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bf67" w14:textId="c0cb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5 мая 2021 года № 128. Зарегистрирован в Министерстве юстиции Республики Казахстан 12 мая 2021 года № 22745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(зарегистрирован в Реестре государственной регистрации нормативных правовых актов за № 20875, опубликован 22 июня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до истечения шестидесяти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145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экологии, геологии и природных ресурсов Республики Казахстан (далее – услугодатель).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физическим и (или) юридическим лицам (далее – услугополучатель).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подают услугодателю заявление о транзите отходов через Государственную корпорацию "Правительство для граждан" (далее – Государственная корпорация) или веб-портал "электронного правительства" www.egov.kz (далее – портал) по форме согласно приложению 1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(на бумажном носителе):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(для идентификации личности) (либо его представителя по доверенности) и заявление о транзите отходов по форме согласно приложению 1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контракта (договора) купли-продажи отходов или иного договора отчуждения между участниками внешнеторговой сделки;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в письменном виде компетентного органа государства, на территорию которого ввозятся отходы в соответствии со статьей 6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перевозке отходов (в 3 экземплярах) по форме согласно приложению 2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плана действий при чрезвычайных аварийных ситуациях;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опасных отходов;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уведомление о трансграничной перевозке опасных отходов (в 3 экземплярах) по форме согласно приложению 3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удостоверенное электронной цифровой подписью (далее – ЭЦП) услугополучателя по форме согласно приложению 1 к настоящим Правилам;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контракта (договора) купли-продажи отходов или договора отчуждения между участниками внешнеторговой сделки;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компетентного органа государства, на территорию которого ввозятся отходы в соответствии с Законом;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 о перевозке отходов по форме согласно приложению 2 к настоящему стандарту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страхового полиса по обязательному экологическому страхованию;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плана действий при чрезвычайных аварийных ситуациях;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паспорта опасных отходов;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копия уведомления о трансграничной перевозке опасных отходов по форме согласно приложению 3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и работник Государственной корпорации (для передачи услугодателю)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 изложены в стандарте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согласно приложению 4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подтверждением принятия заявления на бумажном носителе является расписка о приеме соответствующих документов;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услугополучателем неполного пакета документов согласно перечню, указанному в пункте 4 настоящих Правил, и (или) документов с истекшим сроком действия работник Государственной корпорации отказывает в приеме заявления и выдает расписку об отказе в приеме заявления по форме согласно приложению 5 к настоящим Правилам.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обращения услугополучателя в Государственную корпорацию не входит в срок оказания государственной услуги.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осуществляет подготовку в день их поступления и обеспечивает направление документов услугодателю.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2 (двух) рабочих дней с момента получения документов услугополучателя проверяет на полноту представленные документы.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при установления факта неполноты представленных документов согласно перечню, указанному в пункте 4 настоящих Правил, и (или) документов с истекшим сроком действия, услугодатель в указанный срок готовит мотивированный отказ в дальнейшем рассмотрении заявления в форме электронного документа подписанного ЭЦП уполномоченного лица услугодателя и направляет заявителю в личный кабинет портала.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 работник ответственного подразделения услугодателя в течение 8 (восьми) рабочих дней рассматривает документы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Базельской конвенцией, </w:t>
      </w:r>
      <w:r>
        <w:rPr>
          <w:rFonts w:ascii="Times New Roman"/>
          <w:b w:val="false"/>
          <w:i w:val="false"/>
          <w:color w:val="000000"/>
          <w:sz w:val="28"/>
        </w:rPr>
        <w:t>разделами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ввоза, вывоза и транзита отходов, утвержденных постановлением Правительства Республики Казахстан от 11 июля 2007 года (далее – Правила ввоза, вывоза и транзита отходов), приложениями 1.2 и 2.3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"О мерах нетарифного регулирования" (далее – Решения коллегии ЕЭК), </w:t>
      </w:r>
      <w:r>
        <w:rPr>
          <w:rFonts w:ascii="Times New Roman"/>
          <w:b w:val="false"/>
          <w:i w:val="false"/>
          <w:color w:val="000000"/>
          <w:sz w:val="28"/>
        </w:rPr>
        <w:t>статьей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– Кодекса), настоящими Правилами, по результатам которого формирует заключение по форме согласно приложению 6 к настоящим Правилам, либо мотивированный отказ в оказании государственной услуги.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отказа в оказании государственной услуги, являются: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статьей 6 Базельской конвенции, разделами 2 и 3 Правил ввоза, вывоза и транзита, приложениями 1.2 и 2.3 Решения коллегии ЕЭК, статьей 295 Кодекса, настоящими Правилами;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Выдача результата оказания государственной услуги Государственной корпорацией осуществляется при предъявлении документа, удостоверяющего личность услугополучателя (либо его представителя по доверенности).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обеспечивает хранение готовых документов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обжалования решений, действий (бездействия) услугодателя и (или) его должностных лиц по вопросам оказания государственных услуг услугополучатель вправе по своему выбору подать иск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и (или) жалобу на имя руководства услугодателя по адресу, указанному в пункте 7 приложения 4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5 (пяти) рабочих дней со дня ее регистрации.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(пятнадцати) рабочих дней со дня ее регистрации.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решения, действий (бездействия) Государственной корпорации и (или) ее работников с учетом рекомендации, согласно пункту 12 настоящих Правил.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Министерству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тел._________________________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транзите отходов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 (при его наличии) или полное наименование юридического лица, должность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фамилия, имя,  отчество (при его наличии) руководителя либо представителя)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лице__________________________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оказать государственную услугу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"__"___________ 20___года Подпись : ________________________ 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имя, отчество (при его наличии)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номер/бизнес-идентификационный номер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перевозке отходов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984"/>
        <w:gridCol w:w="2008"/>
        <w:gridCol w:w="1781"/>
        <w:gridCol w:w="886"/>
        <w:gridCol w:w="1067"/>
        <w:gridCol w:w="773"/>
        <w:gridCol w:w="34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а) экспортер (наименование, 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а) соответственно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Серийный № поставки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б) перевозка по (2)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Разовому уведомлению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уведомлению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 по размещению/ использованию (наименование, 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б) производитель отходов (наименование, адрес) (1):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 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  <w:bookmarkEnd w:id="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Способы размещения/использования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R: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обращаться: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1-й перевозчик 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2-й перевозчик (наименование, адрес) (4):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Последний перевозчик (наименование, адрес)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 перевозки 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 перевозки 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перевозки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 перегрузки: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представителя перевозчика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представителя 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и химический состав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Физические характеристики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Фактическое количество кг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Вид(ы) упаковки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19. Идентификационный код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МИКО: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Классификация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Грузовое наименование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(2) красный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ООН: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ООН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|_|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Y: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Специальные требования к обращению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Заявление экспортера (производителя): подтверждаю, что информация в графах 1 - 9 и 13 - 21, приведенных выше,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что имеются соответствующие гарантии, покрывающие трансграничное перемещение отходов, а также что не было получено возражений со стороны компетентных органов всех заинтересованных государств, являющихся сторонами Базельской конвенции.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Фактическая дата отправки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получателем/объектом по размещению/использованию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Поставка получена получателем (если это не объект размещения/ 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Подтверждаю, что размещение/использование описанных выше отходов произведены.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принято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отказ (5)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Поставка получена на объекте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размещения/использования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лицом, отвечающим за удаление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Поставка получена лицом, отвечающим за удаление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Подтверждаю, что удаление описанных выше отходов будет произведено: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получена на объекте удаления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расположение места удаления: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ТС – Код Товарной номенклатуры внешнеэкономической деятельности Евразийского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– Телефон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– Телефон-факс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перевозчик – первый перевозчик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второй перевозчик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МИКО – Код Международный идентификационный код отходов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ЕКО – Европейский каталог отходов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ОЭСР – Классификация Организация экономического сотрудничества и развития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ООН – Номер Организации Объединенных Наций 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ООН – Классификация Организации Объединенных Наций 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Ү, номер Н – код вида отхода по классификации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D – Операции по удалению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R – Операции, которые могут привести к рекуперации, рециркуляции, утилизации, прямому повторному или альтернативному использованию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трансграничной перевозке опасных отходов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3055"/>
        <w:gridCol w:w="2546"/>
        <w:gridCol w:w="2558"/>
        <w:gridCol w:w="196"/>
        <w:gridCol w:w="26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Экспортер (наименование, 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Уведомление, касающееся (1):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уведомление 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а) разовой перевозки |_|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в) размещение |_|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общего уведомления (многократная перевозка)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использование 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экспорта: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Объект, на который ранее получено 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планируемое количество поставок: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Предполагаемое количество отходов (3): кг (л)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Предполагаемые даты или периоды поставки (ок):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 удаление отходов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Предполагаемые перевозчики (наименование, адрес) (2):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 по размещению/использованию (наименование, адрес):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Производитель(и) отходов (наименование, адрес) (2):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объект по использованию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размещения/использования (2)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 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D/Код R (4):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технология: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(Сообщить детали, если это необходимо)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 заключенном контракте между экспортером и лицом, отвечающим за удаление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Информация (включая техническое описание предприятия), направляемая экспортеру или производителю лицом, отвечающим за удаление, на основании которой последний делает вывод о том, что предполагаемое удаление может быть осуществлено экологически обоснованным способом и в соответствии с нормами и правилами страны импорта: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 (ы) перевозки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Вид (ы) упаковки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17. а) Наименование и химический состав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б) Специальные требования к обращению: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Физические характеристики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 Ү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 Н 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(уточнить)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(1): желтый |_| красный |_| зеленый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23. а) идентификационный ООН: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б) Класс ООН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(приложить детальное описание)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24. Заинтересованные страны. Кодовый номер компетентных органов и определенные пункты ввоза и вывоза: 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Государства транзита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импорта 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Таможенные службы пункта ввоза и/или вывоза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Заявление производителя (экспортера): подтверждаю, что данная информация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и что имеются соответствующие гарантии, покрывающие трансграничное перемещение отходов.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вывоза: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Количество приложений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компетентными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Заполняется компетентным органом страны-импортера, транзита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Разрешение компетентного органа на перевозку: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получено: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компетентного органа, печать и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направлено: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до: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и/или подпись: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ТС – Код Товарной номенклатуры внешнеэкономической деятельности Евразийского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Тел. – Телефон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– Телефон- факс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перевозчик – первый перевозчик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второй перевозчик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– Организация экономического сотрудничества и развития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МИКО – Код Международный идентификационный код отходов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ЕКО – Европейский каталог отходов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ОЭСР – Классификация Организация экономического сотрудничества и развития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ООН – Номер Организации Объединенных Наций 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ООН – Классификация Организации Объединенных Наций 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Ү, номер Н – код вида отхода по классификации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D – Операции по удалению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R – Операции, которые могут привести к рекуперации, рециркуляции, утилизации, прямому повторному или альтернативному использованию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1544"/>
        <w:gridCol w:w="103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Государственную корпорацию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"портал").</w:t>
            </w:r>
          </w:p>
          <w:bookmarkEnd w:id="117"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в Государственную корпорацию, а также при обращении на портал –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  <w:bookmarkEnd w:id="118"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 /бумажная 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союза, либо мотивированный отказ в оказании госудрственной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119"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услугополучателям оказывается на бесплатной основе. 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-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 Государственной корпорации: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  <w:bookmarkEnd w:id="120"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 при обращении: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 (на бумажном носителе):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услугополучателя (для идентификации личности) (либо его представителя по доверенности) и заявление о транзите отходов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контракта (договора) купли-продажи отходов или иного договора отчуждения между участниками внешнеторговой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договора между экспортером и производителем или импортером и потребителем товара, когда заявитель выступает посредником;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согласие в письменном виде компетентного органа государства, на территорию которого ввозятся отходы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 о перевозке отходов (в 3 экземплярах) по форме согласно приложению 2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копию плана действий при чрезвычайных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паспорт опасных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уведомление о трансграничной перевозке опасных отходов (в 3 экземплярах) по форме согласно приложению 3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удостоверенное электронной цифровой подписью (далее – ЭЦП) услугополучателя по форме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контракта (договора) купли-продажи отходов или иного договора отчуждения между участниками внешнеторговой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между экспортером и производителем или импортером и потребителем товара, когда заявитель выступает посредником;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согласия в письменном виде компетентного органа государства, на территорию которого ввозятся отходы в соответствии с Законом;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 о перевозке отходов по форме согласно приложению 2 к настоящему стандарту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страхового полиса по обязательному экологическому страхованию;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плана действий при чрезвычайных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паспорта опасных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электронная копия уведомления о трансграничной перевозке опасных отходов по форме согласно приложению 3 к настоящим Правилам.</w:t>
            </w:r>
          </w:p>
          <w:bookmarkEnd w:id="121"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них,;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Базельской конвенцией,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разделами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ввоза, вывоза и транзита отходов, утвержденных постановлением Правительства Республики Казахстан от 11 июля 2007 года, приложениями 1.2 и 2.3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21 апреля 2015 года "О мерах нетарифного регулирования",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Экологического кодекса Республики Казахстан  от 9 января 2007 года,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  <w:bookmarkEnd w:id="122"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через Государственную корпорацию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Государственной корпорации: 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посредством Единого контакт – центра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Контактные телефоны справочных служб по вопросам оказания государственной услуги: 8 (7172) 58 00 58, 119 и Единого контакт-центра: 1414, 88000807777.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Услугополучателям, имеющим нарушения здоровья со стойким расстройством функций организма, ограничивающих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8-800-080-7777.</w:t>
            </w:r>
          </w:p>
          <w:bookmarkEnd w:id="12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заявления</w:t>
      </w:r>
    </w:p>
    <w:bookmarkEnd w:id="124"/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"Правительство для граждан" (указать адрес) отказывает в приеме заявления на оказание государственной услуги __________________________________ ввиду представления Вами неполного пакета документов согласно перечню, и (или) документов с истекшим сроком действия предусмотренному Правилами, а именно: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</w:t>
      </w:r>
    </w:p>
    <w:bookmarkEnd w:id="128"/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</w:t>
      </w:r>
    </w:p>
    <w:bookmarkEnd w:id="129"/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bookmarkEnd w:id="130"/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подпись</w:t>
      </w:r>
    </w:p>
    <w:bookmarkEnd w:id="131"/>
    <w:bookmarkStart w:name="z1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</w:t>
      </w:r>
    </w:p>
    <w:bookmarkEnd w:id="132"/>
    <w:bookmarkStart w:name="z1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Получил: _____________________________________ / 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 / подпись услугополучателя</w:t>
      </w:r>
    </w:p>
    <w:bookmarkEnd w:id="133"/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134"/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5"/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– фамилия, имя, отчество (при его наличии) 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"Заключение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на транзит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(разрешительный документ)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№ _________ /20 /_____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государственной власти государства-члена</w:t>
      </w:r>
    </w:p>
    <w:bookmarkEnd w:id="139"/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союза, выдавшего заключение)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юридический адрес, страна /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фамилия, имя, отчество (при наличии)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перемещения)</w:t>
      </w:r>
    </w:p>
    <w:bookmarkEnd w:id="145"/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_________________| |___________________________________________________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(раздел Единого перечня товаров) (Код Товарной номенклатуры внешнеэкономической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Евразийского экономического союза)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  (название, юридический адрес, страна)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__________________________________________</w:t>
      </w:r>
    </w:p>
    <w:bookmarkEnd w:id="150"/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____________________________________________________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__________________________________________</w:t>
      </w:r>
    </w:p>
    <w:bookmarkEnd w:id="152"/>
    <w:bookmarkStart w:name="z2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____________________________________________________________</w:t>
      </w:r>
    </w:p>
    <w:bookmarkEnd w:id="153"/>
    <w:bookmarkStart w:name="z2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____________________________________________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транзита________________________________________________________  (транзит по территории)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5"/>
        <w:gridCol w:w="6455"/>
      </w:tblGrid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дата _______</w:t>
            </w:r>
          </w:p>
        </w:tc>
      </w:tr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действительно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159"/>
        </w:tc>
        <w:tc>
          <w:tcPr>
            <w:tcW w:w="6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bookmarkEnd w:id="160"/>
        </w:tc>
      </w:tr>
    </w:tbl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– Место печати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(при его наличии) –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