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f310" w14:textId="c47f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2 августа 2019 года № 612 "Об утверждении Правил перевозок грузов железнодорожным транспортом"</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мая 2021 года № 220. Зарегистрирован в Министерстве юстиции Республики Казахстан 11 мая 2021 года № 22716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августа 2019 года № 612 "Об утверждении Правил перевозок грузов железнодорожным транспортом" (зарегистрирован в Реестре государственной регистрации нормативных правовых актов за № 19188)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грузов железнодорожным транспортом, утвержденных указанным приказом:</w:t>
      </w:r>
    </w:p>
    <w:bookmarkEnd w:id="2"/>
    <w:bookmarkStart w:name="z7" w:id="3"/>
    <w:p>
      <w:pPr>
        <w:spacing w:after="0"/>
        <w:ind w:left="0"/>
        <w:jc w:val="both"/>
      </w:pPr>
      <w:r>
        <w:rPr>
          <w:rFonts w:ascii="Times New Roman"/>
          <w:b w:val="false"/>
          <w:i w:val="false"/>
          <w:color w:val="000000"/>
          <w:sz w:val="28"/>
        </w:rPr>
        <w:t>
      дополнить пунктом 18-1 следующего содержания:</w:t>
      </w:r>
    </w:p>
    <w:bookmarkEnd w:id="3"/>
    <w:bookmarkStart w:name="z8" w:id="4"/>
    <w:p>
      <w:pPr>
        <w:spacing w:after="0"/>
        <w:ind w:left="0"/>
        <w:jc w:val="both"/>
      </w:pPr>
      <w:r>
        <w:rPr>
          <w:rFonts w:ascii="Times New Roman"/>
          <w:b w:val="false"/>
          <w:i w:val="false"/>
          <w:color w:val="000000"/>
          <w:sz w:val="28"/>
        </w:rPr>
        <w:t>
      "18-1. В целях ведения учета и формирования отчетности о перевозках грузов, все первичные учетные, отчетные документы и книги, предусмотренные настоящими Правилами, а также установленные перевозчиком формы документов, могут составляться в электронном виде в специализированной автоматизированной системе (далее - САС), в том числе интегрированной с информационными системами Национального оператора инфраструктуры.</w:t>
      </w:r>
    </w:p>
    <w:bookmarkEnd w:id="4"/>
    <w:bookmarkStart w:name="z9" w:id="5"/>
    <w:p>
      <w:pPr>
        <w:spacing w:after="0"/>
        <w:ind w:left="0"/>
        <w:jc w:val="both"/>
      </w:pPr>
      <w:r>
        <w:rPr>
          <w:rFonts w:ascii="Times New Roman"/>
          <w:b w:val="false"/>
          <w:i w:val="false"/>
          <w:color w:val="000000"/>
          <w:sz w:val="28"/>
        </w:rPr>
        <w:t>
      Акты общей формы, ведомости подачи и уборки вагонов, памятки приемосдатчика, накопительные карточки и другие формы документов, предназначенные для взыскания сборов и иных платежей, связанные с перевозками, установленные настоящими Правилами и Тарифным руководством (прейскурантом) перевозчика могут составляться в электронном виде с использованием САС, в том числе интегрированной с информационными системами Национального оператора инфраструктуры.</w:t>
      </w:r>
    </w:p>
    <w:bookmarkEnd w:id="5"/>
    <w:bookmarkStart w:name="z10" w:id="6"/>
    <w:p>
      <w:pPr>
        <w:spacing w:after="0"/>
        <w:ind w:left="0"/>
        <w:jc w:val="both"/>
      </w:pPr>
      <w:r>
        <w:rPr>
          <w:rFonts w:ascii="Times New Roman"/>
          <w:b w:val="false"/>
          <w:i w:val="false"/>
          <w:color w:val="000000"/>
          <w:sz w:val="28"/>
        </w:rPr>
        <w:t>
      Согласование и подписание документов может производиться посредством ЭОД в соответствии с принятыми между участниками перевозочного процесса соглашениями сторон, технологией и стандартами информационного взаимодействия в рамках Закона Республики Казахстан "Об электронном документе и электронной цифровой подписи". При этом, документ в электронном виде является равнозначным документу на бумажном носителе.";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 </w:t>
      </w:r>
    </w:p>
    <w:bookmarkStart w:name="z12" w:id="7"/>
    <w:p>
      <w:pPr>
        <w:spacing w:after="0"/>
        <w:ind w:left="0"/>
        <w:jc w:val="both"/>
      </w:pPr>
      <w:r>
        <w:rPr>
          <w:rFonts w:ascii="Times New Roman"/>
          <w:b w:val="false"/>
          <w:i w:val="false"/>
          <w:color w:val="000000"/>
          <w:sz w:val="28"/>
        </w:rPr>
        <w:t>
      "60. Перевозка грузов осуществляются отправками. Под отправкой понимается груз, принятый к перевозке по одной накладной от одного грузоотправителя на одной станции отправления в адрес одного грузополучателя на одну станцию назначения.</w:t>
      </w:r>
    </w:p>
    <w:bookmarkEnd w:id="7"/>
    <w:bookmarkStart w:name="z13" w:id="8"/>
    <w:p>
      <w:pPr>
        <w:spacing w:after="0"/>
        <w:ind w:left="0"/>
        <w:jc w:val="both"/>
      </w:pPr>
      <w:r>
        <w:rPr>
          <w:rFonts w:ascii="Times New Roman"/>
          <w:b w:val="false"/>
          <w:i w:val="false"/>
          <w:color w:val="000000"/>
          <w:sz w:val="28"/>
        </w:rPr>
        <w:t>
      В качестве одной отправки принимается:</w:t>
      </w:r>
    </w:p>
    <w:bookmarkEnd w:id="8"/>
    <w:bookmarkStart w:name="z14" w:id="9"/>
    <w:p>
      <w:pPr>
        <w:spacing w:after="0"/>
        <w:ind w:left="0"/>
        <w:jc w:val="both"/>
      </w:pPr>
      <w:r>
        <w:rPr>
          <w:rFonts w:ascii="Times New Roman"/>
          <w:b w:val="false"/>
          <w:i w:val="false"/>
          <w:color w:val="000000"/>
          <w:sz w:val="28"/>
        </w:rPr>
        <w:t>
      груз, погруженный в вагон (сцеп вагонов), если для предъявляемого к перевозке груза требуется отдельный вагон или требуется соединить два или более вагонов (сцеп вагонов);</w:t>
      </w:r>
    </w:p>
    <w:bookmarkEnd w:id="9"/>
    <w:bookmarkStart w:name="z15" w:id="10"/>
    <w:p>
      <w:pPr>
        <w:spacing w:after="0"/>
        <w:ind w:left="0"/>
        <w:jc w:val="both"/>
      </w:pPr>
      <w:r>
        <w:rPr>
          <w:rFonts w:ascii="Times New Roman"/>
          <w:b w:val="false"/>
          <w:i w:val="false"/>
          <w:color w:val="000000"/>
          <w:sz w:val="28"/>
        </w:rPr>
        <w:t>
      груз, погруженный в контейнер;</w:t>
      </w:r>
    </w:p>
    <w:bookmarkEnd w:id="10"/>
    <w:bookmarkStart w:name="z16" w:id="11"/>
    <w:p>
      <w:pPr>
        <w:spacing w:after="0"/>
        <w:ind w:left="0"/>
        <w:jc w:val="both"/>
      </w:pPr>
      <w:r>
        <w:rPr>
          <w:rFonts w:ascii="Times New Roman"/>
          <w:b w:val="false"/>
          <w:i w:val="false"/>
          <w:color w:val="000000"/>
          <w:sz w:val="28"/>
        </w:rPr>
        <w:t>
      груз на своих осях (железнодорожный подвижной состав, краны на железнодорожном ходу, путевые и строительные машины на железнодорожном ходу).</w:t>
      </w:r>
    </w:p>
    <w:bookmarkEnd w:id="11"/>
    <w:bookmarkStart w:name="z17" w:id="12"/>
    <w:p>
      <w:pPr>
        <w:spacing w:after="0"/>
        <w:ind w:left="0"/>
        <w:jc w:val="both"/>
      </w:pPr>
      <w:r>
        <w:rPr>
          <w:rFonts w:ascii="Times New Roman"/>
          <w:b w:val="false"/>
          <w:i w:val="false"/>
          <w:color w:val="000000"/>
          <w:sz w:val="28"/>
        </w:rPr>
        <w:t>
      По согласованию между грузоотправителем и перевозчиком груз может быть оформлен одной накладной предъявляемый к перевозке от одного грузоотправителя с одной станции отправления в адрес одного грузополучателя на одну станцию назначения, если:</w:t>
      </w:r>
    </w:p>
    <w:bookmarkEnd w:id="12"/>
    <w:bookmarkStart w:name="z18" w:id="13"/>
    <w:p>
      <w:pPr>
        <w:spacing w:after="0"/>
        <w:ind w:left="0"/>
        <w:jc w:val="both"/>
      </w:pPr>
      <w:r>
        <w:rPr>
          <w:rFonts w:ascii="Times New Roman"/>
          <w:b w:val="false"/>
          <w:i w:val="false"/>
          <w:color w:val="000000"/>
          <w:sz w:val="28"/>
        </w:rPr>
        <w:t>
      одного наименования, перевозимый в двух или более вагонах (кроме сцепов);</w:t>
      </w:r>
    </w:p>
    <w:bookmarkEnd w:id="13"/>
    <w:bookmarkStart w:name="z19" w:id="14"/>
    <w:p>
      <w:pPr>
        <w:spacing w:after="0"/>
        <w:ind w:left="0"/>
        <w:jc w:val="both"/>
      </w:pPr>
      <w:r>
        <w:rPr>
          <w:rFonts w:ascii="Times New Roman"/>
          <w:b w:val="false"/>
          <w:i w:val="false"/>
          <w:color w:val="000000"/>
          <w:sz w:val="28"/>
        </w:rPr>
        <w:t>
      одного наименования, перевозимый в двух или более контейнерах;</w:t>
      </w:r>
    </w:p>
    <w:bookmarkEnd w:id="14"/>
    <w:bookmarkStart w:name="z20" w:id="15"/>
    <w:p>
      <w:pPr>
        <w:spacing w:after="0"/>
        <w:ind w:left="0"/>
        <w:jc w:val="both"/>
      </w:pPr>
      <w:r>
        <w:rPr>
          <w:rFonts w:ascii="Times New Roman"/>
          <w:b w:val="false"/>
          <w:i w:val="false"/>
          <w:color w:val="000000"/>
          <w:sz w:val="28"/>
        </w:rPr>
        <w:t>
      на своих осях одного наименования в количестве более одной единицы.</w:t>
      </w:r>
    </w:p>
    <w:bookmarkEnd w:id="15"/>
    <w:bookmarkStart w:name="z21" w:id="16"/>
    <w:p>
      <w:pPr>
        <w:spacing w:after="0"/>
        <w:ind w:left="0"/>
        <w:jc w:val="both"/>
      </w:pPr>
      <w:r>
        <w:rPr>
          <w:rFonts w:ascii="Times New Roman"/>
          <w:b w:val="false"/>
          <w:i w:val="false"/>
          <w:color w:val="000000"/>
          <w:sz w:val="28"/>
        </w:rPr>
        <w:t>
      Грузоотправитель регистрируется в САС.";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 </w:t>
      </w:r>
    </w:p>
    <w:bookmarkStart w:name="z23" w:id="17"/>
    <w:p>
      <w:pPr>
        <w:spacing w:after="0"/>
        <w:ind w:left="0"/>
        <w:jc w:val="both"/>
      </w:pPr>
      <w:r>
        <w:rPr>
          <w:rFonts w:ascii="Times New Roman"/>
          <w:b w:val="false"/>
          <w:i w:val="false"/>
          <w:color w:val="000000"/>
          <w:sz w:val="28"/>
        </w:rPr>
        <w:t>
      "67. При отказе грузоотправителей от вагонов, контейнеров перевозчика, непригодных для перевозки конкретных грузов, перевозчик подает взамен указанных вагонов, контейнеров исправные, пригодные для перевозки таких грузов вагоны, контейнеры.";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 </w:t>
      </w:r>
    </w:p>
    <w:bookmarkStart w:name="z25" w:id="18"/>
    <w:p>
      <w:pPr>
        <w:spacing w:after="0"/>
        <w:ind w:left="0"/>
        <w:jc w:val="both"/>
      </w:pPr>
      <w:r>
        <w:rPr>
          <w:rFonts w:ascii="Times New Roman"/>
          <w:b w:val="false"/>
          <w:i w:val="false"/>
          <w:color w:val="000000"/>
          <w:sz w:val="28"/>
        </w:rPr>
        <w:t>
      "75. При предъявлении грузов для перевозки грузоотправитель указывает в накладной их массу, а при предъявлении тарных и штучных грузов также количество грузовых мест. Определение массы груза, погрузка которого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насыпью осуществляется посредством взвешивания на вагонных весах.</w:t>
      </w:r>
    </w:p>
    <w:bookmarkEnd w:id="18"/>
    <w:bookmarkStart w:name="z26" w:id="19"/>
    <w:p>
      <w:pPr>
        <w:spacing w:after="0"/>
        <w:ind w:left="0"/>
        <w:jc w:val="both"/>
      </w:pPr>
      <w:r>
        <w:rPr>
          <w:rFonts w:ascii="Times New Roman"/>
          <w:b w:val="false"/>
          <w:i w:val="false"/>
          <w:color w:val="000000"/>
          <w:sz w:val="28"/>
        </w:rPr>
        <w:t>
      Определение массы грузов производится грузоотправителем.</w:t>
      </w:r>
    </w:p>
    <w:bookmarkEnd w:id="19"/>
    <w:bookmarkStart w:name="z27" w:id="20"/>
    <w:p>
      <w:pPr>
        <w:spacing w:after="0"/>
        <w:ind w:left="0"/>
        <w:jc w:val="both"/>
      </w:pPr>
      <w:r>
        <w:rPr>
          <w:rFonts w:ascii="Times New Roman"/>
          <w:b w:val="false"/>
          <w:i w:val="false"/>
          <w:color w:val="000000"/>
          <w:sz w:val="28"/>
        </w:rPr>
        <w:t>
      Общую массу груза (брутто) определяют в зависимости от рода груза и технической возможности взвешиванием или расчетным путем.</w:t>
      </w:r>
    </w:p>
    <w:bookmarkEnd w:id="20"/>
    <w:bookmarkStart w:name="z28" w:id="21"/>
    <w:p>
      <w:pPr>
        <w:spacing w:after="0"/>
        <w:ind w:left="0"/>
        <w:jc w:val="both"/>
      </w:pPr>
      <w:r>
        <w:rPr>
          <w:rFonts w:ascii="Times New Roman"/>
          <w:b w:val="false"/>
          <w:i w:val="false"/>
          <w:color w:val="000000"/>
          <w:sz w:val="28"/>
        </w:rPr>
        <w:t>
      Расчетным путем массу груза определяют:</w:t>
      </w:r>
    </w:p>
    <w:bookmarkEnd w:id="21"/>
    <w:bookmarkStart w:name="z29" w:id="22"/>
    <w:p>
      <w:pPr>
        <w:spacing w:after="0"/>
        <w:ind w:left="0"/>
        <w:jc w:val="both"/>
      </w:pPr>
      <w:r>
        <w:rPr>
          <w:rFonts w:ascii="Times New Roman"/>
          <w:b w:val="false"/>
          <w:i w:val="false"/>
          <w:color w:val="000000"/>
          <w:sz w:val="28"/>
        </w:rPr>
        <w:t>
      по трафарету, суммированием массы груза (брутто), указанной в маркировке каждого места груза;</w:t>
      </w:r>
    </w:p>
    <w:bookmarkEnd w:id="22"/>
    <w:bookmarkStart w:name="z30" w:id="23"/>
    <w:p>
      <w:pPr>
        <w:spacing w:after="0"/>
        <w:ind w:left="0"/>
        <w:jc w:val="both"/>
      </w:pPr>
      <w:r>
        <w:rPr>
          <w:rFonts w:ascii="Times New Roman"/>
          <w:b w:val="false"/>
          <w:i w:val="false"/>
          <w:color w:val="000000"/>
          <w:sz w:val="28"/>
        </w:rPr>
        <w:t>
      по стандарту, умножением стандартной массы единицы груза на количество мест груза;</w:t>
      </w:r>
    </w:p>
    <w:bookmarkEnd w:id="23"/>
    <w:bookmarkStart w:name="z31" w:id="24"/>
    <w:p>
      <w:pPr>
        <w:spacing w:after="0"/>
        <w:ind w:left="0"/>
        <w:jc w:val="both"/>
      </w:pPr>
      <w:r>
        <w:rPr>
          <w:rFonts w:ascii="Times New Roman"/>
          <w:b w:val="false"/>
          <w:i w:val="false"/>
          <w:color w:val="000000"/>
          <w:sz w:val="28"/>
        </w:rPr>
        <w:t>
      по обмеру, умножением вычисленного на основании измерений объема погруженного груза на его объемную массу;</w:t>
      </w:r>
    </w:p>
    <w:bookmarkEnd w:id="24"/>
    <w:bookmarkStart w:name="z32" w:id="25"/>
    <w:p>
      <w:pPr>
        <w:spacing w:after="0"/>
        <w:ind w:left="0"/>
        <w:jc w:val="both"/>
      </w:pPr>
      <w:r>
        <w:rPr>
          <w:rFonts w:ascii="Times New Roman"/>
          <w:b w:val="false"/>
          <w:i w:val="false"/>
          <w:color w:val="000000"/>
          <w:sz w:val="28"/>
        </w:rPr>
        <w:t>
      по замеру высоты налива (для этилового спирта - высоты недолива) с определением объема налитого груза по таблицам калибровки цистерн, разработанным их изготовителем, при этом определяется температура груза и плотность продукта;</w:t>
      </w:r>
    </w:p>
    <w:bookmarkEnd w:id="25"/>
    <w:bookmarkStart w:name="z33" w:id="26"/>
    <w:p>
      <w:pPr>
        <w:spacing w:after="0"/>
        <w:ind w:left="0"/>
        <w:jc w:val="both"/>
      </w:pPr>
      <w:r>
        <w:rPr>
          <w:rFonts w:ascii="Times New Roman"/>
          <w:b w:val="false"/>
          <w:i w:val="false"/>
          <w:color w:val="000000"/>
          <w:sz w:val="28"/>
        </w:rPr>
        <w:t>
      с использованием счетчиков или других верифицированных средств измерения.</w:t>
      </w:r>
    </w:p>
    <w:bookmarkEnd w:id="26"/>
    <w:bookmarkStart w:name="z34" w:id="27"/>
    <w:p>
      <w:pPr>
        <w:spacing w:after="0"/>
        <w:ind w:left="0"/>
        <w:jc w:val="both"/>
      </w:pPr>
      <w:r>
        <w:rPr>
          <w:rFonts w:ascii="Times New Roman"/>
          <w:b w:val="false"/>
          <w:i w:val="false"/>
          <w:color w:val="000000"/>
          <w:sz w:val="28"/>
        </w:rPr>
        <w:t xml:space="preserve">
      Масса грузов, перевозимых в контейнерах, во всех случаях определяется грузоотправителем.";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 </w:t>
      </w:r>
    </w:p>
    <w:bookmarkStart w:name="z36" w:id="28"/>
    <w:p>
      <w:pPr>
        <w:spacing w:after="0"/>
        <w:ind w:left="0"/>
        <w:jc w:val="both"/>
      </w:pPr>
      <w:r>
        <w:rPr>
          <w:rFonts w:ascii="Times New Roman"/>
          <w:b w:val="false"/>
          <w:i w:val="false"/>
          <w:color w:val="000000"/>
          <w:sz w:val="28"/>
        </w:rPr>
        <w:t>
      "84. Погруженный грузоотправителем груз в вагоны и контейнеры крытого типа перевозчик принимает к перевозке, осматривая снаружи состояние вагонов и контейнеров, проверяя состояние люков и дверей, наличие, исправность пломб, а также соответствие знаков на пломбах сведениям, указанным в накладной.</w:t>
      </w:r>
    </w:p>
    <w:bookmarkEnd w:id="28"/>
    <w:bookmarkStart w:name="z37" w:id="29"/>
    <w:p>
      <w:pPr>
        <w:spacing w:after="0"/>
        <w:ind w:left="0"/>
        <w:jc w:val="both"/>
      </w:pPr>
      <w:r>
        <w:rPr>
          <w:rFonts w:ascii="Times New Roman"/>
          <w:b w:val="false"/>
          <w:i w:val="false"/>
          <w:color w:val="000000"/>
          <w:sz w:val="28"/>
        </w:rPr>
        <w:t>
      Перевозчик проверяет пломбы на контейнерах, погруженных грузоотправителем в вагоны, если размещение контейнеров в вагоне обеспечивает доступ к ним. Перевозчик не проверяет количество мест, массу и состояние груза.</w:t>
      </w:r>
    </w:p>
    <w:bookmarkEnd w:id="29"/>
    <w:bookmarkStart w:name="z38" w:id="30"/>
    <w:p>
      <w:pPr>
        <w:spacing w:after="0"/>
        <w:ind w:left="0"/>
        <w:jc w:val="both"/>
      </w:pPr>
      <w:r>
        <w:rPr>
          <w:rFonts w:ascii="Times New Roman"/>
          <w:b w:val="false"/>
          <w:i w:val="false"/>
          <w:color w:val="000000"/>
          <w:sz w:val="28"/>
        </w:rPr>
        <w:t>
      Погруженный грузоотправителем в вагон или контейнер открытого типа груз, перевозимый с указанием в накладной количества мест, перевозчик принимает без проверки массы груза, осматривая снаружи только состояние видимых мест груза (их частей) и проверяя предохранительную маркировку, а также количество мест, если их можно визуально просчитать.</w:t>
      </w:r>
    </w:p>
    <w:bookmarkEnd w:id="30"/>
    <w:bookmarkStart w:name="z39" w:id="31"/>
    <w:p>
      <w:pPr>
        <w:spacing w:after="0"/>
        <w:ind w:left="0"/>
        <w:jc w:val="both"/>
      </w:pPr>
      <w:r>
        <w:rPr>
          <w:rFonts w:ascii="Times New Roman"/>
          <w:b w:val="false"/>
          <w:i w:val="false"/>
          <w:color w:val="000000"/>
          <w:sz w:val="28"/>
        </w:rPr>
        <w:t>
      Погруженный грузоотправителем в вагон или контейнер открытого типа груз с количеством более ста мест, перевозчик принимает к перевозке без проверки массы груза, осматривая снаружи только состояние видимых мест груза (их частей) и проверяя нанесенную предохранительную маркировку.</w:t>
      </w:r>
    </w:p>
    <w:bookmarkEnd w:id="31"/>
    <w:bookmarkStart w:name="z40" w:id="32"/>
    <w:p>
      <w:pPr>
        <w:spacing w:after="0"/>
        <w:ind w:left="0"/>
        <w:jc w:val="both"/>
      </w:pPr>
      <w:r>
        <w:rPr>
          <w:rFonts w:ascii="Times New Roman"/>
          <w:b w:val="false"/>
          <w:i w:val="false"/>
          <w:color w:val="000000"/>
          <w:sz w:val="28"/>
        </w:rPr>
        <w:t xml:space="preserve">
      Груз, перевозимый навалом или насыпью в вагонах открытого типа, перевозчик принимает к перевозке, проверяя равномерность поверхности груза и отсутствие выемок в грузе или путем взвешивания вагона с грузом за минусом тары вагона, указанной по трафарету на вагоне. </w:t>
      </w:r>
    </w:p>
    <w:bookmarkEnd w:id="32"/>
    <w:bookmarkStart w:name="z41" w:id="33"/>
    <w:p>
      <w:pPr>
        <w:spacing w:after="0"/>
        <w:ind w:left="0"/>
        <w:jc w:val="both"/>
      </w:pPr>
      <w:r>
        <w:rPr>
          <w:rFonts w:ascii="Times New Roman"/>
          <w:b w:val="false"/>
          <w:i w:val="false"/>
          <w:color w:val="000000"/>
          <w:sz w:val="28"/>
        </w:rPr>
        <w:t>
      Груз, перевозимый в сопровождении проводников грузоотправителя, перевозчик принимает к перевозке без проверки количества мест, массы, состояния груза и наличия пломб.</w:t>
      </w:r>
    </w:p>
    <w:bookmarkEnd w:id="33"/>
    <w:bookmarkStart w:name="z42" w:id="34"/>
    <w:p>
      <w:pPr>
        <w:spacing w:after="0"/>
        <w:ind w:left="0"/>
        <w:jc w:val="both"/>
      </w:pPr>
      <w:r>
        <w:rPr>
          <w:rFonts w:ascii="Times New Roman"/>
          <w:b w:val="false"/>
          <w:i w:val="false"/>
          <w:color w:val="000000"/>
          <w:sz w:val="28"/>
        </w:rPr>
        <w:t>
      Если погрузка груза производится перевозчиком или груз погружен грузоотправителем на открытый подвижной состав, перевозчик производит наружный осмотр тары или упаковки груза, доступной для осмотра. Если при наружном осмотре груза обнаружено, что груз, нуждающийся в таре или упаковке, предъявляется к перевозке без тары или упаковки, в неисправной таре или упаковке, а также в таре или упаковке, не соответствующей свойствам груза или не обеспечивающей перегрузку его из вагона в вагон при перевозке в перегрузочном сообщении, перевозчик отказывает в приеме такого груза к перевозке до устранения грузоотправителем выявленных нарушений.</w:t>
      </w:r>
    </w:p>
    <w:bookmarkEnd w:id="34"/>
    <w:bookmarkStart w:name="z43" w:id="35"/>
    <w:p>
      <w:pPr>
        <w:spacing w:after="0"/>
        <w:ind w:left="0"/>
        <w:jc w:val="both"/>
      </w:pPr>
      <w:r>
        <w:rPr>
          <w:rFonts w:ascii="Times New Roman"/>
          <w:b w:val="false"/>
          <w:i w:val="false"/>
          <w:color w:val="000000"/>
          <w:sz w:val="28"/>
        </w:rPr>
        <w:t>
      На каждом месте груза, масса которого определена по трафарету, грузоотправитель должен указывать его номер, массу брутто и нетто.</w:t>
      </w:r>
    </w:p>
    <w:bookmarkEnd w:id="35"/>
    <w:bookmarkStart w:name="z44" w:id="36"/>
    <w:p>
      <w:pPr>
        <w:spacing w:after="0"/>
        <w:ind w:left="0"/>
        <w:jc w:val="both"/>
      </w:pPr>
      <w:r>
        <w:rPr>
          <w:rFonts w:ascii="Times New Roman"/>
          <w:b w:val="false"/>
          <w:i w:val="false"/>
          <w:color w:val="000000"/>
          <w:sz w:val="28"/>
        </w:rPr>
        <w:t>
      Грузы в таре или упаковке или штучные грузы, масса которых указана на каждом месте груза, а также места груза с одинаковой стандартной массой при приеме к перевозке не взвешиваются.";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 </w:t>
      </w:r>
    </w:p>
    <w:bookmarkStart w:name="z46" w:id="37"/>
    <w:p>
      <w:pPr>
        <w:spacing w:after="0"/>
        <w:ind w:left="0"/>
        <w:jc w:val="both"/>
      </w:pPr>
      <w:r>
        <w:rPr>
          <w:rFonts w:ascii="Times New Roman"/>
          <w:b w:val="false"/>
          <w:i w:val="false"/>
          <w:color w:val="000000"/>
          <w:sz w:val="28"/>
        </w:rPr>
        <w:t>
      "90. Перевозчик уведомляет грузополучателя или лицо, им уполномоченного о прибывших на станцию назначения в его адрес грузах не позднее 12 часов дня, следующего за днем прибытия.</w:t>
      </w:r>
    </w:p>
    <w:bookmarkEnd w:id="37"/>
    <w:bookmarkStart w:name="z47" w:id="38"/>
    <w:p>
      <w:pPr>
        <w:spacing w:after="0"/>
        <w:ind w:left="0"/>
        <w:jc w:val="both"/>
      </w:pPr>
      <w:r>
        <w:rPr>
          <w:rFonts w:ascii="Times New Roman"/>
          <w:b w:val="false"/>
          <w:i w:val="false"/>
          <w:color w:val="000000"/>
          <w:sz w:val="28"/>
        </w:rPr>
        <w:t>
      Порядок и способы уведомления о прибывших грузах на станцию назначения устанавливаются перевозчиком. По договору перевозчика с грузополучателем допускается установление иного порядка уведомления. Для уведомления используются имеющиеся средства связи.</w:t>
      </w:r>
    </w:p>
    <w:bookmarkEnd w:id="38"/>
    <w:bookmarkStart w:name="z48" w:id="39"/>
    <w:p>
      <w:pPr>
        <w:spacing w:after="0"/>
        <w:ind w:left="0"/>
        <w:jc w:val="both"/>
      </w:pPr>
      <w:r>
        <w:rPr>
          <w:rFonts w:ascii="Times New Roman"/>
          <w:b w:val="false"/>
          <w:i w:val="false"/>
          <w:color w:val="000000"/>
          <w:sz w:val="28"/>
        </w:rPr>
        <w:t>
      Для обеспечения приема уведомлений грузополучателем или лицом, им уполномоченным, определяются ответственные по приему уведомлений лица, фамилии и номера телефонов, факсов, телексов которых в письменной форме сообщаются перевозчику.</w:t>
      </w:r>
    </w:p>
    <w:bookmarkEnd w:id="39"/>
    <w:bookmarkStart w:name="z49" w:id="40"/>
    <w:p>
      <w:pPr>
        <w:spacing w:after="0"/>
        <w:ind w:left="0"/>
        <w:jc w:val="both"/>
      </w:pPr>
      <w:r>
        <w:rPr>
          <w:rFonts w:ascii="Times New Roman"/>
          <w:b w:val="false"/>
          <w:i w:val="false"/>
          <w:color w:val="000000"/>
          <w:sz w:val="28"/>
        </w:rPr>
        <w:t>
      Передача уведомления одновременно регистрируется на станции в книге уведомлений о прибытии грузов по установленной перевозчиком форме.</w:t>
      </w:r>
    </w:p>
    <w:bookmarkEnd w:id="40"/>
    <w:bookmarkStart w:name="z50" w:id="41"/>
    <w:p>
      <w:pPr>
        <w:spacing w:after="0"/>
        <w:ind w:left="0"/>
        <w:jc w:val="both"/>
      </w:pPr>
      <w:r>
        <w:rPr>
          <w:rFonts w:ascii="Times New Roman"/>
          <w:b w:val="false"/>
          <w:i w:val="false"/>
          <w:color w:val="000000"/>
          <w:sz w:val="28"/>
        </w:rPr>
        <w:t>
      В уведомлении о прибытии груза проставляется дата и время передачи уведомления.</w:t>
      </w:r>
    </w:p>
    <w:bookmarkEnd w:id="41"/>
    <w:bookmarkStart w:name="z51" w:id="42"/>
    <w:p>
      <w:pPr>
        <w:spacing w:after="0"/>
        <w:ind w:left="0"/>
        <w:jc w:val="both"/>
      </w:pPr>
      <w:r>
        <w:rPr>
          <w:rFonts w:ascii="Times New Roman"/>
          <w:b w:val="false"/>
          <w:i w:val="false"/>
          <w:color w:val="000000"/>
          <w:sz w:val="28"/>
        </w:rPr>
        <w:t>
      Перевозчик по прибытии вагона (контейнера) с грузом, находящихся под таможенным контролем на станцию назначения, для завершения таможенной процедуры таможенного транзита, уведомляет орган государственных доходов путем предоставления перевозочных и сопроводительных документов.</w:t>
      </w:r>
    </w:p>
    <w:bookmarkEnd w:id="42"/>
    <w:bookmarkStart w:name="z52" w:id="43"/>
    <w:p>
      <w:pPr>
        <w:spacing w:after="0"/>
        <w:ind w:left="0"/>
        <w:jc w:val="both"/>
      </w:pPr>
      <w:r>
        <w:rPr>
          <w:rFonts w:ascii="Times New Roman"/>
          <w:b w:val="false"/>
          <w:i w:val="false"/>
          <w:color w:val="000000"/>
          <w:sz w:val="28"/>
        </w:rPr>
        <w:t>
      Орган государственных доходов, в регионе деятельности которого находится станция, подтверждает факт уведомления посредством проставления печатей и штампов установленной формы на 1 и 2 листе перевозочного документа.</w:t>
      </w:r>
    </w:p>
    <w:bookmarkEnd w:id="43"/>
    <w:bookmarkStart w:name="z53" w:id="44"/>
    <w:p>
      <w:pPr>
        <w:spacing w:after="0"/>
        <w:ind w:left="0"/>
        <w:jc w:val="both"/>
      </w:pPr>
      <w:r>
        <w:rPr>
          <w:rFonts w:ascii="Times New Roman"/>
          <w:b w:val="false"/>
          <w:i w:val="false"/>
          <w:color w:val="000000"/>
          <w:sz w:val="28"/>
        </w:rPr>
        <w:t>
      При наличии информационного обмена между перевозчиком и органами государственных доходов, уведомление о завершении таможенной процедуры таможенного транзита и подтверждение органом государственных доходов такого уведомления осуществляется посредством электронного обмена данными.</w:t>
      </w:r>
    </w:p>
    <w:bookmarkEnd w:id="44"/>
    <w:bookmarkStart w:name="z54" w:id="45"/>
    <w:p>
      <w:pPr>
        <w:spacing w:after="0"/>
        <w:ind w:left="0"/>
        <w:jc w:val="both"/>
      </w:pPr>
      <w:r>
        <w:rPr>
          <w:rFonts w:ascii="Times New Roman"/>
          <w:b w:val="false"/>
          <w:i w:val="false"/>
          <w:color w:val="000000"/>
          <w:sz w:val="28"/>
        </w:rPr>
        <w:t>
      Если перевозчик не уведомляет о прибытии грузов, то грузополучатель освобождается от платы за пользование вагонами, контейнерами и от сбора за хранение грузов до получения уведомления об их прибытии.";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 </w:t>
      </w:r>
    </w:p>
    <w:bookmarkStart w:name="z56" w:id="46"/>
    <w:p>
      <w:pPr>
        <w:spacing w:after="0"/>
        <w:ind w:left="0"/>
        <w:jc w:val="both"/>
      </w:pPr>
      <w:r>
        <w:rPr>
          <w:rFonts w:ascii="Times New Roman"/>
          <w:b w:val="false"/>
          <w:i w:val="false"/>
          <w:color w:val="000000"/>
          <w:sz w:val="28"/>
        </w:rPr>
        <w:t>
      "96. Груз выдается на станции назначения грузополучателю или лицу, им уполномоченному после внесения ими платы за перевозку груза и иных причитающихся перевозчику платежей, установленных Тарифным руководством (прейскурантом) перевозчика.</w:t>
      </w:r>
    </w:p>
    <w:bookmarkEnd w:id="46"/>
    <w:bookmarkStart w:name="z57" w:id="47"/>
    <w:p>
      <w:pPr>
        <w:spacing w:after="0"/>
        <w:ind w:left="0"/>
        <w:jc w:val="both"/>
      </w:pPr>
      <w:r>
        <w:rPr>
          <w:rFonts w:ascii="Times New Roman"/>
          <w:b w:val="false"/>
          <w:i w:val="false"/>
          <w:color w:val="000000"/>
          <w:sz w:val="28"/>
        </w:rPr>
        <w:t>
      Грузополучатель обеспечивает прием прибывшего в его адрес груза. Не допускается отказ грузополучателя от приема прибывших в его адрес грузов.</w:t>
      </w:r>
    </w:p>
    <w:bookmarkEnd w:id="47"/>
    <w:bookmarkStart w:name="z58" w:id="48"/>
    <w:p>
      <w:pPr>
        <w:spacing w:after="0"/>
        <w:ind w:left="0"/>
        <w:jc w:val="both"/>
      </w:pPr>
      <w:r>
        <w:rPr>
          <w:rFonts w:ascii="Times New Roman"/>
          <w:b w:val="false"/>
          <w:i w:val="false"/>
          <w:color w:val="000000"/>
          <w:sz w:val="28"/>
        </w:rPr>
        <w:t>
      Выдача груза производится после подписи грузополучателя или лица, им уполномоченного в дорожной ведомости с указанием в ней номера и даты доверенности на получение груза, и выдача ему оригинала накладной.</w:t>
      </w:r>
    </w:p>
    <w:bookmarkEnd w:id="48"/>
    <w:bookmarkStart w:name="z59" w:id="49"/>
    <w:p>
      <w:pPr>
        <w:spacing w:after="0"/>
        <w:ind w:left="0"/>
        <w:jc w:val="both"/>
      </w:pPr>
      <w:r>
        <w:rPr>
          <w:rFonts w:ascii="Times New Roman"/>
          <w:b w:val="false"/>
          <w:i w:val="false"/>
          <w:color w:val="000000"/>
          <w:sz w:val="28"/>
        </w:rPr>
        <w:t>
      Приемосдаточные операции производятся в соответствии с условиями договора на подачу-уборку вагонов регламентированным настоящими Правилами.</w:t>
      </w:r>
    </w:p>
    <w:bookmarkEnd w:id="49"/>
    <w:bookmarkStart w:name="z60" w:id="50"/>
    <w:p>
      <w:pPr>
        <w:spacing w:after="0"/>
        <w:ind w:left="0"/>
        <w:jc w:val="both"/>
      </w:pPr>
      <w:r>
        <w:rPr>
          <w:rFonts w:ascii="Times New Roman"/>
          <w:b w:val="false"/>
          <w:i w:val="false"/>
          <w:color w:val="000000"/>
          <w:sz w:val="28"/>
        </w:rPr>
        <w:t xml:space="preserve">
      Выгрузка грузов из вагонов и контейнеров осуществляется грузополучателем или лицом, им уполномоченным. </w:t>
      </w:r>
    </w:p>
    <w:bookmarkEnd w:id="50"/>
    <w:bookmarkStart w:name="z61" w:id="51"/>
    <w:p>
      <w:pPr>
        <w:spacing w:after="0"/>
        <w:ind w:left="0"/>
        <w:jc w:val="both"/>
      </w:pPr>
      <w:r>
        <w:rPr>
          <w:rFonts w:ascii="Times New Roman"/>
          <w:b w:val="false"/>
          <w:i w:val="false"/>
          <w:color w:val="000000"/>
          <w:sz w:val="28"/>
        </w:rPr>
        <w:t>
      При осуществлении выгрузки грузов на местах погрузки и выгрузки на подъездных путях средствами грузополучателя или лица, им уполномоченного без участия представителя перевозчика, подтверждением фактической выдачи груза является роспись грузополучателя или лица, им уполномоченного в памятке приемосдатчика или ведомости подачи-уборки вагона в графе "Вагон принял".";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 </w:t>
      </w:r>
    </w:p>
    <w:bookmarkStart w:name="z63" w:id="52"/>
    <w:p>
      <w:pPr>
        <w:spacing w:after="0"/>
        <w:ind w:left="0"/>
        <w:jc w:val="both"/>
      </w:pPr>
      <w:r>
        <w:rPr>
          <w:rFonts w:ascii="Times New Roman"/>
          <w:b w:val="false"/>
          <w:i w:val="false"/>
          <w:color w:val="000000"/>
          <w:sz w:val="28"/>
        </w:rPr>
        <w:t>
      "151. Графа "Наименование груза" - указывается полное наименование и код груза в соответствии с Единой тарифно-статистической номенклатурой грузов (далее - ЕТСНГ) и код груза в соответствии с Гармонизированной номенклатурой грузов (далее - ГНГ).</w:t>
      </w:r>
    </w:p>
    <w:bookmarkEnd w:id="52"/>
    <w:bookmarkStart w:name="z64" w:id="53"/>
    <w:p>
      <w:pPr>
        <w:spacing w:after="0"/>
        <w:ind w:left="0"/>
        <w:jc w:val="both"/>
      </w:pPr>
      <w:r>
        <w:rPr>
          <w:rFonts w:ascii="Times New Roman"/>
          <w:b w:val="false"/>
          <w:i w:val="false"/>
          <w:color w:val="000000"/>
          <w:sz w:val="28"/>
        </w:rPr>
        <w:t>
      При указании в графе "Наименование груза" различных наименований грузов указывается полное наименование каждого груза в соответствии с Единой тарифно-статистической номенклатурой грузов и Гармонизированной номенклатурой грузов.</w:t>
      </w:r>
    </w:p>
    <w:bookmarkEnd w:id="53"/>
    <w:bookmarkStart w:name="z65" w:id="54"/>
    <w:p>
      <w:pPr>
        <w:spacing w:after="0"/>
        <w:ind w:left="0"/>
        <w:jc w:val="both"/>
      </w:pPr>
      <w:r>
        <w:rPr>
          <w:rFonts w:ascii="Times New Roman"/>
          <w:b w:val="false"/>
          <w:i w:val="false"/>
          <w:color w:val="000000"/>
          <w:sz w:val="28"/>
        </w:rPr>
        <w:t>
      При указании в графе разных наименований грузов, относящихся к одной позиции номенклатуры грузов, в качестве кода указывается код позиции в соответствии с ЕТСНГ и ГНГ. При указании в графе разных наименований грузов, относящихся к разным позициям номенклатуры грузов, в качестве кода указывается код груза, относящегося к данной позиции и дополнительно код для сборной отправки в соответствии с ЕСТНГ и ГНГ.</w:t>
      </w:r>
    </w:p>
    <w:bookmarkEnd w:id="54"/>
    <w:bookmarkStart w:name="z66" w:id="55"/>
    <w:p>
      <w:pPr>
        <w:spacing w:after="0"/>
        <w:ind w:left="0"/>
        <w:jc w:val="both"/>
      </w:pPr>
      <w:r>
        <w:rPr>
          <w:rFonts w:ascii="Times New Roman"/>
          <w:b w:val="false"/>
          <w:i w:val="false"/>
          <w:color w:val="000000"/>
          <w:sz w:val="28"/>
        </w:rPr>
        <w:t>
      При недостатке в накладной места для перечисления всех перевозимых по одной отправке грузов, грузоотправитель на бланках своей организации (не более формата перевозочного документа) составляет перечень с указанием знаков, марок, количества мест, упаковки, наименования и массы всех перевозимых грузов. Перечень составляется в четырех экземплярах, заверенных печатью, используемой при финансовых операциях, и подписью лица, уполномоченного руководителем организации-грузоотправителя.</w:t>
      </w:r>
    </w:p>
    <w:bookmarkEnd w:id="55"/>
    <w:bookmarkStart w:name="z67" w:id="56"/>
    <w:p>
      <w:pPr>
        <w:spacing w:after="0"/>
        <w:ind w:left="0"/>
        <w:jc w:val="both"/>
      </w:pPr>
      <w:r>
        <w:rPr>
          <w:rFonts w:ascii="Times New Roman"/>
          <w:b w:val="false"/>
          <w:i w:val="false"/>
          <w:color w:val="000000"/>
          <w:sz w:val="28"/>
        </w:rPr>
        <w:t>
      Общее количество мест и масса грузов указываются в соответствующих графах накладной, а в графе "Наименование груза" указывается "Сборная отправка, перечень грузов прилагается".</w:t>
      </w:r>
    </w:p>
    <w:bookmarkEnd w:id="56"/>
    <w:bookmarkStart w:name="z68" w:id="57"/>
    <w:p>
      <w:pPr>
        <w:spacing w:after="0"/>
        <w:ind w:left="0"/>
        <w:jc w:val="both"/>
      </w:pPr>
      <w:r>
        <w:rPr>
          <w:rFonts w:ascii="Times New Roman"/>
          <w:b w:val="false"/>
          <w:i w:val="false"/>
          <w:color w:val="000000"/>
          <w:sz w:val="28"/>
        </w:rPr>
        <w:t>
      Экземпляры перечня прочно прикрепляются к накладной и корешку дорожной ведомости. Один экземпляр перечня выдается грузоотправителю с квитанцией о приеме груза.</w:t>
      </w:r>
    </w:p>
    <w:bookmarkEnd w:id="57"/>
    <w:bookmarkStart w:name="z69" w:id="58"/>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груза указывается в соответствии с классификатором грузов автоматизированной информационной системы Национального оператора инфраструктуры, составленном на основе тарифного руководства.</w:t>
      </w:r>
    </w:p>
    <w:bookmarkEnd w:id="58"/>
    <w:bookmarkStart w:name="z70" w:id="59"/>
    <w:p>
      <w:pPr>
        <w:spacing w:after="0"/>
        <w:ind w:left="0"/>
        <w:jc w:val="both"/>
      </w:pPr>
      <w:r>
        <w:rPr>
          <w:rFonts w:ascii="Times New Roman"/>
          <w:b w:val="false"/>
          <w:i w:val="false"/>
          <w:color w:val="000000"/>
          <w:sz w:val="28"/>
        </w:rPr>
        <w:t>
      В графе "Наименование груза" также указывается:</w:t>
      </w:r>
    </w:p>
    <w:bookmarkEnd w:id="59"/>
    <w:bookmarkStart w:name="z71" w:id="60"/>
    <w:p>
      <w:pPr>
        <w:spacing w:after="0"/>
        <w:ind w:left="0"/>
        <w:jc w:val="both"/>
      </w:pPr>
      <w:r>
        <w:rPr>
          <w:rFonts w:ascii="Times New Roman"/>
          <w:b w:val="false"/>
          <w:i w:val="false"/>
          <w:color w:val="000000"/>
          <w:sz w:val="28"/>
        </w:rPr>
        <w:t>
      количество и высота основных штабелей и количество штабелей, уложенных в верхней суженной части очертания погрузки (в "шапке"). Данные сведения указываются при перевозке лесных грузов с использованием верхней суженной части очертания погрузки;</w:t>
      </w:r>
    </w:p>
    <w:bookmarkEnd w:id="60"/>
    <w:bookmarkStart w:name="z72" w:id="61"/>
    <w:p>
      <w:pPr>
        <w:spacing w:after="0"/>
        <w:ind w:left="0"/>
        <w:jc w:val="both"/>
      </w:pPr>
      <w:r>
        <w:rPr>
          <w:rFonts w:ascii="Times New Roman"/>
          <w:b w:val="false"/>
          <w:i w:val="false"/>
          <w:color w:val="000000"/>
          <w:sz w:val="28"/>
        </w:rPr>
        <w:t>
      высота погруженного леса, пиломатериалов над уровнем борта полувагона - при перевозке лесных грузов и пиломатериалов;</w:t>
      </w:r>
    </w:p>
    <w:bookmarkEnd w:id="61"/>
    <w:bookmarkStart w:name="z73" w:id="62"/>
    <w:p>
      <w:pPr>
        <w:spacing w:after="0"/>
        <w:ind w:left="0"/>
        <w:jc w:val="both"/>
      </w:pPr>
      <w:r>
        <w:rPr>
          <w:rFonts w:ascii="Times New Roman"/>
          <w:b w:val="false"/>
          <w:i w:val="false"/>
          <w:color w:val="000000"/>
          <w:sz w:val="28"/>
        </w:rPr>
        <w:t>
      высота налива, плотность, температура груза - при перевозке грузов, перевозимых наливом, если это предусмотрено настоящими Правилами;</w:t>
      </w:r>
    </w:p>
    <w:bookmarkEnd w:id="62"/>
    <w:bookmarkStart w:name="z74" w:id="63"/>
    <w:p>
      <w:pPr>
        <w:spacing w:after="0"/>
        <w:ind w:left="0"/>
        <w:jc w:val="both"/>
      </w:pPr>
      <w:r>
        <w:rPr>
          <w:rFonts w:ascii="Times New Roman"/>
          <w:b w:val="false"/>
          <w:i w:val="false"/>
          <w:color w:val="000000"/>
          <w:sz w:val="28"/>
        </w:rPr>
        <w:t>
      фамилия, имя и отчество проводника (проводников), серия, номер удостоверения личности (паспорта) и номер командировочного удостоверения - при перевозке грузов в сопровождении проводника (проводников) грузоотправителя (грузополучателя). При оформлении перевозки груза с использованием электронного досье перевозки указывается также количество проводников.</w:t>
      </w:r>
    </w:p>
    <w:bookmarkEnd w:id="63"/>
    <w:bookmarkStart w:name="z75" w:id="64"/>
    <w:p>
      <w:pPr>
        <w:spacing w:after="0"/>
        <w:ind w:left="0"/>
        <w:jc w:val="both"/>
      </w:pPr>
      <w:r>
        <w:rPr>
          <w:rFonts w:ascii="Times New Roman"/>
          <w:b w:val="false"/>
          <w:i w:val="false"/>
          <w:color w:val="000000"/>
          <w:sz w:val="28"/>
        </w:rPr>
        <w:t>
      При предъявлении к перевозке груженых вагонов, не принадлежащих перевозчику или сданных им в аренду, грузоотправитель указывает в накладной в графе "Наименование груза": "Вагон, не принадлежащий перевозчику. Собственник ___"или "Вагон, сданный в аренду. Оператор вагонов (контейнеров)_____".</w:t>
      </w:r>
    </w:p>
    <w:bookmarkEnd w:id="64"/>
    <w:bookmarkStart w:name="z76" w:id="65"/>
    <w:p>
      <w:pPr>
        <w:spacing w:after="0"/>
        <w:ind w:left="0"/>
        <w:jc w:val="both"/>
      </w:pPr>
      <w:r>
        <w:rPr>
          <w:rFonts w:ascii="Times New Roman"/>
          <w:b w:val="false"/>
          <w:i w:val="false"/>
          <w:color w:val="000000"/>
          <w:sz w:val="28"/>
        </w:rPr>
        <w:t>
      При предъявлении к перевозке порожнего вагона грузоотправитель указывает в накладной в графе "Наименование груза": "Порожний вагон, не принадлежащий перевозчику. Из-под ___ (наименование груза). Собственник _____" или "Порожний вагон, сданный в аренду. Из-под ___ (наименование груза). Оператор вагонов (контейнеров) _____" или "Порожний вагон, не принадлежащий перевозчику. Из-под ___ (наименование груза). Оператор вагонов (контейнеров) _____"</w:t>
      </w:r>
    </w:p>
    <w:bookmarkEnd w:id="65"/>
    <w:bookmarkStart w:name="z77" w:id="66"/>
    <w:p>
      <w:pPr>
        <w:spacing w:after="0"/>
        <w:ind w:left="0"/>
        <w:jc w:val="both"/>
      </w:pPr>
      <w:r>
        <w:rPr>
          <w:rFonts w:ascii="Times New Roman"/>
          <w:b w:val="false"/>
          <w:i w:val="false"/>
          <w:color w:val="000000"/>
          <w:sz w:val="28"/>
        </w:rPr>
        <w:t>
      При перевозке грузов на особых условиях, в этой графе делается отметка "перевозка на особых условиях согласно телеграмме перевозчика, от "__"_____________"№ __".</w:t>
      </w:r>
    </w:p>
    <w:bookmarkEnd w:id="66"/>
    <w:bookmarkStart w:name="z78" w:id="67"/>
    <w:p>
      <w:pPr>
        <w:spacing w:after="0"/>
        <w:ind w:left="0"/>
        <w:jc w:val="both"/>
      </w:pPr>
      <w:r>
        <w:rPr>
          <w:rFonts w:ascii="Times New Roman"/>
          <w:b w:val="false"/>
          <w:i w:val="false"/>
          <w:color w:val="000000"/>
          <w:sz w:val="28"/>
        </w:rPr>
        <w:t>
      При отсутствии места для данной отметки она делается в графе 4 накладной.";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 </w:t>
      </w:r>
    </w:p>
    <w:bookmarkStart w:name="z80" w:id="68"/>
    <w:p>
      <w:pPr>
        <w:spacing w:after="0"/>
        <w:ind w:left="0"/>
        <w:jc w:val="both"/>
      </w:pPr>
      <w:r>
        <w:rPr>
          <w:rFonts w:ascii="Times New Roman"/>
          <w:b w:val="false"/>
          <w:i w:val="false"/>
          <w:color w:val="000000"/>
          <w:sz w:val="28"/>
        </w:rPr>
        <w:t>
      "161. Грузоотправитель делает в графе 4 другие отметки (например, необходимые для грузополучателя сведения об ассортименте грузов, марке продукции):</w:t>
      </w:r>
    </w:p>
    <w:bookmarkEnd w:id="68"/>
    <w:bookmarkStart w:name="z81" w:id="69"/>
    <w:p>
      <w:pPr>
        <w:spacing w:after="0"/>
        <w:ind w:left="0"/>
        <w:jc w:val="both"/>
      </w:pPr>
      <w:r>
        <w:rPr>
          <w:rFonts w:ascii="Times New Roman"/>
          <w:b w:val="false"/>
          <w:i w:val="false"/>
          <w:color w:val="000000"/>
          <w:sz w:val="28"/>
        </w:rPr>
        <w:t>
      "перевозка в открытом подвижном составе с грузополучателем согласована, разрешение от _______ №_____.";</w:t>
      </w:r>
    </w:p>
    <w:bookmarkEnd w:id="69"/>
    <w:bookmarkStart w:name="z82" w:id="70"/>
    <w:p>
      <w:pPr>
        <w:spacing w:after="0"/>
        <w:ind w:left="0"/>
        <w:jc w:val="both"/>
      </w:pPr>
      <w:r>
        <w:rPr>
          <w:rFonts w:ascii="Times New Roman"/>
          <w:b w:val="false"/>
          <w:i w:val="false"/>
          <w:color w:val="000000"/>
          <w:sz w:val="28"/>
        </w:rPr>
        <w:t>
      количество поддонов - при предъявлении груза к перевозке на поддонах; наименования и количество установленных грузоотправителем в вагоне приспособлений, (например, овощные щиты, печи, хлебные щиты);</w:t>
      </w:r>
    </w:p>
    <w:bookmarkEnd w:id="70"/>
    <w:bookmarkStart w:name="z83" w:id="71"/>
    <w:p>
      <w:pPr>
        <w:spacing w:after="0"/>
        <w:ind w:left="0"/>
        <w:jc w:val="both"/>
      </w:pPr>
      <w:r>
        <w:rPr>
          <w:rFonts w:ascii="Times New Roman"/>
          <w:b w:val="false"/>
          <w:i w:val="false"/>
          <w:color w:val="000000"/>
          <w:sz w:val="28"/>
        </w:rPr>
        <w:t>
      масса оборудования и утеплительных материалов при перевозке грузов со съемным оборудованием и утеплением;</w:t>
      </w:r>
    </w:p>
    <w:bookmarkEnd w:id="71"/>
    <w:bookmarkStart w:name="z84" w:id="72"/>
    <w:p>
      <w:pPr>
        <w:spacing w:after="0"/>
        <w:ind w:left="0"/>
        <w:jc w:val="both"/>
      </w:pPr>
      <w:r>
        <w:rPr>
          <w:rFonts w:ascii="Times New Roman"/>
          <w:b w:val="false"/>
          <w:i w:val="false"/>
          <w:color w:val="000000"/>
          <w:sz w:val="28"/>
        </w:rPr>
        <w:t>
      профилактические меры, принятые грузоотправителем для предохранения груза от смерзания;</w:t>
      </w:r>
    </w:p>
    <w:bookmarkEnd w:id="72"/>
    <w:bookmarkStart w:name="z85" w:id="73"/>
    <w:p>
      <w:pPr>
        <w:spacing w:after="0"/>
        <w:ind w:left="0"/>
        <w:jc w:val="both"/>
      </w:pPr>
      <w:r>
        <w:rPr>
          <w:rFonts w:ascii="Times New Roman"/>
          <w:b w:val="false"/>
          <w:i w:val="false"/>
          <w:color w:val="000000"/>
          <w:sz w:val="28"/>
        </w:rPr>
        <w:t>
      наличие у предъявляемого к перевозке неупакованного груза видимых повреждений, (например "у станка отбита ___ деталь", "разбита фара у машины");</w:t>
      </w:r>
    </w:p>
    <w:bookmarkEnd w:id="73"/>
    <w:bookmarkStart w:name="z86" w:id="74"/>
    <w:p>
      <w:pPr>
        <w:spacing w:after="0"/>
        <w:ind w:left="0"/>
        <w:jc w:val="both"/>
      </w:pPr>
      <w:r>
        <w:rPr>
          <w:rFonts w:ascii="Times New Roman"/>
          <w:b w:val="false"/>
          <w:i w:val="false"/>
          <w:color w:val="000000"/>
          <w:sz w:val="28"/>
        </w:rPr>
        <w:t>
      наименования прилагаемых грузоотправителем документов (например, спецификация, технический паспорт, чертежи закрепления инвентарного несъемного крепления), в соответствии с требованиями настоящих Правил, а также документов, установленных требованиями органов, уполномоченных осуществлять государственный контроль. Прикладываемые документы прочно прикрепляют к перевозочным документам.</w:t>
      </w:r>
    </w:p>
    <w:bookmarkEnd w:id="74"/>
    <w:bookmarkStart w:name="z87" w:id="75"/>
    <w:p>
      <w:pPr>
        <w:spacing w:after="0"/>
        <w:ind w:left="0"/>
        <w:jc w:val="both"/>
      </w:pPr>
      <w:r>
        <w:rPr>
          <w:rFonts w:ascii="Times New Roman"/>
          <w:b w:val="false"/>
          <w:i w:val="false"/>
          <w:color w:val="000000"/>
          <w:sz w:val="28"/>
        </w:rPr>
        <w:t>
      В случае предъявления к перевозке порожнего собственного вагона (контейнера), грузоотправитель в графе 4 делает отметки, предусмотренные пунктами 609, 610 настоящих Правил.";</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295</w:t>
      </w:r>
      <w:r>
        <w:rPr>
          <w:rFonts w:ascii="Times New Roman"/>
          <w:b w:val="false"/>
          <w:i w:val="false"/>
          <w:color w:val="000000"/>
          <w:sz w:val="28"/>
        </w:rPr>
        <w:t xml:space="preserve"> изложить в следующей редакции: </w:t>
      </w:r>
    </w:p>
    <w:bookmarkStart w:name="z89" w:id="76"/>
    <w:p>
      <w:pPr>
        <w:spacing w:after="0"/>
        <w:ind w:left="0"/>
        <w:jc w:val="both"/>
      </w:pPr>
      <w:r>
        <w:rPr>
          <w:rFonts w:ascii="Times New Roman"/>
          <w:b w:val="false"/>
          <w:i w:val="false"/>
          <w:color w:val="000000"/>
          <w:sz w:val="28"/>
        </w:rPr>
        <w:t>
      "295. Сроки доставки грузов увеличиваются на все время задержки в случаях:</w:t>
      </w:r>
    </w:p>
    <w:bookmarkEnd w:id="76"/>
    <w:bookmarkStart w:name="z90" w:id="77"/>
    <w:p>
      <w:pPr>
        <w:spacing w:after="0"/>
        <w:ind w:left="0"/>
        <w:jc w:val="both"/>
      </w:pPr>
      <w:r>
        <w:rPr>
          <w:rFonts w:ascii="Times New Roman"/>
          <w:b w:val="false"/>
          <w:i w:val="false"/>
          <w:color w:val="000000"/>
          <w:sz w:val="28"/>
        </w:rPr>
        <w:t>
      1) задержки грузов таможенными и другими органами государственного контроля в пути следования более чем на 1 сутки, учитывая, что пограничные, таможенные, фитосанитарные и другие органы осуществляют свою деятельность на территории станции в режиме работы станции;</w:t>
      </w:r>
    </w:p>
    <w:bookmarkEnd w:id="77"/>
    <w:bookmarkStart w:name="z91" w:id="78"/>
    <w:p>
      <w:pPr>
        <w:spacing w:after="0"/>
        <w:ind w:left="0"/>
        <w:jc w:val="both"/>
      </w:pPr>
      <w:r>
        <w:rPr>
          <w:rFonts w:ascii="Times New Roman"/>
          <w:b w:val="false"/>
          <w:i w:val="false"/>
          <w:color w:val="000000"/>
          <w:sz w:val="28"/>
        </w:rPr>
        <w:t>
      2) задержки грузов в пути следования для исправления погрузки, устранения перегруза грузов, допущенного по вине грузоотправителя;</w:t>
      </w:r>
    </w:p>
    <w:bookmarkEnd w:id="78"/>
    <w:bookmarkStart w:name="z92" w:id="79"/>
    <w:p>
      <w:pPr>
        <w:spacing w:after="0"/>
        <w:ind w:left="0"/>
        <w:jc w:val="both"/>
      </w:pPr>
      <w:r>
        <w:rPr>
          <w:rFonts w:ascii="Times New Roman"/>
          <w:b w:val="false"/>
          <w:i w:val="false"/>
          <w:color w:val="000000"/>
          <w:sz w:val="28"/>
        </w:rPr>
        <w:t>
      3) задержки вагонов, контейнеров в пути следования, связанной с исправлением их технического или коммерческого состояния, возникшей по независящим от перевозчика причинам;</w:t>
      </w:r>
    </w:p>
    <w:bookmarkEnd w:id="79"/>
    <w:bookmarkStart w:name="z93" w:id="80"/>
    <w:p>
      <w:pPr>
        <w:spacing w:after="0"/>
        <w:ind w:left="0"/>
        <w:jc w:val="both"/>
      </w:pPr>
      <w:r>
        <w:rPr>
          <w:rFonts w:ascii="Times New Roman"/>
          <w:b w:val="false"/>
          <w:i w:val="false"/>
          <w:color w:val="000000"/>
          <w:sz w:val="28"/>
        </w:rPr>
        <w:t>
      4) задержки вагонов, контейнеров в пути следования вследствие непреодолимой силы, военных действий, блокады, эпидемий или иных обстоятельств, препятствующих осуществлению перевозок грузов;</w:t>
      </w:r>
    </w:p>
    <w:bookmarkEnd w:id="80"/>
    <w:bookmarkStart w:name="z94" w:id="81"/>
    <w:p>
      <w:pPr>
        <w:spacing w:after="0"/>
        <w:ind w:left="0"/>
        <w:jc w:val="both"/>
      </w:pPr>
      <w:r>
        <w:rPr>
          <w:rFonts w:ascii="Times New Roman"/>
          <w:b w:val="false"/>
          <w:i w:val="false"/>
          <w:color w:val="000000"/>
          <w:sz w:val="28"/>
        </w:rPr>
        <w:t>
      5) задержки вагонов, контейнеров в пути следования вследствие неприҰма станцией назначения по причинам, зависящим от грузоотправителя (грузополучателя), указанного в перевозочном документе.</w:t>
      </w:r>
    </w:p>
    <w:bookmarkEnd w:id="81"/>
    <w:bookmarkStart w:name="z95" w:id="82"/>
    <w:p>
      <w:pPr>
        <w:spacing w:after="0"/>
        <w:ind w:left="0"/>
        <w:jc w:val="both"/>
      </w:pPr>
      <w:r>
        <w:rPr>
          <w:rFonts w:ascii="Times New Roman"/>
          <w:b w:val="false"/>
          <w:i w:val="false"/>
          <w:color w:val="000000"/>
          <w:sz w:val="28"/>
        </w:rPr>
        <w:t>
      При возникновении препятствий к перевозке по вине грузоотправителя, грузополучателя или экспедитора перевозчик уведомляет их об этом в течение суток.</w:t>
      </w:r>
    </w:p>
    <w:bookmarkEnd w:id="82"/>
    <w:bookmarkStart w:name="z96" w:id="83"/>
    <w:p>
      <w:pPr>
        <w:spacing w:after="0"/>
        <w:ind w:left="0"/>
        <w:jc w:val="both"/>
      </w:pPr>
      <w:r>
        <w:rPr>
          <w:rFonts w:ascii="Times New Roman"/>
          <w:b w:val="false"/>
          <w:i w:val="false"/>
          <w:color w:val="000000"/>
          <w:sz w:val="28"/>
        </w:rPr>
        <w:t>
      О причинах задержки груза, предусмотренных настоящим пунктом, и о продолжительности этой задержки перевозчиком составляется акт общей формы ГУ-23 в двух экземплярах. Первый экземпляр акта прикладывается к перевозочным документам и на станции назначения - к дорожной ведомости. В графе накладной "Отметки перевозчика" и в дорожной ведомости под наименованием груза делается отметка следующего содержания: "Груз задержан на станции __________________ для ___________________ (указывается причина задержки).</w:t>
      </w:r>
    </w:p>
    <w:bookmarkEnd w:id="83"/>
    <w:bookmarkStart w:name="z97" w:id="84"/>
    <w:p>
      <w:pPr>
        <w:spacing w:after="0"/>
        <w:ind w:left="0"/>
        <w:jc w:val="both"/>
      </w:pPr>
      <w:r>
        <w:rPr>
          <w:rFonts w:ascii="Times New Roman"/>
          <w:b w:val="false"/>
          <w:i w:val="false"/>
          <w:color w:val="000000"/>
          <w:sz w:val="28"/>
        </w:rPr>
        <w:t>
      Срок доставки увеличивается на ____ сутки, о чем составлен акт общей формы № _______ от "__"________ 20__ года". Отметка удостоверяется подписью перевозчика, или уполномоченного им лица, и календарным штемпелем перевозчика.</w:t>
      </w:r>
    </w:p>
    <w:bookmarkEnd w:id="84"/>
    <w:bookmarkStart w:name="z98" w:id="85"/>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указанные в настоящем пункте отметки проставляются в бумажных копиях электронной накладной и дорожной ведомости. Ввод информации в электронное досье перевозки о задержке груза и увеличении срока доставки производится при наличии данной функциональной возможности в САС перевозчика.";</w:t>
      </w:r>
    </w:p>
    <w:bookmarkEnd w:id="85"/>
    <w:bookmarkStart w:name="z99" w:id="86"/>
    <w:p>
      <w:pPr>
        <w:spacing w:after="0"/>
        <w:ind w:left="0"/>
        <w:jc w:val="both"/>
      </w:pPr>
      <w:r>
        <w:rPr>
          <w:rFonts w:ascii="Times New Roman"/>
          <w:b w:val="false"/>
          <w:i w:val="false"/>
          <w:color w:val="000000"/>
          <w:sz w:val="28"/>
        </w:rPr>
        <w:t>
      дополнить главой 35 следующего содержания:</w:t>
      </w:r>
    </w:p>
    <w:bookmarkEnd w:id="86"/>
    <w:bookmarkStart w:name="z100" w:id="87"/>
    <w:p>
      <w:pPr>
        <w:spacing w:after="0"/>
        <w:ind w:left="0"/>
        <w:jc w:val="both"/>
      </w:pPr>
      <w:r>
        <w:rPr>
          <w:rFonts w:ascii="Times New Roman"/>
          <w:b w:val="false"/>
          <w:i w:val="false"/>
          <w:color w:val="000000"/>
          <w:sz w:val="28"/>
        </w:rPr>
        <w:t>
      Глава 35. "Порядок перевозки порожних собственных вагонов (контейнеров)</w:t>
      </w:r>
    </w:p>
    <w:bookmarkEnd w:id="87"/>
    <w:bookmarkStart w:name="z101" w:id="88"/>
    <w:p>
      <w:pPr>
        <w:spacing w:after="0"/>
        <w:ind w:left="0"/>
        <w:jc w:val="both"/>
      </w:pPr>
      <w:r>
        <w:rPr>
          <w:rFonts w:ascii="Times New Roman"/>
          <w:b w:val="false"/>
          <w:i w:val="false"/>
          <w:color w:val="000000"/>
          <w:sz w:val="28"/>
        </w:rPr>
        <w:t>
      609. Для осуществления перевозки порожнего собственного вагона (контейнера) железнодорожным транспортом, грузоотправитель предоставляет перевозчику железнодорожную накладную, заполняемую с учетом особенностей настоящей главы, в том числе посредством ЭОД в САС, интегрированной с информационными системами Национального оператора инфраструктуры.</w:t>
      </w:r>
    </w:p>
    <w:bookmarkEnd w:id="88"/>
    <w:bookmarkStart w:name="z102" w:id="89"/>
    <w:p>
      <w:pPr>
        <w:spacing w:after="0"/>
        <w:ind w:left="0"/>
        <w:jc w:val="both"/>
      </w:pPr>
      <w:r>
        <w:rPr>
          <w:rFonts w:ascii="Times New Roman"/>
          <w:b w:val="false"/>
          <w:i w:val="false"/>
          <w:color w:val="000000"/>
          <w:sz w:val="28"/>
        </w:rPr>
        <w:t>
      В железнодорожной накладной грузоотправителем указываются сведения:</w:t>
      </w:r>
    </w:p>
    <w:bookmarkEnd w:id="89"/>
    <w:bookmarkStart w:name="z103" w:id="90"/>
    <w:p>
      <w:pPr>
        <w:spacing w:after="0"/>
        <w:ind w:left="0"/>
        <w:jc w:val="both"/>
      </w:pPr>
      <w:r>
        <w:rPr>
          <w:rFonts w:ascii="Times New Roman"/>
          <w:b w:val="false"/>
          <w:i w:val="false"/>
          <w:color w:val="000000"/>
          <w:sz w:val="28"/>
        </w:rPr>
        <w:t>
      о цели перевозки порожнего собственного вагона (контейнера), которая указывается в графе 4 оборотной стороны бланка накладной "Особые заявления и отметки отправителя" (под погрузку груза, в ремонт, для временного размещения вагонов, для промывки, пропарки или ветеринарно-санитарной обработки, под перегрузку и другие цели, предусмотренные настоящими Правилами);</w:t>
      </w:r>
    </w:p>
    <w:bookmarkEnd w:id="90"/>
    <w:bookmarkStart w:name="z104" w:id="91"/>
    <w:p>
      <w:pPr>
        <w:spacing w:after="0"/>
        <w:ind w:left="0"/>
        <w:jc w:val="both"/>
      </w:pPr>
      <w:r>
        <w:rPr>
          <w:rFonts w:ascii="Times New Roman"/>
          <w:b w:val="false"/>
          <w:i w:val="false"/>
          <w:color w:val="000000"/>
          <w:sz w:val="28"/>
        </w:rPr>
        <w:t>
      В случае следования порожних собственных вагонов (контейнеров) под погрузку груза, в железнодорожной накладной грузоотправителем указываются сведения о грузоотправителе и номере поданной заявки на перевозку формы ГУ-12, под погрузку которого направляется порожний собственный вагон (контейнер).</w:t>
      </w:r>
    </w:p>
    <w:bookmarkEnd w:id="91"/>
    <w:bookmarkStart w:name="z105" w:id="92"/>
    <w:p>
      <w:pPr>
        <w:spacing w:after="0"/>
        <w:ind w:left="0"/>
        <w:jc w:val="both"/>
      </w:pPr>
      <w:r>
        <w:rPr>
          <w:rFonts w:ascii="Times New Roman"/>
          <w:b w:val="false"/>
          <w:i w:val="false"/>
          <w:color w:val="000000"/>
          <w:sz w:val="28"/>
        </w:rPr>
        <w:t>
      610. В случае следования порожнего собственного вагона (контейнера) в ремонт или на промывку, пропарку, ветеринарно-санитарную обработку, в железнодорожной накладной указывается информация о соответствующем наименовании предприятия, оказывающего услуги ремонта, промывки, пропарки, ветеринарно-санитарной обработки и прикладывается согласие получателя на прием порожнего собственного вагона (контейнера), которое передается посредством ЭОД в САС, интегрированной с информационными системами Национального оператора инфраструктуры, либо с помощью других электронных средств связи.</w:t>
      </w:r>
    </w:p>
    <w:bookmarkEnd w:id="92"/>
    <w:bookmarkStart w:name="z106" w:id="93"/>
    <w:p>
      <w:pPr>
        <w:spacing w:after="0"/>
        <w:ind w:left="0"/>
        <w:jc w:val="both"/>
      </w:pPr>
      <w:r>
        <w:rPr>
          <w:rFonts w:ascii="Times New Roman"/>
          <w:b w:val="false"/>
          <w:i w:val="false"/>
          <w:color w:val="000000"/>
          <w:sz w:val="28"/>
        </w:rPr>
        <w:t>
      В случае следования порожнего собственного вагона (контейнера) на станцию назначения для временного размещения на железнодорожных подъездных путях, к железнодорожной накладной прикладывается согласие владельца железнодорожного подъездного пути на временное размещение порожних собственных вагонов согласно приложению 47 к настоящим Правилам, которое передается посредством ЭОД в САС, интегрированной с информационными системами Национального оператора инфраструктуры, либо с помощью других электронных средств связи, о чем делается соответствующая отметка в железнодорожной накладной.</w:t>
      </w:r>
    </w:p>
    <w:bookmarkEnd w:id="93"/>
    <w:bookmarkStart w:name="z107" w:id="94"/>
    <w:p>
      <w:pPr>
        <w:spacing w:after="0"/>
        <w:ind w:left="0"/>
        <w:jc w:val="both"/>
      </w:pPr>
      <w:r>
        <w:rPr>
          <w:rFonts w:ascii="Times New Roman"/>
          <w:b w:val="false"/>
          <w:i w:val="false"/>
          <w:color w:val="000000"/>
          <w:sz w:val="28"/>
        </w:rPr>
        <w:t>
      В случае следования порожнего собственного вагона (контейнера) на станцию назначения для временного размещения на станционных путях, к железнодорожной накладной прикладывается согласие Национального оператора инфраструктуры на временное размещение порожних собственных вагонов согласно приложению 47 к настоящим Правилам, которое передается посредством ЭОД в САС, интегрированной с информационными системами Национального оператора инфраструктуры, либо с помощью других электронных средств связи,о чем делается соответствующая отметка в железнодорожной накладной.</w:t>
      </w:r>
    </w:p>
    <w:bookmarkEnd w:id="94"/>
    <w:bookmarkStart w:name="z108" w:id="95"/>
    <w:p>
      <w:pPr>
        <w:spacing w:after="0"/>
        <w:ind w:left="0"/>
        <w:jc w:val="both"/>
      </w:pPr>
      <w:r>
        <w:rPr>
          <w:rFonts w:ascii="Times New Roman"/>
          <w:b w:val="false"/>
          <w:i w:val="false"/>
          <w:color w:val="000000"/>
          <w:sz w:val="28"/>
        </w:rPr>
        <w:t>
      При отправлении порожнего собственного вагона (контейнера), являющегося иностранными транспортными средствами международной перевозки для временного размещении на станционных путях на основании договора с Национальным оператором инфраструктуры, указывается получатель (лицо ответственное за использование вагонов (контейнеров)), которое в рамках соблюдения настоящих Правил обеспечивает дальнейшую отправку вагонов (контейнеров) после временного размещения.</w:t>
      </w:r>
    </w:p>
    <w:bookmarkEnd w:id="95"/>
    <w:bookmarkStart w:name="z109" w:id="96"/>
    <w:p>
      <w:pPr>
        <w:spacing w:after="0"/>
        <w:ind w:left="0"/>
        <w:jc w:val="both"/>
      </w:pPr>
      <w:r>
        <w:rPr>
          <w:rFonts w:ascii="Times New Roman"/>
          <w:b w:val="false"/>
          <w:i w:val="false"/>
          <w:color w:val="000000"/>
          <w:sz w:val="28"/>
        </w:rPr>
        <w:t xml:space="preserve">
      611. По прибытию порожнего собственного вагона (контейнера), за исключением приписанных к железнодорожным станциям, входящим в состав железнодорожных путей Республики Казахстан, на входную пограничную станцию, в случае отсутствия на станции назначения заявки на перевозку грузов формы ГУ-12, перевозчик уведомляет об этом владельца собственного порожнего вагона (контейнера), грузоотправителя, грузополучателя посредством размещения соответствующей информации на официальном сайте перевозчика. </w:t>
      </w:r>
    </w:p>
    <w:bookmarkEnd w:id="96"/>
    <w:bookmarkStart w:name="z110" w:id="97"/>
    <w:p>
      <w:pPr>
        <w:spacing w:after="0"/>
        <w:ind w:left="0"/>
        <w:jc w:val="both"/>
      </w:pPr>
      <w:r>
        <w:rPr>
          <w:rFonts w:ascii="Times New Roman"/>
          <w:b w:val="false"/>
          <w:i w:val="false"/>
          <w:color w:val="000000"/>
          <w:sz w:val="28"/>
        </w:rPr>
        <w:t>
      Владелец собственного порожнего вагона (контейнера), грузоотправитель, грузополучатель в течение 12 часов с момента размещения вышеуказанной информации на официальном сайте перевозчика, уведомляет перевозчика посредством размещения соответствующей информации на официальном сайте перевозчика или с помощью ЭОД, в том числе в САС, интегрированной с информационными системами Национального оператора инфраструктуры:</w:t>
      </w:r>
    </w:p>
    <w:bookmarkEnd w:id="97"/>
    <w:bookmarkStart w:name="z111" w:id="98"/>
    <w:p>
      <w:pPr>
        <w:spacing w:after="0"/>
        <w:ind w:left="0"/>
        <w:jc w:val="both"/>
      </w:pPr>
      <w:r>
        <w:rPr>
          <w:rFonts w:ascii="Times New Roman"/>
          <w:b w:val="false"/>
          <w:i w:val="false"/>
          <w:color w:val="000000"/>
          <w:sz w:val="28"/>
        </w:rPr>
        <w:t>
      о номере заявки на перевозку грузов формы ГУ-12, для исполнения которой должен быть использован такой порожний собственный вагон (контейнер);</w:t>
      </w:r>
    </w:p>
    <w:bookmarkEnd w:id="98"/>
    <w:bookmarkStart w:name="z112" w:id="99"/>
    <w:p>
      <w:pPr>
        <w:spacing w:after="0"/>
        <w:ind w:left="0"/>
        <w:jc w:val="both"/>
      </w:pPr>
      <w:r>
        <w:rPr>
          <w:rFonts w:ascii="Times New Roman"/>
          <w:b w:val="false"/>
          <w:i w:val="false"/>
          <w:color w:val="000000"/>
          <w:sz w:val="28"/>
        </w:rPr>
        <w:t>
      об иной цели перевозки данного порожнего собственного вагона (контейнера).</w:t>
      </w:r>
    </w:p>
    <w:bookmarkEnd w:id="99"/>
    <w:bookmarkStart w:name="z113" w:id="100"/>
    <w:p>
      <w:pPr>
        <w:spacing w:after="0"/>
        <w:ind w:left="0"/>
        <w:jc w:val="both"/>
      </w:pPr>
      <w:r>
        <w:rPr>
          <w:rFonts w:ascii="Times New Roman"/>
          <w:b w:val="false"/>
          <w:i w:val="false"/>
          <w:color w:val="000000"/>
          <w:sz w:val="28"/>
        </w:rPr>
        <w:t>
      При непредставлении владельцем порожнего собственного вагона (контейнера) такой информации, несвоевременном или некорректном еҰ представлении и наличии на станции назначения заявки на перевозку грузов формы ГУ-12, параметры которой (наименование владельца собственного вагона (контейнера), срок действия заявки формы ГУ-12, род железнодорожного подвижного состава) позволяют использование его под погрузку в рамках данной заявки формы ГУ-12, порожний собственный вагон (контейнер) учитывается как следующий под данную заявку формы ГУ-12.</w:t>
      </w:r>
    </w:p>
    <w:bookmarkEnd w:id="100"/>
    <w:bookmarkStart w:name="z114" w:id="101"/>
    <w:p>
      <w:pPr>
        <w:spacing w:after="0"/>
        <w:ind w:left="0"/>
        <w:jc w:val="both"/>
      </w:pPr>
      <w:r>
        <w:rPr>
          <w:rFonts w:ascii="Times New Roman"/>
          <w:b w:val="false"/>
          <w:i w:val="false"/>
          <w:color w:val="000000"/>
          <w:sz w:val="28"/>
        </w:rPr>
        <w:t xml:space="preserve">
      612. Перевозчик не принимает порожний собственный вагон (контейнер) к перевозке: </w:t>
      </w:r>
    </w:p>
    <w:bookmarkEnd w:id="101"/>
    <w:bookmarkStart w:name="z115" w:id="102"/>
    <w:p>
      <w:pPr>
        <w:spacing w:after="0"/>
        <w:ind w:left="0"/>
        <w:jc w:val="both"/>
      </w:pPr>
      <w:r>
        <w:rPr>
          <w:rFonts w:ascii="Times New Roman"/>
          <w:b w:val="false"/>
          <w:i w:val="false"/>
          <w:color w:val="000000"/>
          <w:sz w:val="28"/>
        </w:rPr>
        <w:t>
      1) в случае отсутствия на станции назначения информации о номере поданной заявки на перевозку формы ГУ-12;</w:t>
      </w:r>
    </w:p>
    <w:bookmarkEnd w:id="102"/>
    <w:bookmarkStart w:name="z116" w:id="103"/>
    <w:p>
      <w:pPr>
        <w:spacing w:after="0"/>
        <w:ind w:left="0"/>
        <w:jc w:val="both"/>
      </w:pPr>
      <w:r>
        <w:rPr>
          <w:rFonts w:ascii="Times New Roman"/>
          <w:b w:val="false"/>
          <w:i w:val="false"/>
          <w:color w:val="000000"/>
          <w:sz w:val="28"/>
        </w:rPr>
        <w:t>
      2) в случае отсутствия на станции назначения предприятий, оказывающих услуги ремонта, промывки, пропарки, ветеринарно-санитарной обработки вагонов (контейнеров), указанных в железнодорожной накладной и отсутствия согласия получателя на прием порожнего собственного вагона (контейнера);</w:t>
      </w:r>
    </w:p>
    <w:bookmarkEnd w:id="103"/>
    <w:bookmarkStart w:name="z117" w:id="104"/>
    <w:p>
      <w:pPr>
        <w:spacing w:after="0"/>
        <w:ind w:left="0"/>
        <w:jc w:val="both"/>
      </w:pPr>
      <w:r>
        <w:rPr>
          <w:rFonts w:ascii="Times New Roman"/>
          <w:b w:val="false"/>
          <w:i w:val="false"/>
          <w:color w:val="000000"/>
          <w:sz w:val="28"/>
        </w:rPr>
        <w:t>
      3) в случае отсутствия договора на временное размещение на подъездных или станционных путях или согласия получателя на прием порожнего собственного вагона (контейнера), при указании цели следования порожнего собственного вагона (контейнера) на станцию назначения для временного размещения на станционных или подъездных путях;</w:t>
      </w:r>
    </w:p>
    <w:bookmarkEnd w:id="104"/>
    <w:bookmarkStart w:name="z118" w:id="105"/>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и международными договорами (соглашениями) Республики Казахстан.</w:t>
      </w:r>
    </w:p>
    <w:bookmarkEnd w:id="105"/>
    <w:bookmarkStart w:name="z119" w:id="106"/>
    <w:p>
      <w:pPr>
        <w:spacing w:after="0"/>
        <w:ind w:left="0"/>
        <w:jc w:val="both"/>
      </w:pPr>
      <w:r>
        <w:rPr>
          <w:rFonts w:ascii="Times New Roman"/>
          <w:b w:val="false"/>
          <w:i w:val="false"/>
          <w:color w:val="000000"/>
          <w:sz w:val="28"/>
        </w:rPr>
        <w:t xml:space="preserve">
      613. При передаче на подъездные пути предприятий стороны передающая/ принимающая вагон проверяют вагон на наличие узлов, деталей, повреждений. При этом повреждения или отсутствие деталей, узлов и неисправности, обнаруженные у вагонов, состояние специальных приспособлений записывают в книгу натурного осмотра вагонов формы ВУ-15. </w:t>
      </w:r>
    </w:p>
    <w:bookmarkEnd w:id="106"/>
    <w:bookmarkStart w:name="z120" w:id="107"/>
    <w:p>
      <w:pPr>
        <w:spacing w:after="0"/>
        <w:ind w:left="0"/>
        <w:jc w:val="both"/>
      </w:pPr>
      <w:r>
        <w:rPr>
          <w:rFonts w:ascii="Times New Roman"/>
          <w:b w:val="false"/>
          <w:i w:val="false"/>
          <w:color w:val="000000"/>
          <w:sz w:val="28"/>
        </w:rPr>
        <w:t>
      После осмотра вагонов представители сдающей и принимающей сторон сверяют записи в книге формы ВУ-15 и заверяют их своими подписями, указывая напротив каждого номера вагона, выявленные неисправности.</w:t>
      </w:r>
    </w:p>
    <w:bookmarkEnd w:id="107"/>
    <w:bookmarkStart w:name="z121" w:id="108"/>
    <w:p>
      <w:pPr>
        <w:spacing w:after="0"/>
        <w:ind w:left="0"/>
        <w:jc w:val="both"/>
      </w:pPr>
      <w:r>
        <w:rPr>
          <w:rFonts w:ascii="Times New Roman"/>
          <w:b w:val="false"/>
          <w:i w:val="false"/>
          <w:color w:val="000000"/>
          <w:sz w:val="28"/>
        </w:rPr>
        <w:t>
      Перевозчик, принявший порожний вагон к перевозке проверяет наличие на вагоне всех узлов и деталей, съемных приспособлений и обеспечивает сохранность узлов и деталей вагона и его исправное состояние.</w:t>
      </w:r>
    </w:p>
    <w:bookmarkEnd w:id="108"/>
    <w:bookmarkStart w:name="z122" w:id="109"/>
    <w:p>
      <w:pPr>
        <w:spacing w:after="0"/>
        <w:ind w:left="0"/>
        <w:jc w:val="both"/>
      </w:pPr>
      <w:r>
        <w:rPr>
          <w:rFonts w:ascii="Times New Roman"/>
          <w:b w:val="false"/>
          <w:i w:val="false"/>
          <w:color w:val="000000"/>
          <w:sz w:val="28"/>
        </w:rPr>
        <w:t>
      614. Действие настоящей главы не распространяется на прием к перевозке порожних собственных вагонов (контейнеров) в экспортном сообщении.";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24" w:id="110"/>
    <w:p>
      <w:pPr>
        <w:spacing w:after="0"/>
        <w:ind w:left="0"/>
        <w:jc w:val="both"/>
      </w:pPr>
      <w:r>
        <w:rPr>
          <w:rFonts w:ascii="Times New Roman"/>
          <w:b w:val="false"/>
          <w:i w:val="false"/>
          <w:color w:val="000000"/>
          <w:sz w:val="28"/>
        </w:rPr>
        <w:t xml:space="preserve">
      дополнить приложением 47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10"/>
    <w:bookmarkStart w:name="z125" w:id="111"/>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законодательном порядке обеспечить:</w:t>
      </w:r>
    </w:p>
    <w:bookmarkEnd w:id="111"/>
    <w:bookmarkStart w:name="z126" w:id="1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2"/>
    <w:bookmarkStart w:name="z127" w:id="1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13"/>
    <w:bookmarkStart w:name="z128" w:id="1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14"/>
    <w:bookmarkStart w:name="z129" w:id="1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31" w:id="1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нациаональной экономики</w:t>
      </w:r>
      <w:r>
        <w:br/>
      </w:r>
      <w:r>
        <w:rPr>
          <w:rFonts w:ascii="Times New Roman"/>
          <w:b w:val="false"/>
          <w:i w:val="false"/>
          <w:color w:val="000000"/>
          <w:sz w:val="28"/>
        </w:rPr>
        <w:t>Республики Казахстан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2021 года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железнодрожным транспортом</w:t>
            </w:r>
          </w:p>
        </w:tc>
      </w:tr>
    </w:tbl>
    <w:bookmarkStart w:name="z134" w:id="117"/>
    <w:p>
      <w:pPr>
        <w:spacing w:after="0"/>
        <w:ind w:left="0"/>
        <w:jc w:val="left"/>
      </w:pPr>
      <w:r>
        <w:rPr>
          <w:rFonts w:ascii="Times New Roman"/>
          <w:b/>
          <w:i w:val="false"/>
          <w:color w:val="000000"/>
        </w:rPr>
        <w:t xml:space="preserve"> Перечень услуг, связанных с перевозкой грузов</w:t>
      </w:r>
    </w:p>
    <w:bookmarkEnd w:id="117"/>
    <w:bookmarkStart w:name="z135" w:id="118"/>
    <w:p>
      <w:pPr>
        <w:spacing w:after="0"/>
        <w:ind w:left="0"/>
        <w:jc w:val="both"/>
      </w:pPr>
      <w:r>
        <w:rPr>
          <w:rFonts w:ascii="Times New Roman"/>
          <w:b w:val="false"/>
          <w:i w:val="false"/>
          <w:color w:val="000000"/>
          <w:sz w:val="28"/>
        </w:rPr>
        <w:t>
      1. Перегрузка грузов, контейнеров из вагонов одной ширины колеи в вагоны другой ширины колеи;</w:t>
      </w:r>
    </w:p>
    <w:bookmarkEnd w:id="118"/>
    <w:bookmarkStart w:name="z136" w:id="119"/>
    <w:p>
      <w:pPr>
        <w:spacing w:after="0"/>
        <w:ind w:left="0"/>
        <w:jc w:val="both"/>
      </w:pPr>
      <w:r>
        <w:rPr>
          <w:rFonts w:ascii="Times New Roman"/>
          <w:b w:val="false"/>
          <w:i w:val="false"/>
          <w:color w:val="000000"/>
          <w:sz w:val="28"/>
        </w:rPr>
        <w:t>
      2. Отмораживание грузов;.</w:t>
      </w:r>
    </w:p>
    <w:bookmarkEnd w:id="119"/>
    <w:bookmarkStart w:name="z137" w:id="120"/>
    <w:p>
      <w:pPr>
        <w:spacing w:after="0"/>
        <w:ind w:left="0"/>
        <w:jc w:val="both"/>
      </w:pPr>
      <w:r>
        <w:rPr>
          <w:rFonts w:ascii="Times New Roman"/>
          <w:b w:val="false"/>
          <w:i w:val="false"/>
          <w:color w:val="000000"/>
          <w:sz w:val="28"/>
        </w:rPr>
        <w:t>
      3. Перестановка вагонов на тележки другой ширины колеи;</w:t>
      </w:r>
    </w:p>
    <w:bookmarkEnd w:id="120"/>
    <w:bookmarkStart w:name="z138" w:id="121"/>
    <w:p>
      <w:pPr>
        <w:spacing w:after="0"/>
        <w:ind w:left="0"/>
        <w:jc w:val="both"/>
      </w:pPr>
      <w:r>
        <w:rPr>
          <w:rFonts w:ascii="Times New Roman"/>
          <w:b w:val="false"/>
          <w:i w:val="false"/>
          <w:color w:val="000000"/>
          <w:sz w:val="28"/>
        </w:rPr>
        <w:t>
      4. Объявление ценности груза;</w:t>
      </w:r>
    </w:p>
    <w:bookmarkEnd w:id="121"/>
    <w:bookmarkStart w:name="z139" w:id="122"/>
    <w:p>
      <w:pPr>
        <w:spacing w:after="0"/>
        <w:ind w:left="0"/>
        <w:jc w:val="both"/>
      </w:pPr>
      <w:r>
        <w:rPr>
          <w:rFonts w:ascii="Times New Roman"/>
          <w:b w:val="false"/>
          <w:i w:val="false"/>
          <w:color w:val="000000"/>
          <w:sz w:val="28"/>
        </w:rPr>
        <w:t>
      5. Услуги, связанные с таможенным досмотром перевозимых грузов;</w:t>
      </w:r>
    </w:p>
    <w:bookmarkEnd w:id="122"/>
    <w:bookmarkStart w:name="z140" w:id="123"/>
    <w:p>
      <w:pPr>
        <w:spacing w:after="0"/>
        <w:ind w:left="0"/>
        <w:jc w:val="both"/>
      </w:pPr>
      <w:r>
        <w:rPr>
          <w:rFonts w:ascii="Times New Roman"/>
          <w:b w:val="false"/>
          <w:i w:val="false"/>
          <w:color w:val="000000"/>
          <w:sz w:val="28"/>
        </w:rPr>
        <w:t>
      6. Крепление грузов;</w:t>
      </w:r>
    </w:p>
    <w:bookmarkEnd w:id="123"/>
    <w:bookmarkStart w:name="z141" w:id="124"/>
    <w:p>
      <w:pPr>
        <w:spacing w:after="0"/>
        <w:ind w:left="0"/>
        <w:jc w:val="both"/>
      </w:pPr>
      <w:r>
        <w:rPr>
          <w:rFonts w:ascii="Times New Roman"/>
          <w:b w:val="false"/>
          <w:i w:val="false"/>
          <w:color w:val="000000"/>
          <w:sz w:val="28"/>
        </w:rPr>
        <w:t>
      7. Услуги, оказываемые при задержке вагонов на транзитных железных дорогах по видам подвижного состава;</w:t>
      </w:r>
    </w:p>
    <w:bookmarkEnd w:id="124"/>
    <w:bookmarkStart w:name="z142" w:id="125"/>
    <w:p>
      <w:pPr>
        <w:spacing w:after="0"/>
        <w:ind w:left="0"/>
        <w:jc w:val="both"/>
      </w:pPr>
      <w:r>
        <w:rPr>
          <w:rFonts w:ascii="Times New Roman"/>
          <w:b w:val="false"/>
          <w:i w:val="false"/>
          <w:color w:val="000000"/>
          <w:sz w:val="28"/>
        </w:rPr>
        <w:t>
      8. Снабжение вагонов-ледников льдом;</w:t>
      </w:r>
    </w:p>
    <w:bookmarkEnd w:id="125"/>
    <w:bookmarkStart w:name="z143" w:id="126"/>
    <w:p>
      <w:pPr>
        <w:spacing w:after="0"/>
        <w:ind w:left="0"/>
        <w:jc w:val="both"/>
      </w:pPr>
      <w:r>
        <w:rPr>
          <w:rFonts w:ascii="Times New Roman"/>
          <w:b w:val="false"/>
          <w:i w:val="false"/>
          <w:color w:val="000000"/>
          <w:sz w:val="28"/>
        </w:rPr>
        <w:t>
      9. Предоставление топлива для отопления вагонов;</w:t>
      </w:r>
    </w:p>
    <w:bookmarkEnd w:id="126"/>
    <w:bookmarkStart w:name="z144" w:id="127"/>
    <w:p>
      <w:pPr>
        <w:spacing w:after="0"/>
        <w:ind w:left="0"/>
        <w:jc w:val="both"/>
      </w:pPr>
      <w:r>
        <w:rPr>
          <w:rFonts w:ascii="Times New Roman"/>
          <w:b w:val="false"/>
          <w:i w:val="false"/>
          <w:color w:val="000000"/>
          <w:sz w:val="28"/>
        </w:rPr>
        <w:t>
      10. Поение водой при перевозке животных;</w:t>
      </w:r>
    </w:p>
    <w:bookmarkEnd w:id="127"/>
    <w:bookmarkStart w:name="z145" w:id="128"/>
    <w:p>
      <w:pPr>
        <w:spacing w:after="0"/>
        <w:ind w:left="0"/>
        <w:jc w:val="both"/>
      </w:pPr>
      <w:r>
        <w:rPr>
          <w:rFonts w:ascii="Times New Roman"/>
          <w:b w:val="false"/>
          <w:i w:val="false"/>
          <w:color w:val="000000"/>
          <w:sz w:val="28"/>
        </w:rPr>
        <w:t>
      11. Услуги, связанные с простоем вагонов китайских железных дорог под перегрузкой грузов в вагоны колеи 1520 мм.;</w:t>
      </w:r>
    </w:p>
    <w:bookmarkEnd w:id="128"/>
    <w:bookmarkStart w:name="z146" w:id="129"/>
    <w:p>
      <w:pPr>
        <w:spacing w:after="0"/>
        <w:ind w:left="0"/>
        <w:jc w:val="both"/>
      </w:pPr>
      <w:r>
        <w:rPr>
          <w:rFonts w:ascii="Times New Roman"/>
          <w:b w:val="false"/>
          <w:i w:val="false"/>
          <w:color w:val="000000"/>
          <w:sz w:val="28"/>
        </w:rPr>
        <w:t>
      12. Переоформление перевозчиком перевозочных документов одного транспортного права на другое;</w:t>
      </w:r>
    </w:p>
    <w:bookmarkEnd w:id="129"/>
    <w:bookmarkStart w:name="z147" w:id="130"/>
    <w:p>
      <w:pPr>
        <w:spacing w:after="0"/>
        <w:ind w:left="0"/>
        <w:jc w:val="both"/>
      </w:pPr>
      <w:r>
        <w:rPr>
          <w:rFonts w:ascii="Times New Roman"/>
          <w:b w:val="false"/>
          <w:i w:val="false"/>
          <w:color w:val="000000"/>
          <w:sz w:val="28"/>
        </w:rPr>
        <w:t>
      13. Расчетные операции за перевозку грузов с представителем перевозчика на станции, в портах и на пристанях по доверенностям и по поручениям грузоотправителей и грузополучателей;.</w:t>
      </w:r>
    </w:p>
    <w:bookmarkEnd w:id="130"/>
    <w:bookmarkStart w:name="z148" w:id="131"/>
    <w:p>
      <w:pPr>
        <w:spacing w:after="0"/>
        <w:ind w:left="0"/>
        <w:jc w:val="both"/>
      </w:pPr>
      <w:r>
        <w:rPr>
          <w:rFonts w:ascii="Times New Roman"/>
          <w:b w:val="false"/>
          <w:i w:val="false"/>
          <w:color w:val="000000"/>
          <w:sz w:val="28"/>
        </w:rPr>
        <w:t>
      14. Заполнение перевозочного документа по заявке клиента;</w:t>
      </w:r>
    </w:p>
    <w:bookmarkEnd w:id="131"/>
    <w:bookmarkStart w:name="z149" w:id="132"/>
    <w:p>
      <w:pPr>
        <w:spacing w:after="0"/>
        <w:ind w:left="0"/>
        <w:jc w:val="both"/>
      </w:pPr>
      <w:r>
        <w:rPr>
          <w:rFonts w:ascii="Times New Roman"/>
          <w:b w:val="false"/>
          <w:i w:val="false"/>
          <w:color w:val="000000"/>
          <w:sz w:val="28"/>
        </w:rPr>
        <w:t>
      15. Уведомление грузополучателей о прибывших в их адрес грузах на станции назначения по договору с клиентом;</w:t>
      </w:r>
    </w:p>
    <w:bookmarkEnd w:id="132"/>
    <w:bookmarkStart w:name="z150" w:id="133"/>
    <w:p>
      <w:pPr>
        <w:spacing w:after="0"/>
        <w:ind w:left="0"/>
        <w:jc w:val="both"/>
      </w:pPr>
      <w:r>
        <w:rPr>
          <w:rFonts w:ascii="Times New Roman"/>
          <w:b w:val="false"/>
          <w:i w:val="false"/>
          <w:color w:val="000000"/>
          <w:sz w:val="28"/>
        </w:rPr>
        <w:t>
      16. Уведомление грузополучателей о подходе грузов, вагонов и контейнеров по договору с клиентом;</w:t>
      </w:r>
    </w:p>
    <w:bookmarkEnd w:id="133"/>
    <w:bookmarkStart w:name="z151" w:id="134"/>
    <w:p>
      <w:pPr>
        <w:spacing w:after="0"/>
        <w:ind w:left="0"/>
        <w:jc w:val="both"/>
      </w:pPr>
      <w:r>
        <w:rPr>
          <w:rFonts w:ascii="Times New Roman"/>
          <w:b w:val="false"/>
          <w:i w:val="false"/>
          <w:color w:val="000000"/>
          <w:sz w:val="28"/>
        </w:rPr>
        <w:t>
      17. Выдача справок по грузовым перевозкам. по заявке клиента;</w:t>
      </w:r>
    </w:p>
    <w:bookmarkEnd w:id="134"/>
    <w:bookmarkStart w:name="z152" w:id="135"/>
    <w:p>
      <w:pPr>
        <w:spacing w:after="0"/>
        <w:ind w:left="0"/>
        <w:jc w:val="both"/>
      </w:pPr>
      <w:r>
        <w:rPr>
          <w:rFonts w:ascii="Times New Roman"/>
          <w:b w:val="false"/>
          <w:i w:val="false"/>
          <w:color w:val="000000"/>
          <w:sz w:val="28"/>
        </w:rPr>
        <w:t>
      18. Выдача разрешения (визы) на ввоз и погрузку груза;</w:t>
      </w:r>
    </w:p>
    <w:bookmarkEnd w:id="135"/>
    <w:bookmarkStart w:name="z153" w:id="136"/>
    <w:p>
      <w:pPr>
        <w:spacing w:after="0"/>
        <w:ind w:left="0"/>
        <w:jc w:val="both"/>
      </w:pPr>
      <w:r>
        <w:rPr>
          <w:rFonts w:ascii="Times New Roman"/>
          <w:b w:val="false"/>
          <w:i w:val="false"/>
          <w:color w:val="000000"/>
          <w:sz w:val="28"/>
        </w:rPr>
        <w:t>
      19. Заполнение по требованию грузоотправителя вторых экземпляров учетных карточек по выполнению плана перевозок грузов;</w:t>
      </w:r>
    </w:p>
    <w:bookmarkEnd w:id="136"/>
    <w:bookmarkStart w:name="z154" w:id="137"/>
    <w:p>
      <w:pPr>
        <w:spacing w:after="0"/>
        <w:ind w:left="0"/>
        <w:jc w:val="both"/>
      </w:pPr>
      <w:r>
        <w:rPr>
          <w:rFonts w:ascii="Times New Roman"/>
          <w:b w:val="false"/>
          <w:i w:val="false"/>
          <w:color w:val="000000"/>
          <w:sz w:val="28"/>
        </w:rPr>
        <w:t>
      20. Розыск груза. по заявке клиента;</w:t>
      </w:r>
    </w:p>
    <w:bookmarkEnd w:id="137"/>
    <w:bookmarkStart w:name="z155" w:id="138"/>
    <w:p>
      <w:pPr>
        <w:spacing w:after="0"/>
        <w:ind w:left="0"/>
        <w:jc w:val="both"/>
      </w:pPr>
      <w:r>
        <w:rPr>
          <w:rFonts w:ascii="Times New Roman"/>
          <w:b w:val="false"/>
          <w:i w:val="false"/>
          <w:color w:val="000000"/>
          <w:sz w:val="28"/>
        </w:rPr>
        <w:t>
      21. Подача-уборка вагонов. по договору с клиентом</w:t>
      </w:r>
    </w:p>
    <w:bookmarkEnd w:id="138"/>
    <w:bookmarkStart w:name="z156" w:id="139"/>
    <w:p>
      <w:pPr>
        <w:spacing w:after="0"/>
        <w:ind w:left="0"/>
        <w:jc w:val="both"/>
      </w:pPr>
      <w:r>
        <w:rPr>
          <w:rFonts w:ascii="Times New Roman"/>
          <w:b w:val="false"/>
          <w:i w:val="false"/>
          <w:color w:val="000000"/>
          <w:sz w:val="28"/>
        </w:rPr>
        <w:t>
      22. Хранение грузов;</w:t>
      </w:r>
    </w:p>
    <w:bookmarkEnd w:id="139"/>
    <w:bookmarkStart w:name="z157" w:id="140"/>
    <w:p>
      <w:pPr>
        <w:spacing w:after="0"/>
        <w:ind w:left="0"/>
        <w:jc w:val="both"/>
      </w:pPr>
      <w:r>
        <w:rPr>
          <w:rFonts w:ascii="Times New Roman"/>
          <w:b w:val="false"/>
          <w:i w:val="false"/>
          <w:color w:val="000000"/>
          <w:sz w:val="28"/>
        </w:rPr>
        <w:t>
      23. Взвешивание и проверка веса грузов по заявке клиента;</w:t>
      </w:r>
    </w:p>
    <w:bookmarkEnd w:id="140"/>
    <w:bookmarkStart w:name="z158" w:id="141"/>
    <w:p>
      <w:pPr>
        <w:spacing w:after="0"/>
        <w:ind w:left="0"/>
        <w:jc w:val="both"/>
      </w:pPr>
      <w:r>
        <w:rPr>
          <w:rFonts w:ascii="Times New Roman"/>
          <w:b w:val="false"/>
          <w:i w:val="false"/>
          <w:color w:val="000000"/>
          <w:sz w:val="28"/>
        </w:rPr>
        <w:t>
      24. Очистка, промывка, дезинфекция, а также дезинсекция вагонов и контейнеров, зараженных амбарными вредителями;</w:t>
      </w:r>
    </w:p>
    <w:bookmarkEnd w:id="141"/>
    <w:bookmarkStart w:name="z159" w:id="142"/>
    <w:p>
      <w:pPr>
        <w:spacing w:after="0"/>
        <w:ind w:left="0"/>
        <w:jc w:val="both"/>
      </w:pPr>
      <w:r>
        <w:rPr>
          <w:rFonts w:ascii="Times New Roman"/>
          <w:b w:val="false"/>
          <w:i w:val="false"/>
          <w:color w:val="000000"/>
          <w:sz w:val="28"/>
        </w:rPr>
        <w:t>
      25. Обеспечение грузоотправителей вагонами, контейнерами по их заявкам;</w:t>
      </w:r>
    </w:p>
    <w:bookmarkEnd w:id="142"/>
    <w:bookmarkStart w:name="z160" w:id="143"/>
    <w:p>
      <w:pPr>
        <w:spacing w:after="0"/>
        <w:ind w:left="0"/>
        <w:jc w:val="both"/>
      </w:pPr>
      <w:r>
        <w:rPr>
          <w:rFonts w:ascii="Times New Roman"/>
          <w:b w:val="false"/>
          <w:i w:val="false"/>
          <w:color w:val="000000"/>
          <w:sz w:val="28"/>
        </w:rPr>
        <w:t>
      26. Переадресовка грузов. по заявке клиента;</w:t>
      </w:r>
    </w:p>
    <w:bookmarkEnd w:id="143"/>
    <w:bookmarkStart w:name="z161" w:id="144"/>
    <w:p>
      <w:pPr>
        <w:spacing w:after="0"/>
        <w:ind w:left="0"/>
        <w:jc w:val="both"/>
      </w:pPr>
      <w:r>
        <w:rPr>
          <w:rFonts w:ascii="Times New Roman"/>
          <w:b w:val="false"/>
          <w:i w:val="false"/>
          <w:color w:val="000000"/>
          <w:sz w:val="28"/>
        </w:rPr>
        <w:t>
      27. Задержка представителя охранной службы, сопровождающего груз по вине грузоотправителя (грузополучателя) сверх установленных сроков на погрузку и выгрузку грузов;</w:t>
      </w:r>
    </w:p>
    <w:bookmarkEnd w:id="144"/>
    <w:bookmarkStart w:name="z162" w:id="145"/>
    <w:p>
      <w:pPr>
        <w:spacing w:after="0"/>
        <w:ind w:left="0"/>
        <w:jc w:val="both"/>
      </w:pPr>
      <w:r>
        <w:rPr>
          <w:rFonts w:ascii="Times New Roman"/>
          <w:b w:val="false"/>
          <w:i w:val="false"/>
          <w:color w:val="000000"/>
          <w:sz w:val="28"/>
        </w:rPr>
        <w:t>
      28. Прием груза ранее назначенного дня погрузки;.</w:t>
      </w:r>
    </w:p>
    <w:bookmarkEnd w:id="145"/>
    <w:bookmarkStart w:name="z163" w:id="146"/>
    <w:p>
      <w:pPr>
        <w:spacing w:after="0"/>
        <w:ind w:left="0"/>
        <w:jc w:val="both"/>
      </w:pPr>
      <w:r>
        <w:rPr>
          <w:rFonts w:ascii="Times New Roman"/>
          <w:b w:val="false"/>
          <w:i w:val="false"/>
          <w:color w:val="000000"/>
          <w:sz w:val="28"/>
        </w:rPr>
        <w:t>
      29. Подтверждение дополнительного плана перевозок грузов. по заявке клиента;</w:t>
      </w:r>
    </w:p>
    <w:bookmarkEnd w:id="146"/>
    <w:bookmarkStart w:name="z164" w:id="147"/>
    <w:p>
      <w:pPr>
        <w:spacing w:after="0"/>
        <w:ind w:left="0"/>
        <w:jc w:val="both"/>
      </w:pPr>
      <w:r>
        <w:rPr>
          <w:rFonts w:ascii="Times New Roman"/>
          <w:b w:val="false"/>
          <w:i w:val="false"/>
          <w:color w:val="000000"/>
          <w:sz w:val="28"/>
        </w:rPr>
        <w:t>
      30. Накат/выкат вагонов на паромные переправы и с паромных переправ;</w:t>
      </w:r>
    </w:p>
    <w:bookmarkEnd w:id="147"/>
    <w:bookmarkStart w:name="z165" w:id="148"/>
    <w:p>
      <w:pPr>
        <w:spacing w:after="0"/>
        <w:ind w:left="0"/>
        <w:jc w:val="both"/>
      </w:pPr>
      <w:r>
        <w:rPr>
          <w:rFonts w:ascii="Times New Roman"/>
          <w:b w:val="false"/>
          <w:i w:val="false"/>
          <w:color w:val="000000"/>
          <w:sz w:val="28"/>
        </w:rPr>
        <w:t>
      31. Таможенное декларирование грузов по договору с клиентом;</w:t>
      </w:r>
    </w:p>
    <w:bookmarkEnd w:id="148"/>
    <w:bookmarkStart w:name="z166" w:id="149"/>
    <w:p>
      <w:pPr>
        <w:spacing w:after="0"/>
        <w:ind w:left="0"/>
        <w:jc w:val="both"/>
      </w:pPr>
      <w:r>
        <w:rPr>
          <w:rFonts w:ascii="Times New Roman"/>
          <w:b w:val="false"/>
          <w:i w:val="false"/>
          <w:color w:val="000000"/>
          <w:sz w:val="28"/>
        </w:rPr>
        <w:t>
      32. Таможенное декларирование транспортных средств международной перевозки;</w:t>
      </w:r>
    </w:p>
    <w:bookmarkEnd w:id="149"/>
    <w:bookmarkStart w:name="z167" w:id="150"/>
    <w:p>
      <w:pPr>
        <w:spacing w:after="0"/>
        <w:ind w:left="0"/>
        <w:jc w:val="both"/>
      </w:pPr>
      <w:r>
        <w:rPr>
          <w:rFonts w:ascii="Times New Roman"/>
          <w:b w:val="false"/>
          <w:i w:val="false"/>
          <w:color w:val="000000"/>
          <w:sz w:val="28"/>
        </w:rPr>
        <w:t>
      33. Маневровая работа, не совмещенная во времени с подачей-уборкой вагонов, выполняемая на подъездных путях по отдельному требованию грузоотправителя, грузополучателя, ветвевладельца по заявке клиента;</w:t>
      </w:r>
    </w:p>
    <w:bookmarkEnd w:id="150"/>
    <w:bookmarkStart w:name="z168" w:id="151"/>
    <w:p>
      <w:pPr>
        <w:spacing w:after="0"/>
        <w:ind w:left="0"/>
        <w:jc w:val="both"/>
      </w:pPr>
      <w:r>
        <w:rPr>
          <w:rFonts w:ascii="Times New Roman"/>
          <w:b w:val="false"/>
          <w:i w:val="false"/>
          <w:color w:val="000000"/>
          <w:sz w:val="28"/>
        </w:rPr>
        <w:t>
      34. Пробег локомотива перевозчика с другой станции на станцию, где отсутствует локомотив перевозчика, для оказания услуг по заявке клиента;</w:t>
      </w:r>
    </w:p>
    <w:bookmarkEnd w:id="151"/>
    <w:bookmarkStart w:name="z169" w:id="152"/>
    <w:p>
      <w:pPr>
        <w:spacing w:after="0"/>
        <w:ind w:left="0"/>
        <w:jc w:val="both"/>
      </w:pPr>
      <w:r>
        <w:rPr>
          <w:rFonts w:ascii="Times New Roman"/>
          <w:b w:val="false"/>
          <w:i w:val="false"/>
          <w:color w:val="000000"/>
          <w:sz w:val="28"/>
        </w:rPr>
        <w:t>
      35. Информационные услуги по предоставлению комплекта сканированных копий перевозочных и товаросопроводительных документов в пунктах пропуска по договору с клиентом;</w:t>
      </w:r>
    </w:p>
    <w:bookmarkEnd w:id="152"/>
    <w:bookmarkStart w:name="z170" w:id="153"/>
    <w:p>
      <w:pPr>
        <w:spacing w:after="0"/>
        <w:ind w:left="0"/>
        <w:jc w:val="both"/>
      </w:pPr>
      <w:r>
        <w:rPr>
          <w:rFonts w:ascii="Times New Roman"/>
          <w:b w:val="false"/>
          <w:i w:val="false"/>
          <w:color w:val="000000"/>
          <w:sz w:val="28"/>
        </w:rPr>
        <w:t>
      36. Пломбирование на пограничной станции или станции примыкания железных дорог разной ширины колеи;</w:t>
      </w:r>
    </w:p>
    <w:bookmarkEnd w:id="153"/>
    <w:bookmarkStart w:name="z171" w:id="154"/>
    <w:p>
      <w:pPr>
        <w:spacing w:after="0"/>
        <w:ind w:left="0"/>
        <w:jc w:val="both"/>
      </w:pPr>
      <w:r>
        <w:rPr>
          <w:rFonts w:ascii="Times New Roman"/>
          <w:b w:val="false"/>
          <w:i w:val="false"/>
          <w:color w:val="000000"/>
          <w:sz w:val="28"/>
        </w:rPr>
        <w:t>
      37. Оформление копии дорожной ведомости по заявке клиента;</w:t>
      </w:r>
    </w:p>
    <w:bookmarkEnd w:id="154"/>
    <w:bookmarkStart w:name="z172" w:id="155"/>
    <w:p>
      <w:pPr>
        <w:spacing w:after="0"/>
        <w:ind w:left="0"/>
        <w:jc w:val="both"/>
      </w:pPr>
      <w:r>
        <w:rPr>
          <w:rFonts w:ascii="Times New Roman"/>
          <w:b w:val="false"/>
          <w:i w:val="false"/>
          <w:color w:val="000000"/>
          <w:sz w:val="28"/>
        </w:rPr>
        <w:t>
      38. Услуги по объединению и разъединению контейнерных поездов в транзитном сообщении. по заявке клиента;</w:t>
      </w:r>
    </w:p>
    <w:bookmarkEnd w:id="155"/>
    <w:bookmarkStart w:name="z173" w:id="156"/>
    <w:p>
      <w:pPr>
        <w:spacing w:after="0"/>
        <w:ind w:left="0"/>
        <w:jc w:val="both"/>
      </w:pPr>
      <w:r>
        <w:rPr>
          <w:rFonts w:ascii="Times New Roman"/>
          <w:b w:val="false"/>
          <w:i w:val="false"/>
          <w:color w:val="000000"/>
          <w:sz w:val="28"/>
        </w:rPr>
        <w:t>
      39. Услуги по подборке подвижного состава в соответствии с заявкой грузоотправителя по заявке клиента;</w:t>
      </w:r>
    </w:p>
    <w:bookmarkEnd w:id="156"/>
    <w:bookmarkStart w:name="z174" w:id="157"/>
    <w:p>
      <w:pPr>
        <w:spacing w:after="0"/>
        <w:ind w:left="0"/>
        <w:jc w:val="both"/>
      </w:pPr>
      <w:r>
        <w:rPr>
          <w:rFonts w:ascii="Times New Roman"/>
          <w:b w:val="false"/>
          <w:i w:val="false"/>
          <w:color w:val="000000"/>
          <w:sz w:val="28"/>
        </w:rPr>
        <w:t xml:space="preserve">
      40. Услуги за предоставление во временное пользование перегрузочных мест для специальных и воинских перевозок. </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2021 года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железнодорожным транспортом</w:t>
            </w:r>
          </w:p>
        </w:tc>
      </w:tr>
    </w:tbl>
    <w:bookmarkStart w:name="z177" w:id="158"/>
    <w:p>
      <w:pPr>
        <w:spacing w:after="0"/>
        <w:ind w:left="0"/>
        <w:jc w:val="left"/>
      </w:pPr>
      <w:r>
        <w:rPr>
          <w:rFonts w:ascii="Times New Roman"/>
          <w:b/>
          <w:i w:val="false"/>
          <w:color w:val="000000"/>
        </w:rPr>
        <w:t xml:space="preserve"> Согласие на временное размещение порожних собственных вагонов</w:t>
      </w:r>
    </w:p>
    <w:bookmarkEnd w:id="158"/>
    <w:bookmarkStart w:name="z178" w:id="159"/>
    <w:p>
      <w:pPr>
        <w:spacing w:after="0"/>
        <w:ind w:left="0"/>
        <w:jc w:val="both"/>
      </w:pPr>
      <w:r>
        <w:rPr>
          <w:rFonts w:ascii="Times New Roman"/>
          <w:b w:val="false"/>
          <w:i w:val="false"/>
          <w:color w:val="000000"/>
          <w:sz w:val="28"/>
        </w:rPr>
        <w:t>
      между Ветвевладелецем/Национальным оператором инфраструктуры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владельцем порожнего собственного вагона (контейнера)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владельца порожнего собственного вагона (контейнера))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временное размещение порожних собственных вагонов (контейнеров).</w:t>
      </w:r>
      <w:r>
        <w:br/>
      </w:r>
      <w:r>
        <w:rPr>
          <w:rFonts w:ascii="Times New Roman"/>
          <w:b w:val="false"/>
          <w:i w:val="false"/>
          <w:color w:val="000000"/>
          <w:sz w:val="28"/>
        </w:rPr>
        <w:t>Ветвевладелец___________________________________________________________________</w:t>
      </w:r>
      <w:r>
        <w:br/>
      </w:r>
      <w:r>
        <w:rPr>
          <w:rFonts w:ascii="Times New Roman"/>
          <w:b w:val="false"/>
          <w:i w:val="false"/>
          <w:color w:val="000000"/>
          <w:sz w:val="28"/>
        </w:rPr>
        <w:t xml:space="preserve"> (наименование Ветвевладельца / Национального оператора инфраструктуры)</w:t>
      </w:r>
      <w:r>
        <w:br/>
      </w:r>
      <w:r>
        <w:rPr>
          <w:rFonts w:ascii="Times New Roman"/>
          <w:b w:val="false"/>
          <w:i w:val="false"/>
          <w:color w:val="000000"/>
          <w:sz w:val="28"/>
        </w:rPr>
        <w:t>_________________________________________________________________________ в лице</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_______________________________________________________________ с одной стороны и</w:t>
      </w:r>
      <w:r>
        <w:br/>
      </w:r>
      <w:r>
        <w:rPr>
          <w:rFonts w:ascii="Times New Roman"/>
          <w:b w:val="false"/>
          <w:i w:val="false"/>
          <w:color w:val="000000"/>
          <w:sz w:val="28"/>
        </w:rPr>
        <w:t>владелец порожнего собственного вагона (контейнера) _______________________________</w:t>
      </w:r>
      <w:r>
        <w:br/>
      </w:r>
      <w:r>
        <w:rPr>
          <w:rFonts w:ascii="Times New Roman"/>
          <w:b w:val="false"/>
          <w:i w:val="false"/>
          <w:color w:val="000000"/>
          <w:sz w:val="28"/>
        </w:rPr>
        <w:t>_________________________________________________________________________ в лице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(полное наименование владельца порожнего собственного вагона (контейнера)) </w:t>
      </w:r>
      <w:r>
        <w:br/>
      </w:r>
      <w:r>
        <w:rPr>
          <w:rFonts w:ascii="Times New Roman"/>
          <w:b w:val="false"/>
          <w:i w:val="false"/>
          <w:color w:val="000000"/>
          <w:sz w:val="28"/>
        </w:rPr>
        <w:t>(должность, (фамилия, имя, отчество (при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1. В соответствии с Правилами перевозок грузов железнодорожным транспортом,</w:t>
      </w:r>
      <w:r>
        <w:br/>
      </w:r>
      <w:r>
        <w:rPr>
          <w:rFonts w:ascii="Times New Roman"/>
          <w:b w:val="false"/>
          <w:i w:val="false"/>
          <w:color w:val="000000"/>
          <w:sz w:val="28"/>
        </w:rPr>
        <w:t>Согласием на временное размещение порожних собственных вагонов разрешается</w:t>
      </w:r>
      <w:r>
        <w:br/>
      </w:r>
      <w:r>
        <w:rPr>
          <w:rFonts w:ascii="Times New Roman"/>
          <w:b w:val="false"/>
          <w:i w:val="false"/>
          <w:color w:val="000000"/>
          <w:sz w:val="28"/>
        </w:rPr>
        <w:t>прием и подача порожних собственных вагонов (контейнеров) прибывающих в адрес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грузополучателя) на подъездной /станционный путь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 (наименование ветвевладельца)</w:t>
      </w:r>
      <w:r>
        <w:br/>
      </w:r>
      <w:r>
        <w:rPr>
          <w:rFonts w:ascii="Times New Roman"/>
          <w:b w:val="false"/>
          <w:i w:val="false"/>
          <w:color w:val="000000"/>
          <w:sz w:val="28"/>
        </w:rPr>
        <w:t>2. Подача и уборка вагонов производится в соответствии с Правилами перевозок</w:t>
      </w:r>
      <w:r>
        <w:br/>
      </w:r>
      <w:r>
        <w:rPr>
          <w:rFonts w:ascii="Times New Roman"/>
          <w:b w:val="false"/>
          <w:i w:val="false"/>
          <w:color w:val="000000"/>
          <w:sz w:val="28"/>
        </w:rPr>
        <w:t>грузов железнодорожным транспортом.</w:t>
      </w:r>
      <w:r>
        <w:br/>
      </w:r>
      <w:r>
        <w:rPr>
          <w:rFonts w:ascii="Times New Roman"/>
          <w:b w:val="false"/>
          <w:i w:val="false"/>
          <w:color w:val="000000"/>
          <w:sz w:val="28"/>
        </w:rPr>
        <w:t>3. Учет простоя вагонов по номерному способу.</w:t>
      </w:r>
      <w:r>
        <w:br/>
      </w:r>
      <w:r>
        <w:rPr>
          <w:rFonts w:ascii="Times New Roman"/>
          <w:b w:val="false"/>
          <w:i w:val="false"/>
          <w:color w:val="000000"/>
          <w:sz w:val="28"/>
        </w:rPr>
        <w:t>Настоящее Согласие на срок с_________________ 20__года по __________________20___год.</w:t>
      </w:r>
    </w:p>
    <w:bookmarkEnd w:id="159"/>
    <w:bookmarkStart w:name="z179" w:id="160"/>
    <w:p>
      <w:pPr>
        <w:spacing w:after="0"/>
        <w:ind w:left="0"/>
        <w:jc w:val="both"/>
      </w:pPr>
      <w:r>
        <w:rPr>
          <w:rFonts w:ascii="Times New Roman"/>
          <w:b w:val="false"/>
          <w:i w:val="false"/>
          <w:color w:val="000000"/>
          <w:sz w:val="28"/>
        </w:rPr>
        <w:t>
      Адреса сторон: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2"/>
        <w:gridCol w:w="5988"/>
      </w:tblGrid>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Ветвевладелец/ Национальный оператор инфраструктуры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порожнего собственного вагона (контейнера)</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bookmarkEnd w:id="161"/>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xml:space="preserve">
____________________________________ </w:t>
            </w:r>
            <w:r>
              <w:br/>
            </w:r>
            <w:r>
              <w:rPr>
                <w:rFonts w:ascii="Times New Roman"/>
                <w:b w:val="false"/>
                <w:i w:val="false"/>
                <w:color w:val="000000"/>
                <w:sz w:val="20"/>
              </w:rPr>
              <w:t>
____________________________________</w:t>
            </w:r>
          </w:p>
          <w:bookmarkEnd w:id="162"/>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bookmarkEnd w:id="163"/>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p>
          <w:bookmarkEnd w:id="164"/>
        </w:tc>
      </w:tr>
    </w:tbl>
    <w:bookmarkStart w:name="z184" w:id="165"/>
    <w:p>
      <w:pPr>
        <w:spacing w:after="0"/>
        <w:ind w:left="0"/>
        <w:jc w:val="both"/>
      </w:pPr>
      <w:r>
        <w:rPr>
          <w:rFonts w:ascii="Times New Roman"/>
          <w:b w:val="false"/>
          <w:i w:val="false"/>
          <w:color w:val="000000"/>
          <w:sz w:val="28"/>
        </w:rPr>
        <w:t>
      Расчетный счет ветвевладельца № _________________ в ___________________ _____________________________________отделении банка год_____________ Ветвевладелец/ Национальный оператор Владелец порожнего собственного вагона(контейнера): инфраструктуры: ______________________________ ________________________________ (фамилия, имя, отчество (при наличии)) (фамилия, имя, отчество (при наличии))</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