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3ac8" w14:textId="b1f3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Министра сельского хозяйства Республики Казахстан от 6 мая 2021 года № 157. Зарегистрирован в Министерстве юстиции Республики Казахстан 6 мая 2021 года № 22704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"11. Инвестиционные субсидии предоставляются по инвестиционным проектам, введенным в эксплуатацию, не ранее двух лет до года подачи электронной/бумажной заявки. Субсидированию подлежат новая, ранее неиспользованная техника, машины или оборудование:</w:t>
      </w:r>
    </w:p>
    <w:bookmarkEnd w:id="3"/>
    <w:bookmarkStart w:name="z9" w:id="4"/>
    <w:p>
      <w:pPr>
        <w:spacing w:after="0"/>
        <w:ind w:left="0"/>
        <w:jc w:val="both"/>
      </w:pPr>
      <w:r>
        <w:rPr>
          <w:rFonts w:ascii="Times New Roman"/>
          <w:b w:val="false"/>
          <w:i w:val="false"/>
          <w:color w:val="000000"/>
          <w:sz w:val="28"/>
        </w:rPr>
        <w:t>
      1) приобретенные не ранее 24 (двадцати четырех) месяцев до даты ввода инвестиционного проекта в эксплуатацию;</w:t>
      </w:r>
    </w:p>
    <w:bookmarkEnd w:id="4"/>
    <w:bookmarkStart w:name="z10" w:id="5"/>
    <w:p>
      <w:pPr>
        <w:spacing w:after="0"/>
        <w:ind w:left="0"/>
        <w:jc w:val="both"/>
      </w:pPr>
      <w:r>
        <w:rPr>
          <w:rFonts w:ascii="Times New Roman"/>
          <w:b w:val="false"/>
          <w:i w:val="false"/>
          <w:color w:val="000000"/>
          <w:sz w:val="28"/>
        </w:rPr>
        <w:t>
      2) годом выпуска не ранее 36 (тридцати шести) месяцев до даты ввода инвестиционного проекта в эксплуатацию.</w:t>
      </w:r>
    </w:p>
    <w:bookmarkEnd w:id="5"/>
    <w:bookmarkStart w:name="z11" w:id="6"/>
    <w:p>
      <w:pPr>
        <w:spacing w:after="0"/>
        <w:ind w:left="0"/>
        <w:jc w:val="both"/>
      </w:pPr>
      <w:r>
        <w:rPr>
          <w:rFonts w:ascii="Times New Roman"/>
          <w:b w:val="false"/>
          <w:i w:val="false"/>
          <w:color w:val="000000"/>
          <w:sz w:val="28"/>
        </w:rPr>
        <w:t>
      Инвестиционные субсидии по паспорту проекта № 12.1 "Строительство и расширение аквапонического тепличного комплекса" предоставляются по инвестиционным проектам, введенным в эксплуатацию, не ранее трех лет до года подачи электронной/бумажной заявки.</w:t>
      </w:r>
    </w:p>
    <w:bookmarkEnd w:id="6"/>
    <w:bookmarkStart w:name="z12" w:id="7"/>
    <w:p>
      <w:pPr>
        <w:spacing w:after="0"/>
        <w:ind w:left="0"/>
        <w:jc w:val="both"/>
      </w:pPr>
      <w:r>
        <w:rPr>
          <w:rFonts w:ascii="Times New Roman"/>
          <w:b w:val="false"/>
          <w:i w:val="false"/>
          <w:color w:val="000000"/>
          <w:sz w:val="28"/>
        </w:rPr>
        <w:t>
      12. Если по паспортам проекта предполагается приобретение только техники, машин и/или оборудования, то субсидированию подлежат техника, машины и/или оборудование, приобретенные не ранее 3 (трех) лет до года подачи заявки.</w:t>
      </w:r>
    </w:p>
    <w:bookmarkEnd w:id="7"/>
    <w:bookmarkStart w:name="z13" w:id="8"/>
    <w:p>
      <w:pPr>
        <w:spacing w:after="0"/>
        <w:ind w:left="0"/>
        <w:jc w:val="both"/>
      </w:pPr>
      <w:r>
        <w:rPr>
          <w:rFonts w:ascii="Times New Roman"/>
          <w:b w:val="false"/>
          <w:i w:val="false"/>
          <w:color w:val="000000"/>
          <w:sz w:val="28"/>
        </w:rPr>
        <w:t>
      Субсидирование техники, машин и оборудования, указанных в паспортах проектов № 1 и № 1.1, осуществляется в соответствии с перечнем моделей техники и машин, а также их производителей и официальных дилеров (далее – Перечень). Перечень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соответствующего года. В течение 3 (трех) рабочих дней после получения Перечень размещается администратором в информационной системе субсидирования.</w:t>
      </w:r>
    </w:p>
    <w:bookmarkEnd w:id="8"/>
    <w:bookmarkStart w:name="z14" w:id="9"/>
    <w:p>
      <w:pPr>
        <w:spacing w:after="0"/>
        <w:ind w:left="0"/>
        <w:jc w:val="both"/>
      </w:pPr>
      <w:r>
        <w:rPr>
          <w:rFonts w:ascii="Times New Roman"/>
          <w:b w:val="false"/>
          <w:i w:val="false"/>
          <w:color w:val="000000"/>
          <w:sz w:val="28"/>
        </w:rPr>
        <w:t>
      При этом, в случае отсутствия заявленной модели техники и машин в Перечне, субсидирование осуществляется по паспорту проекта № 1.";</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"18. Увеличение доли возмещения инвестиционных вложений возможно за счет местного бюджета по следующим паспортам проектов:</w:t>
      </w:r>
    </w:p>
    <w:bookmarkEnd w:id="10"/>
    <w:bookmarkStart w:name="z17" w:id="11"/>
    <w:p>
      <w:pPr>
        <w:spacing w:after="0"/>
        <w:ind w:left="0"/>
        <w:jc w:val="both"/>
      </w:pPr>
      <w:r>
        <w:rPr>
          <w:rFonts w:ascii="Times New Roman"/>
          <w:b w:val="false"/>
          <w:i w:val="false"/>
          <w:color w:val="000000"/>
          <w:sz w:val="28"/>
        </w:rPr>
        <w:t>
      до 35 (тридцати пяти) %:</w:t>
      </w:r>
    </w:p>
    <w:bookmarkEnd w:id="11"/>
    <w:bookmarkStart w:name="z18" w:id="12"/>
    <w:p>
      <w:pPr>
        <w:spacing w:after="0"/>
        <w:ind w:left="0"/>
        <w:jc w:val="both"/>
      </w:pPr>
      <w:r>
        <w:rPr>
          <w:rFonts w:ascii="Times New Roman"/>
          <w:b w:val="false"/>
          <w:i w:val="false"/>
          <w:color w:val="000000"/>
          <w:sz w:val="28"/>
        </w:rPr>
        <w:t>
      по паспортам проектов № 1 "Приобретение сельскохозяйственной техники, машин и оборудования" и № 1.1 "Приобретение востребованной сельскохозяйственной техники" – по приоритетным видам техники, машин и оборудования, предусмотренным в программах развития территорий областей с указанием обоснований;</w:t>
      </w:r>
    </w:p>
    <w:bookmarkEnd w:id="12"/>
    <w:bookmarkStart w:name="z19" w:id="13"/>
    <w:p>
      <w:pPr>
        <w:spacing w:after="0"/>
        <w:ind w:left="0"/>
        <w:jc w:val="both"/>
      </w:pPr>
      <w:r>
        <w:rPr>
          <w:rFonts w:ascii="Times New Roman"/>
          <w:b w:val="false"/>
          <w:i w:val="false"/>
          <w:color w:val="000000"/>
          <w:sz w:val="28"/>
        </w:rPr>
        <w:t>
      до 40 (сорока) %:</w:t>
      </w:r>
    </w:p>
    <w:bookmarkEnd w:id="13"/>
    <w:bookmarkStart w:name="z20" w:id="14"/>
    <w:p>
      <w:pPr>
        <w:spacing w:after="0"/>
        <w:ind w:left="0"/>
        <w:jc w:val="both"/>
      </w:pPr>
      <w:r>
        <w:rPr>
          <w:rFonts w:ascii="Times New Roman"/>
          <w:b w:val="false"/>
          <w:i w:val="false"/>
          <w:color w:val="000000"/>
          <w:sz w:val="28"/>
        </w:rPr>
        <w:t>
      по паспортам проектов № 6 "Создание и расширение объектов для выращивания крупного рогатого скота/коз молочного направления" и № 14 "Закладка плодово-ягодных культур и винограда от 5 гектаров";</w:t>
      </w:r>
    </w:p>
    <w:bookmarkEnd w:id="14"/>
    <w:bookmarkStart w:name="z21" w:id="15"/>
    <w:p>
      <w:pPr>
        <w:spacing w:after="0"/>
        <w:ind w:left="0"/>
        <w:jc w:val="both"/>
      </w:pPr>
      <w:r>
        <w:rPr>
          <w:rFonts w:ascii="Times New Roman"/>
          <w:b w:val="false"/>
          <w:i w:val="false"/>
          <w:color w:val="000000"/>
          <w:sz w:val="28"/>
        </w:rPr>
        <w:t>
      до 50 (пятидесяти) %:</w:t>
      </w:r>
    </w:p>
    <w:bookmarkEnd w:id="15"/>
    <w:bookmarkStart w:name="z22" w:id="16"/>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по следующим позициям: № 3.1, 3.2; 4.1, 4.2; 50.2.2;</w:t>
      </w:r>
    </w:p>
    <w:bookmarkEnd w:id="16"/>
    <w:bookmarkStart w:name="z23" w:id="17"/>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1.1-1.3; 2.1-2.2; 13; 17.1; 17.3; 18; 25-30; 31.1; 32; 34.1; 35-37; 40-45; 48.1.1-48.1.2; 48.2.1-48.2.2; 49; 50.1.1-50.1.2; 51; 54; 55; 59;</w:t>
      </w:r>
    </w:p>
    <w:bookmarkEnd w:id="17"/>
    <w:bookmarkStart w:name="z24" w:id="18"/>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bookmarkEnd w:id="18"/>
    <w:bookmarkStart w:name="z25" w:id="19"/>
    <w:p>
      <w:pPr>
        <w:spacing w:after="0"/>
        <w:ind w:left="0"/>
        <w:jc w:val="both"/>
      </w:pPr>
      <w:r>
        <w:rPr>
          <w:rFonts w:ascii="Times New Roman"/>
          <w:b w:val="false"/>
          <w:i w:val="false"/>
          <w:color w:val="000000"/>
          <w:sz w:val="28"/>
        </w:rPr>
        <w:t>
      При этом, один сельскохозяйственный кооператив может получить инвестиционные субсидии на приобретенную (приобретаемую) технику, машины и оборудование, до:</w:t>
      </w:r>
    </w:p>
    <w:bookmarkEnd w:id="19"/>
    <w:bookmarkStart w:name="z26" w:id="20"/>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bookmarkEnd w:id="20"/>
    <w:bookmarkStart w:name="z27" w:id="21"/>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bookmarkEnd w:id="21"/>
    <w:bookmarkStart w:name="z28" w:id="22"/>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bookmarkEnd w:id="22"/>
    <w:bookmarkStart w:name="z29" w:id="23"/>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"20. Прием заявок осуществляется по месту реализации инвестиционного проекта с 1 февраля по 15 декабря (включительно) соответствующего года, при наличии свободных от обязательств средств на инвестиционное субсидирование в соответствующем году (далее – Свободный бюджет).</w:t>
      </w:r>
    </w:p>
    <w:bookmarkEnd w:id="24"/>
    <w:bookmarkStart w:name="z32" w:id="25"/>
    <w:p>
      <w:pPr>
        <w:spacing w:after="0"/>
        <w:ind w:left="0"/>
        <w:jc w:val="both"/>
      </w:pPr>
      <w:r>
        <w:rPr>
          <w:rFonts w:ascii="Times New Roman"/>
          <w:b w:val="false"/>
          <w:i w:val="false"/>
          <w:color w:val="000000"/>
          <w:sz w:val="28"/>
        </w:rPr>
        <w:t>
      По паспорту проекта № 4 "Создание инфраструктуры обводнения пастбищ и обеспечения водой животноводческих хозяйств (колодцы, скважины)" прием заявок осуществляется по месту реализации инвестиционного проекта с 1 мая по 1 октября (включительно) соответствующего года, при наличии Свободного бюджета.</w:t>
      </w:r>
    </w:p>
    <w:bookmarkEnd w:id="25"/>
    <w:bookmarkStart w:name="z33" w:id="26"/>
    <w:p>
      <w:pPr>
        <w:spacing w:after="0"/>
        <w:ind w:left="0"/>
        <w:jc w:val="both"/>
      </w:pPr>
      <w:r>
        <w:rPr>
          <w:rFonts w:ascii="Times New Roman"/>
          <w:b w:val="false"/>
          <w:i w:val="false"/>
          <w:color w:val="000000"/>
          <w:sz w:val="28"/>
        </w:rPr>
        <w:t>
      В случае отсутствия Свободного бюджета, заявки на инвестиционное субсидирование включаются в реестр мониторинга.";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"45. При приобретении в лизинг вновь введенного в эксплуатацию производственного комплекса (лизинг готового проекта) инвестором (услугополучателем) в соответствии с настоящими Правилами выступает лизингополучатель. Вновь введенным производственным комплексом является комплекс, который был введен в эксплуатацию не ранее 12 (двенадцати) месяцев до даты подачи заявки.</w:t>
      </w:r>
    </w:p>
    <w:bookmarkEnd w:id="27"/>
    <w:bookmarkStart w:name="z36" w:id="28"/>
    <w:p>
      <w:pPr>
        <w:spacing w:after="0"/>
        <w:ind w:left="0"/>
        <w:jc w:val="both"/>
      </w:pPr>
      <w:r>
        <w:rPr>
          <w:rFonts w:ascii="Times New Roman"/>
          <w:b w:val="false"/>
          <w:i w:val="false"/>
          <w:color w:val="000000"/>
          <w:sz w:val="28"/>
        </w:rPr>
        <w:t>
      При этом, в случае передачи лизингополучателем в качестве имущественного (паевого) взноса сельскохозяйственному кооперативу права пользования вновь введенным производственным комплексом в установленном законодательством Республики Казахстан порядке, инвестором (услугополучателем) в соответствии с настоящими Правилами может выступать сельскохозяйственный кооператив, члены которого являются лизингополучателями.</w:t>
      </w:r>
    </w:p>
    <w:bookmarkEnd w:id="28"/>
    <w:bookmarkStart w:name="z37" w:id="29"/>
    <w:p>
      <w:pPr>
        <w:spacing w:after="0"/>
        <w:ind w:left="0"/>
        <w:jc w:val="both"/>
      </w:pPr>
      <w:r>
        <w:rPr>
          <w:rFonts w:ascii="Times New Roman"/>
          <w:b w:val="false"/>
          <w:i w:val="false"/>
          <w:color w:val="000000"/>
          <w:sz w:val="28"/>
        </w:rPr>
        <w:t xml:space="preserve">
      46. Инвестор (услугополучатель) подает заявку на инвестиционное субсидирование по лизингу готовых проектов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прикреплением к ней следующих подтверждающих документов в электронном формате "PDF (Portable Document Format)" (сканированная копия подписанного и заверенного печатью (при наличии) инвестора бумажного варианта):</w:t>
      </w:r>
    </w:p>
    <w:bookmarkEnd w:id="29"/>
    <w:bookmarkStart w:name="z38" w:id="30"/>
    <w:p>
      <w:pPr>
        <w:spacing w:after="0"/>
        <w:ind w:left="0"/>
        <w:jc w:val="both"/>
      </w:pPr>
      <w:r>
        <w:rPr>
          <w:rFonts w:ascii="Times New Roman"/>
          <w:b w:val="false"/>
          <w:i w:val="false"/>
          <w:color w:val="000000"/>
          <w:sz w:val="28"/>
        </w:rPr>
        <w:t>
      1) копия трехстороннего соглашения между инвестором (услугополучателем), лизингодателем и продавцом объекта;</w:t>
      </w:r>
    </w:p>
    <w:bookmarkEnd w:id="30"/>
    <w:bookmarkStart w:name="z39" w:id="31"/>
    <w:p>
      <w:pPr>
        <w:spacing w:after="0"/>
        <w:ind w:left="0"/>
        <w:jc w:val="both"/>
      </w:pPr>
      <w:r>
        <w:rPr>
          <w:rFonts w:ascii="Times New Roman"/>
          <w:b w:val="false"/>
          <w:i w:val="false"/>
          <w:color w:val="000000"/>
          <w:sz w:val="28"/>
        </w:rPr>
        <w:t>
      2) копия договора купли-продажи объекта, заключенного между продавцом и лизингодателем;</w:t>
      </w:r>
    </w:p>
    <w:bookmarkEnd w:id="31"/>
    <w:bookmarkStart w:name="z40" w:id="32"/>
    <w:p>
      <w:pPr>
        <w:spacing w:after="0"/>
        <w:ind w:left="0"/>
        <w:jc w:val="both"/>
      </w:pPr>
      <w:r>
        <w:rPr>
          <w:rFonts w:ascii="Times New Roman"/>
          <w:b w:val="false"/>
          <w:i w:val="false"/>
          <w:color w:val="000000"/>
          <w:sz w:val="28"/>
        </w:rPr>
        <w:t>
      3) заверенный финансовым институтом договор лизинга объекта;</w:t>
      </w:r>
    </w:p>
    <w:bookmarkEnd w:id="32"/>
    <w:bookmarkStart w:name="z41" w:id="33"/>
    <w:p>
      <w:pPr>
        <w:spacing w:after="0"/>
        <w:ind w:left="0"/>
        <w:jc w:val="both"/>
      </w:pPr>
      <w:r>
        <w:rPr>
          <w:rFonts w:ascii="Times New Roman"/>
          <w:b w:val="false"/>
          <w:i w:val="false"/>
          <w:color w:val="000000"/>
          <w:sz w:val="28"/>
        </w:rPr>
        <w:t xml:space="preserve">
      4) копия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(согласно требованиям, указанным в пункте 14 настоящих Правил) в соответствии с формой акта приемки объекта в эксплуатацию, а также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об архитектурной, градостроительной и строительной деятельности;</w:t>
      </w:r>
    </w:p>
    <w:bookmarkEnd w:id="33"/>
    <w:bookmarkStart w:name="z42" w:id="34"/>
    <w:p>
      <w:pPr>
        <w:spacing w:after="0"/>
        <w:ind w:left="0"/>
        <w:jc w:val="both"/>
      </w:pPr>
      <w:r>
        <w:rPr>
          <w:rFonts w:ascii="Times New Roman"/>
          <w:b w:val="false"/>
          <w:i w:val="false"/>
          <w:color w:val="000000"/>
          <w:sz w:val="28"/>
        </w:rPr>
        <w:t>
      5) копия акта ввода оборудования и/или инвестиционного объекта в эксплуатацию;</w:t>
      </w:r>
    </w:p>
    <w:bookmarkEnd w:id="34"/>
    <w:bookmarkStart w:name="z43" w:id="35"/>
    <w:p>
      <w:pPr>
        <w:spacing w:after="0"/>
        <w:ind w:left="0"/>
        <w:jc w:val="both"/>
      </w:pPr>
      <w:r>
        <w:rPr>
          <w:rFonts w:ascii="Times New Roman"/>
          <w:b w:val="false"/>
          <w:i w:val="false"/>
          <w:color w:val="000000"/>
          <w:sz w:val="28"/>
        </w:rPr>
        <w:t>
      6) копии договоров купли-продажи, счетов-фактур, подтверждающих инвестиционные вложения продавца при реализации инвестиционного проекта;</w:t>
      </w:r>
    </w:p>
    <w:bookmarkEnd w:id="35"/>
    <w:bookmarkStart w:name="z44" w:id="36"/>
    <w:p>
      <w:pPr>
        <w:spacing w:after="0"/>
        <w:ind w:left="0"/>
        <w:jc w:val="both"/>
      </w:pPr>
      <w:r>
        <w:rPr>
          <w:rFonts w:ascii="Times New Roman"/>
          <w:b w:val="false"/>
          <w:i w:val="false"/>
          <w:color w:val="000000"/>
          <w:sz w:val="28"/>
        </w:rPr>
        <w:t>
      7) копии актов приема-передачи оборудования;</w:t>
      </w:r>
    </w:p>
    <w:bookmarkEnd w:id="36"/>
    <w:bookmarkStart w:name="z45" w:id="37"/>
    <w:p>
      <w:pPr>
        <w:spacing w:after="0"/>
        <w:ind w:left="0"/>
        <w:jc w:val="both"/>
      </w:pPr>
      <w:r>
        <w:rPr>
          <w:rFonts w:ascii="Times New Roman"/>
          <w:b w:val="false"/>
          <w:i w:val="false"/>
          <w:color w:val="000000"/>
          <w:sz w:val="28"/>
        </w:rPr>
        <w:t>
      8) копия бизнес-плана к проекту;</w:t>
      </w:r>
    </w:p>
    <w:bookmarkEnd w:id="37"/>
    <w:bookmarkStart w:name="z46" w:id="38"/>
    <w:p>
      <w:pPr>
        <w:spacing w:after="0"/>
        <w:ind w:left="0"/>
        <w:jc w:val="both"/>
      </w:pPr>
      <w:r>
        <w:rPr>
          <w:rFonts w:ascii="Times New Roman"/>
          <w:b w:val="false"/>
          <w:i w:val="false"/>
          <w:color w:val="000000"/>
          <w:sz w:val="28"/>
        </w:rPr>
        <w:t xml:space="preserve">
      9) копия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bookmarkEnd w:id="38"/>
    <w:bookmarkStart w:name="z47" w:id="39"/>
    <w:p>
      <w:pPr>
        <w:spacing w:after="0"/>
        <w:ind w:left="0"/>
        <w:jc w:val="both"/>
      </w:pPr>
      <w:r>
        <w:rPr>
          <w:rFonts w:ascii="Times New Roman"/>
          <w:b w:val="false"/>
          <w:i w:val="false"/>
          <w:color w:val="000000"/>
          <w:sz w:val="28"/>
        </w:rPr>
        <w:t>
      10) в случае подачи заявки от сельскохозяйственного кооператива, копии документов, содержащих информацию о передаче лизингополучателем в качестве имущественного (паевого) взноса сельскохозяйственному кооперативу права пользования объектом лизинга с приложением копии выписки из решения общего собрания членов сельскохозяйственного кооператива о приеме в члены сельскохозяйственного кооператива и копии решения лизингодателя о согласии на передачу в качестве имущественного (паевого) взноса сельскохозяйственному кооперативу права пользования объектом лизинга.</w:t>
      </w:r>
    </w:p>
    <w:bookmarkEnd w:id="39"/>
    <w:bookmarkStart w:name="z48" w:id="40"/>
    <w:p>
      <w:pPr>
        <w:spacing w:after="0"/>
        <w:ind w:left="0"/>
        <w:jc w:val="both"/>
      </w:pPr>
      <w:r>
        <w:rPr>
          <w:rFonts w:ascii="Times New Roman"/>
          <w:b w:val="false"/>
          <w:i w:val="false"/>
          <w:color w:val="000000"/>
          <w:sz w:val="28"/>
        </w:rPr>
        <w:t>
      В рамках субсидирования лизинга готовых проектов субсидирование на приобретение техники и машин не осуществляется.";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52" w:id="41"/>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41"/>
    <w:bookmarkStart w:name="z53" w:id="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2"/>
    <w:bookmarkStart w:name="z54" w:id="43"/>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3"/>
    <w:bookmarkStart w:name="z55" w:id="4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44"/>
    <w:bookmarkStart w:name="z56" w:id="4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58" w:id="4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w:t>
      </w:r>
      <w:r>
        <w:br/>
      </w:r>
      <w:r>
        <w:rPr>
          <w:rFonts w:ascii="Times New Roman"/>
          <w:b w:val="false"/>
          <w:i w:val="false"/>
          <w:color w:val="000000"/>
          <w:sz w:val="28"/>
        </w:rPr>
        <w:t>и инфраструктурного развития</w:t>
      </w:r>
      <w:r>
        <w:br/>
      </w:r>
      <w:r>
        <w:rPr>
          <w:rFonts w:ascii="Times New Roman"/>
          <w:b w:val="false"/>
          <w:i w:val="false"/>
          <w:color w:val="000000"/>
          <w:sz w:val="28"/>
        </w:rPr>
        <w:t>Республики Казахстан</w:t>
      </w:r>
    </w:p>
    <w:bookmarkEnd w:id="46"/>
    <w:bookmarkStart w:name="z59" w:id="4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47"/>
    <w:bookmarkStart w:name="z60" w:id="4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48"/>
    <w:bookmarkStart w:name="z61" w:id="4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p>
    <w:bookmarkEnd w:id="49"/>
    <w:bookmarkStart w:name="z62" w:id="5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2021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65" w:id="51"/>
    <w:p>
      <w:pPr>
        <w:spacing w:after="0"/>
        <w:ind w:left="0"/>
        <w:jc w:val="left"/>
      </w:pPr>
      <w:r>
        <w:rPr>
          <w:rFonts w:ascii="Times New Roman"/>
          <w:b/>
          <w:i w:val="false"/>
          <w:color w:val="000000"/>
        </w:rPr>
        <w:t xml:space="preserve"> Перечень паспортов проектов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0386"/>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 машин и оборудования</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востребованной сельскохозяйственной техники</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скота</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скота/коз молочного направления</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предприятий по первичной переработке шкур и шерсти</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оросительных систем и капельного орошения</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аквапонического тепличного комплекса</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20 тысяч тонн в год</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с мощностью получения и выращивания от 1200 гибридных свиноматок</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свиней мощностью от 1000 свиноматок</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птичьего помета, мощностью 50 тонн/сутки</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племенного репродуктора первого и второго порядка в птицеводстве</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для озерно-товарного рыбоводного хозяйства с площадью не менее 50 гектаров</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действующего предприятия по переработке плодов/овощей/бахчевых культур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масложировой продукции</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продуктов глубокой переработки зерновых культур</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сахара</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расширения предприятия по производству кондитерских изделий мощностью от 2 000 тонн продукции в год</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яичных птицефабрик с увеличением производственной мощности от 50 миллионов яиц в год</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рыбоводного объекта с замкнутым циклом водообеспечения для выращивания от 20 тонн товарной рыбы в год или приобретение оборудования для создания рыбоводного хозяйства с применением садковой линии для производства от 40 тонн товарной рыбы в год</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агрохимических лабораторий по анализу почв</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искусственного водоема (пруда-копани) для сбора талых вод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2021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68" w:id="52"/>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4"/>
        <w:gridCol w:w="2"/>
        <w:gridCol w:w="1"/>
        <w:gridCol w:w="1"/>
        <w:gridCol w:w="2"/>
        <w:gridCol w:w="11"/>
        <w:gridCol w:w="1"/>
        <w:gridCol w:w="1"/>
        <w:gridCol w:w="1"/>
        <w:gridCol w:w="1"/>
        <w:gridCol w:w="2"/>
        <w:gridCol w:w="11"/>
        <w:gridCol w:w="16"/>
        <w:gridCol w:w="1"/>
        <w:gridCol w:w="1"/>
        <w:gridCol w:w="6"/>
        <w:gridCol w:w="6"/>
        <w:gridCol w:w="2563"/>
        <w:gridCol w:w="3"/>
        <w:gridCol w:w="6"/>
        <w:gridCol w:w="1"/>
        <w:gridCol w:w="1"/>
        <w:gridCol w:w="408"/>
        <w:gridCol w:w="401"/>
        <w:gridCol w:w="409"/>
        <w:gridCol w:w="5"/>
        <w:gridCol w:w="2"/>
        <w:gridCol w:w="271"/>
        <w:gridCol w:w="303"/>
        <w:gridCol w:w="306"/>
        <w:gridCol w:w="4"/>
        <w:gridCol w:w="1"/>
        <w:gridCol w:w="1"/>
        <w:gridCol w:w="156"/>
        <w:gridCol w:w="156"/>
        <w:gridCol w:w="162"/>
        <w:gridCol w:w="68"/>
        <w:gridCol w:w="68"/>
        <w:gridCol w:w="69"/>
        <w:gridCol w:w="119"/>
        <w:gridCol w:w="2"/>
        <w:gridCol w:w="1"/>
        <w:gridCol w:w="1"/>
        <w:gridCol w:w="1"/>
        <w:gridCol w:w="1"/>
        <w:gridCol w:w="52"/>
        <w:gridCol w:w="53"/>
        <w:gridCol w:w="75"/>
        <w:gridCol w:w="105"/>
        <w:gridCol w:w="142"/>
        <w:gridCol w:w="75"/>
        <w:gridCol w:w="1"/>
        <w:gridCol w:w="1"/>
        <w:gridCol w:w="208"/>
        <w:gridCol w:w="209"/>
        <w:gridCol w:w="144"/>
        <w:gridCol w:w="178"/>
        <w:gridCol w:w="2"/>
        <w:gridCol w:w="1"/>
        <w:gridCol w:w="1"/>
        <w:gridCol w:w="1"/>
        <w:gridCol w:w="1"/>
        <w:gridCol w:w="73"/>
        <w:gridCol w:w="49"/>
        <w:gridCol w:w="59"/>
        <w:gridCol w:w="62"/>
        <w:gridCol w:w="51"/>
        <w:gridCol w:w="186"/>
        <w:gridCol w:w="186"/>
        <w:gridCol w:w="190"/>
        <w:gridCol w:w="2"/>
        <w:gridCol w:w="2"/>
        <w:gridCol w:w="4"/>
        <w:gridCol w:w="6"/>
        <w:gridCol w:w="7"/>
        <w:gridCol w:w="2"/>
        <w:gridCol w:w="1"/>
        <w:gridCol w:w="1"/>
        <w:gridCol w:w="2483"/>
      </w:tblGrid>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процентов (далее –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 (включительно)</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61-89 лошадиных сил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90-130 лошадиных сил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(далее – СНГ), Китайской Народной Республики (далее –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131-210 лошадиных сил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211 - 350 лошадиных сил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351 лошадиных сил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100 лошадиных сил (включительно)</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101 - 200 лошадиных сил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 200 лошадиных сил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201 - 230 лошадиных сил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231 - 279 лошадиных сил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280 - 370 лошадиных сил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371 лошадиных сил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 300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лошадиных сил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прицепной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прицепной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трехрядный прицепной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 (прицепной)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 (самоходный)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(посевной комплекс):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10 метров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10,1-15 метров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тонн в час (включительно)</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10,1-20 тонн в час (включительно)</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тонн в час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до 10 тонн в час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10,1-20 тонн в час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20,1-49 тонн в час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50 тонн в час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3,1-6 метров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6,1-20 метров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3 500 000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(лазерный планировщик)</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6 метров: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6,1-7 метров: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7,1-8 метров: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8,1 метра: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стогомет</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грейферный захват</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погрузчик/мини погрузчик</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двуосный пресс-упаковщик с полуварибальной пресс камерой и измельчением,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двухосный крупно-пакующий,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17 200 000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 снабженные системой cенсорных форсунок</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до 1500 литров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11,76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15000 килограммов*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 2,2 кубических метра)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мощностью 2000 килограммов**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вагончик на шасси прицепа для чабана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приобретения автомобиля для перевозки грузов сельскохозяйственного назначения необходим наличие земельной площади не менее 120 гектаров;</w:t>
            </w:r>
            <w:r>
              <w:br/>
            </w:r>
            <w:r>
              <w:rPr>
                <w:rFonts w:ascii="Times New Roman"/>
                <w:b w:val="false"/>
                <w:i w:val="false"/>
                <w:color w:val="000000"/>
                <w:sz w:val="20"/>
              </w:rPr>
              <w:t>
</w:t>
            </w:r>
            <w:r>
              <w:rPr>
                <w:rFonts w:ascii="Times New Roman"/>
                <w:b w:val="false"/>
                <w:i w:val="false"/>
                <w:color w:val="000000"/>
                <w:sz w:val="20"/>
              </w:rPr>
              <w:t>* позиции 54, 55 субсидируются за счет средств из местного бюджета;</w:t>
            </w:r>
            <w:r>
              <w:br/>
            </w:r>
            <w:r>
              <w:rPr>
                <w:rFonts w:ascii="Times New Roman"/>
                <w:b w:val="false"/>
                <w:i w:val="false"/>
                <w:color w:val="000000"/>
                <w:sz w:val="20"/>
              </w:rPr>
              <w:t>
</w:t>
            </w:r>
            <w:r>
              <w:rPr>
                <w:rFonts w:ascii="Times New Roman"/>
                <w:b w:val="false"/>
                <w:i w:val="false"/>
                <w:color w:val="000000"/>
                <w:sz w:val="20"/>
              </w:rPr>
              <w:t>** субсидируется техника, приобретенная для закладки маточников многолетних насаждений плодово-ягодных культур и винограда;</w:t>
            </w:r>
            <w:r>
              <w:br/>
            </w:r>
            <w:r>
              <w:rPr>
                <w:rFonts w:ascii="Times New Roman"/>
                <w:b w:val="false"/>
                <w:i w:val="false"/>
                <w:color w:val="000000"/>
                <w:sz w:val="20"/>
              </w:rPr>
              <w:t>
*** максимальная допустимая стоимость ограждения для пастбищ не должна превышать 16 миллионов тенге на 1000 гектаров.</w:t>
            </w:r>
          </w:p>
          <w:bookmarkEnd w:id="53"/>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востребованной сельскохозяйственной техники"*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 тенге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39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40 до 59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89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90 до 129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134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135 до 150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151 до 299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399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400 лошадиных сил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(далее – СНГ), Китайской Народной Республики (далее – КНР), Украины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зерноуборочный комбайн: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210 до 249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250 до 299 лошадиных сил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329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330 до 389 лошадиных сил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СНГ, КНР, Украины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СНГ, КНР, Украины)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390 лошадиных сил (включительно)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 в максимальной допустимой стоимости для расчета субсидий на зерноуборочные комбайны предусмотрена стоимость жатки.</w:t>
            </w:r>
          </w:p>
          <w:bookmarkEnd w:id="54"/>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 (модели производства Европы)**: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52 лошадиных 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52 лошадиных сил с системой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84 лошадиных 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84 лошадиных сил с системой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185 лошадиных 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185 лошадиных сил с системой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 (модели производства Европы)**: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31 331 000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ручная сеялка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 (модели производства Европы):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6 989 820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7 901 620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8 849 310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бензиновым двигателем на одноосном прицепе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счетчик семян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8 520 480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измельчитель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10 798 040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xml:space="preserve">
* Субсидируется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8 февраля 2003 года "О семеноводстве" (далее – Закон о семеноводстве).</w:t>
            </w:r>
            <w:r>
              <w:br/>
            </w:r>
            <w:r>
              <w:rPr>
                <w:rFonts w:ascii="Times New Roman"/>
                <w:b w:val="false"/>
                <w:i w:val="false"/>
                <w:color w:val="000000"/>
                <w:sz w:val="20"/>
              </w:rPr>
              <w:t>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bookmarkEnd w:id="55"/>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 до 15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254 571 080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СНГ, Украины (за исключением производства Республики Казахстан)).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55 081 028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71 605 649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 до 15 тонн/час, включая шеф-монтаж и пуско-наладочные работы (модели производства Республики Казахстан).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88 130 300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xml:space="preserve">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семеноводстве;</w:t>
            </w:r>
            <w:r>
              <w:br/>
            </w:r>
            <w:r>
              <w:rPr>
                <w:rFonts w:ascii="Times New Roman"/>
                <w:b w:val="false"/>
                <w:i w:val="false"/>
                <w:color w:val="000000"/>
                <w:sz w:val="20"/>
              </w:rPr>
              <w:t>
** приобретение оборудования при необходимости.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6"/>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6"/>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аридных зон – не более 375 метров</w:t>
            </w:r>
          </w:p>
        </w:tc>
        <w:tc>
          <w:tcPr>
            <w:tcW w:w="0" w:type="auto"/>
            <w:gridSpan w:val="6"/>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(бензиновый или дизельный генератор)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подъема воды</w:t>
            </w:r>
          </w:p>
        </w:tc>
        <w:tc>
          <w:tcPr>
            <w:tcW w:w="0" w:type="auto"/>
            <w:gridSpan w:val="6"/>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*Площадь обводнения одного колодца составляет до 2 000 гектаров пастбищ. Обязательным пунктом в договоре является гарантия подрядчика по обеспечению в течение года обеспечить соответствующий дебет воды (не требуется при субсидировании оборудования и инфраструктуры для персонала).</w:t>
            </w:r>
            <w:r>
              <w:br/>
            </w:r>
            <w:r>
              <w:rPr>
                <w:rFonts w:ascii="Times New Roman"/>
                <w:b w:val="false"/>
                <w:i w:val="false"/>
                <w:color w:val="000000"/>
                <w:sz w:val="20"/>
              </w:rPr>
              <w:t>
** Наличие у инвестора не менее 50 условных голов крупного рогатого скота на один колодец на момент подачи заявки на субсидирование.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200 000 100 000</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20 000 10 000</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32 000 000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1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25 000 000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ограждения внутренних проходов, приспособления для чесания коров, оборудования вентиляции, водоснабжения, система для сепарации жидкого навоза, лечебно-санитарным пунктом; доильный зал, оснащенный автоматизированной доильной установкой (карусель, параллель, елочка, тандем, роботизированная доильная установка), молокопроводом, танкером охладителем молока, системой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2 900 000 1 450 000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Оборудование для молочно-товарной фермы от 50 голов маточного поголовья:</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Создание и расширение объектов для выращивания коз молочного направления мощностью от 600 голов</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козы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 Стоимость инвестиционного проекта определяется согласно проектно-сметной документации: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смену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 на 1 мясоперерабатывающее предприятие не более двух единиц;</w:t>
            </w:r>
            <w:r>
              <w:br/>
            </w:r>
            <w:r>
              <w:rPr>
                <w:rFonts w:ascii="Times New Roman"/>
                <w:b w:val="false"/>
                <w:i w:val="false"/>
                <w:color w:val="000000"/>
                <w:sz w:val="20"/>
              </w:rPr>
              <w:t>
** на 1 мясоперерабатывающее предприятие не более двух рефрижераторов на базе автомашины;</w:t>
            </w:r>
            <w:r>
              <w:br/>
            </w:r>
            <w:r>
              <w:rPr>
                <w:rFonts w:ascii="Times New Roman"/>
                <w:b w:val="false"/>
                <w:i w:val="false"/>
                <w:color w:val="000000"/>
                <w:sz w:val="20"/>
              </w:rPr>
              <w:t>
</w:t>
            </w:r>
            <w:r>
              <w:rPr>
                <w:rFonts w:ascii="Times New Roman"/>
                <w:b w:val="false"/>
                <w:i w:val="false"/>
                <w:color w:val="000000"/>
                <w:sz w:val="20"/>
              </w:rPr>
              <w:t>*** не более одного скотовоза/тягача на 1 мясоперерабатывающее предприятие.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56"/>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Переносной доильный аппарат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 на 1 молокоперерабатывающий завод не более двух рефрижераторов на базе автомашины.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(40 единиц)</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(10 комплектов электрических машинок, кузов, купочная установка для овец, сортировочная сетка, пресс)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первичной переработке шкур и шерсти"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Шерстомоечная установка от 1000 – 1500 килограммов/час немытой шерсти (устройство подачи немытой шерсти, двухбарабанный разрыхлитель, ленточный транспортер, барки, сушильные барабаны, пресс для отжима, устройство выделения жиропота) Стоимость инвестиционного проекта определяется согласно проектно-сметной документации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первичной переработке шкур КРС от 600 штук в смену, МРС – 2000 штук в смену Стоимость инвестиционного проекта определяется согласно проектно-сметной документации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"Создание и расширение оросительных систем и капельного орошения"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для забора и подачи воды до оросительной системы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Дождевальные машины </w:t>
            </w:r>
          </w:p>
        </w:tc>
        <w:tc>
          <w:tcPr>
            <w:tcW w:w="0" w:type="auto"/>
            <w:gridSpan w:val="3"/>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или быстро разборная система дождевания (спринклерная система)</w:t>
            </w:r>
          </w:p>
        </w:tc>
        <w:tc>
          <w:tcPr>
            <w:tcW w:w="0" w:type="auto"/>
            <w:gridSpan w:val="3"/>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gridSpan w:val="3"/>
            <w:vMerge/>
            <w:tcBorders>
              <w:top w:val="nil"/>
              <w:left w:val="single" w:color="cfcfcf" w:sz="5"/>
              <w:bottom w:val="single" w:color="cfcfcf" w:sz="5"/>
              <w:right w:val="single" w:color="cfcfcf" w:sz="5"/>
            </w:tcBorders>
          </w:tc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 Инфраструктура для забора и подачи воды включает в себя: водозаборное сооружение, насосную станцию (электрическую, дизельную или бензиновую), скважину, магистральный трубопровод или канал, разводящие сети, линию электропередач, трансформаторную подстанцию. Дождевальные машины включают в себя: дождевальных машин кругового действия - одно или двух позиционное, фронтального действия, а также барабанного типа.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из пленки/поликарбоната: 1.1. Строительство.</w:t>
            </w:r>
          </w:p>
        </w:tc>
        <w:tc>
          <w:tcPr>
            <w:tcW w:w="0" w:type="auto"/>
            <w:gridSpan w:val="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(при строительстве)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Расширение.</w:t>
            </w:r>
          </w:p>
        </w:tc>
        <w:tc>
          <w:tcPr>
            <w:tcW w:w="0" w:type="auto"/>
            <w:gridSpan w:val="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(при расширении)</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2.1.строительство</w:t>
            </w:r>
          </w:p>
        </w:tc>
        <w:tc>
          <w:tcPr>
            <w:tcW w:w="0" w:type="auto"/>
            <w:gridSpan w:val="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(при строительстве)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4"/>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(при расширении)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12.1 "Строительство и расширение аквапонического тепличного комплекса"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включает: автономные источники тепловой энергии, систему обогрева и климатического контроля, систему автоматического туманообразования, досвечивания, зашторивания, систему многоярусного проращивания семян, многоуровневую аквапоническую систему выращивания, систему циркуляции питательных веществ, устройство управлением состава питательных веществ, бассейновую систему содержания и выращивания рыб, систему рециркуляции воды в бассейне. Стоимость инвестиционного проекта определяется согласно проектно-сметной документации: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гектара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из пленки/поликарбоната:</w:t>
            </w:r>
          </w:p>
        </w:tc>
        <w:tc>
          <w:tcPr>
            <w:tcW w:w="0" w:type="auto"/>
            <w:gridSpan w:val="4"/>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Строительство.</w:t>
            </w:r>
          </w:p>
        </w:tc>
        <w:tc>
          <w:tcPr>
            <w:tcW w:w="0" w:type="auto"/>
            <w:gridSpan w:val="4"/>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160 000 000 (при строительстве)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Расширение.</w:t>
            </w:r>
          </w:p>
        </w:tc>
        <w:tc>
          <w:tcPr>
            <w:tcW w:w="0" w:type="auto"/>
            <w:gridSpan w:val="4"/>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 (при расширении)</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4"/>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строительство</w:t>
            </w:r>
          </w:p>
        </w:tc>
        <w:tc>
          <w:tcPr>
            <w:tcW w:w="0" w:type="auto"/>
            <w:gridSpan w:val="4"/>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190 000 000 (при строительстве)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4"/>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 (при расширении)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 При этом инвестор представляет не менее 3 (трех) прайс-листов, подтверждающих стоимость аналогичного оборудования.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xml:space="preserve">
Закладка интенсивного яблоневого сада осуществляется по следующей технологии: -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 с количеством саженцев от 2000 до 5714 штук на 1 гектар***; -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w:t>
            </w:r>
            <w:r>
              <w:br/>
            </w:r>
            <w:r>
              <w:rPr>
                <w:rFonts w:ascii="Times New Roman"/>
                <w:b w:val="false"/>
                <w:i w:val="false"/>
                <w:color w:val="000000"/>
                <w:sz w:val="20"/>
              </w:rPr>
              <w:t>
- с применением системы капельного орошения; - с использованием защитной сетки (противоградовая, солнцезащитная) из материала, не содержащего токсичных элементов *</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специализированный садовый (емкость бака не менее 500 литров) </w:t>
            </w:r>
          </w:p>
        </w:tc>
        <w:tc>
          <w:tcPr>
            <w:tcW w:w="0" w:type="auto"/>
            <w:gridSpan w:val="3"/>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3"/>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3"/>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3"/>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3"/>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3"/>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3"/>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3"/>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w:t>
            </w:r>
            <w:r>
              <w:br/>
            </w:r>
            <w:r>
              <w:rPr>
                <w:rFonts w:ascii="Times New Roman"/>
                <w:b w:val="false"/>
                <w:i w:val="false"/>
                <w:color w:val="000000"/>
                <w:sz w:val="20"/>
              </w:rPr>
              <w:t>
** приобретение сельскохозяйственной техники и оборудования (при необходимости);</w:t>
            </w:r>
            <w:r>
              <w:br/>
            </w:r>
            <w:r>
              <w:rPr>
                <w:rFonts w:ascii="Times New Roman"/>
                <w:b w:val="false"/>
                <w:i w:val="false"/>
                <w:color w:val="000000"/>
                <w:sz w:val="20"/>
              </w:rPr>
              <w:t>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r>
              <w:br/>
            </w:r>
            <w:r>
              <w:rPr>
                <w:rFonts w:ascii="Times New Roman"/>
                <w:b w:val="false"/>
                <w:i w:val="false"/>
                <w:color w:val="000000"/>
                <w:sz w:val="20"/>
              </w:rPr>
              <w:t>
</w:t>
            </w:r>
            <w:r>
              <w:rPr>
                <w:rFonts w:ascii="Times New Roman"/>
                <w:b w:val="false"/>
                <w:i w:val="false"/>
                <w:color w:val="000000"/>
                <w:sz w:val="20"/>
              </w:rPr>
              <w:t xml:space="preserve">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w:t>
            </w:r>
            <w:r>
              <w:br/>
            </w:r>
            <w:r>
              <w:rPr>
                <w:rFonts w:ascii="Times New Roman"/>
                <w:b w:val="false"/>
                <w:i w:val="false"/>
                <w:color w:val="000000"/>
                <w:sz w:val="20"/>
              </w:rPr>
              <w:t xml:space="preserve">
Саженцы, просубсидированные в рамках настоящих Правил, не субсидируются в рамках Правил субсидирования повышения урожайности и качества продукции растениеводства (далее – Правила субсидирования повышения урожайности),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bookmarkEnd w:id="58"/>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(за исключением плодово-ягодных культур и яблони сорта Апорт);</w:t>
            </w:r>
            <w:r>
              <w:br/>
            </w:r>
            <w:r>
              <w:rPr>
                <w:rFonts w:ascii="Times New Roman"/>
                <w:b w:val="false"/>
                <w:i w:val="false"/>
                <w:color w:val="000000"/>
                <w:sz w:val="20"/>
              </w:rPr>
              <w:t>
</w:t>
            </w:r>
            <w:r>
              <w:rPr>
                <w:rFonts w:ascii="Times New Roman"/>
                <w:b w:val="false"/>
                <w:i w:val="false"/>
                <w:color w:val="000000"/>
                <w:sz w:val="20"/>
              </w:rPr>
              <w:t>с применением системы капельного орошения (за исключением яблони сорта Апорт);</w:t>
            </w:r>
            <w:r>
              <w:br/>
            </w:r>
            <w:r>
              <w:rPr>
                <w:rFonts w:ascii="Times New Roman"/>
                <w:b w:val="false"/>
                <w:i w:val="false"/>
                <w:color w:val="000000"/>
                <w:sz w:val="20"/>
              </w:rPr>
              <w:t>
</w:t>
            </w:r>
            <w:r>
              <w:rPr>
                <w:rFonts w:ascii="Times New Roman"/>
                <w:b w:val="false"/>
                <w:i w:val="false"/>
                <w:color w:val="000000"/>
                <w:sz w:val="20"/>
              </w:rPr>
              <w:t>с количеством саженцев на 1 гектар***:</w:t>
            </w:r>
            <w:r>
              <w:br/>
            </w:r>
            <w:r>
              <w:rPr>
                <w:rFonts w:ascii="Times New Roman"/>
                <w:b w:val="false"/>
                <w:i w:val="false"/>
                <w:color w:val="000000"/>
                <w:sz w:val="20"/>
              </w:rPr>
              <w:t>
</w:t>
            </w:r>
            <w:r>
              <w:rPr>
                <w:rFonts w:ascii="Times New Roman"/>
                <w:b w:val="false"/>
                <w:i w:val="false"/>
                <w:color w:val="000000"/>
                <w:sz w:val="20"/>
              </w:rPr>
              <w:t>плодовых семечковых культур – от 500 до 2000 штук;</w:t>
            </w:r>
            <w:r>
              <w:br/>
            </w:r>
            <w:r>
              <w:rPr>
                <w:rFonts w:ascii="Times New Roman"/>
                <w:b w:val="false"/>
                <w:i w:val="false"/>
                <w:color w:val="000000"/>
                <w:sz w:val="20"/>
              </w:rPr>
              <w:t>
</w:t>
            </w:r>
            <w:r>
              <w:rPr>
                <w:rFonts w:ascii="Times New Roman"/>
                <w:b w:val="false"/>
                <w:i w:val="false"/>
                <w:color w:val="000000"/>
                <w:sz w:val="20"/>
              </w:rPr>
              <w:t>плодовых косточковых культур – от 200 до 2000 штук;</w:t>
            </w:r>
            <w:r>
              <w:br/>
            </w:r>
            <w:r>
              <w:rPr>
                <w:rFonts w:ascii="Times New Roman"/>
                <w:b w:val="false"/>
                <w:i w:val="false"/>
                <w:color w:val="000000"/>
                <w:sz w:val="20"/>
              </w:rPr>
              <w:t>
</w:t>
            </w:r>
            <w:r>
              <w:rPr>
                <w:rFonts w:ascii="Times New Roman"/>
                <w:b w:val="false"/>
                <w:i w:val="false"/>
                <w:color w:val="000000"/>
                <w:sz w:val="20"/>
              </w:rPr>
              <w:t>орехоплодных культур от 100 до 500 штук; виноград – от 1150 до 2667 штук;</w:t>
            </w:r>
            <w:r>
              <w:br/>
            </w:r>
            <w:r>
              <w:rPr>
                <w:rFonts w:ascii="Times New Roman"/>
                <w:b w:val="false"/>
                <w:i w:val="false"/>
                <w:color w:val="000000"/>
                <w:sz w:val="20"/>
              </w:rPr>
              <w:t>
ягодных культур – до 40 000 штук на 1 гектар.</w:t>
            </w:r>
          </w:p>
          <w:bookmarkEnd w:id="5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2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2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(винограда); 4 500 000 (ягодных культур).</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(плодовых семечковых культур); 8 668 000 (плодовых косточковых культур); 1 841 000 (орехоплодных культур); 3 945 000 (виноград); 4 622 000 (ягодных культур);</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специализированный садовый (емкость бака не менее 500 литров) </w:t>
            </w: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3"/>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w:t>
            </w:r>
            <w:r>
              <w:br/>
            </w:r>
            <w:r>
              <w:rPr>
                <w:rFonts w:ascii="Times New Roman"/>
                <w:b w:val="false"/>
                <w:i w:val="false"/>
                <w:color w:val="000000"/>
                <w:sz w:val="20"/>
              </w:rPr>
              <w:t>
** приобретение сельскохозяйственной техники и оборудования (при необходимости);</w:t>
            </w:r>
            <w:r>
              <w:br/>
            </w:r>
            <w:r>
              <w:rPr>
                <w:rFonts w:ascii="Times New Roman"/>
                <w:b w:val="false"/>
                <w:i w:val="false"/>
                <w:color w:val="000000"/>
                <w:sz w:val="20"/>
              </w:rPr>
              <w:t>
*** минимальный норматив земель под плодово-ягодные культуры и виноград при субсидировании первой единицы техники составляет от 5 до 20 гектаров.</w:t>
            </w:r>
            <w:r>
              <w:br/>
            </w:r>
            <w:r>
              <w:rPr>
                <w:rFonts w:ascii="Times New Roman"/>
                <w:b w:val="false"/>
                <w:i w:val="false"/>
                <w:color w:val="000000"/>
                <w:sz w:val="20"/>
              </w:rPr>
              <w:t>
</w:t>
            </w:r>
            <w:r>
              <w:rPr>
                <w:rFonts w:ascii="Times New Roman"/>
                <w:b w:val="false"/>
                <w:i w:val="false"/>
                <w:color w:val="000000"/>
                <w:sz w:val="20"/>
              </w:rPr>
              <w:t>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r>
              <w:br/>
            </w:r>
            <w:r>
              <w:rPr>
                <w:rFonts w:ascii="Times New Roman"/>
                <w:b w:val="false"/>
                <w:i w:val="false"/>
                <w:color w:val="000000"/>
                <w:sz w:val="20"/>
              </w:rPr>
              <w:t>
</w:t>
            </w:r>
            <w:r>
              <w:rPr>
                <w:rFonts w:ascii="Times New Roman"/>
                <w:b w:val="false"/>
                <w:i w:val="false"/>
                <w:color w:val="000000"/>
                <w:sz w:val="20"/>
              </w:rPr>
              <w:t>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w:t>
            </w:r>
            <w:r>
              <w:br/>
            </w:r>
            <w:r>
              <w:rPr>
                <w:rFonts w:ascii="Times New Roman"/>
                <w:b w:val="false"/>
                <w:i w:val="false"/>
                <w:color w:val="000000"/>
                <w:sz w:val="20"/>
              </w:rPr>
              <w:t xml:space="preserve">
Саженцы, просубсидированные в рамках Правил субсидирования по возмещению части расходов, понесенных субъектом агропромышленного комплекса, при инвестиционных вложениях, утвержденных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не субсидируются в рамках Правил субсидирования повышения урожайности и качества продукции растениеводства,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w:t>
            </w:r>
          </w:p>
          <w:bookmarkEnd w:id="60"/>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20 тысяч тонн в год"</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520 000 260 000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61"/>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2 500 000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 мощностью от 1000 свиноматок"</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строительстве/расширении при модернизации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xml:space="preserve">
1 700 000 </w:t>
            </w:r>
            <w:r>
              <w:br/>
            </w:r>
            <w:r>
              <w:rPr>
                <w:rFonts w:ascii="Times New Roman"/>
                <w:b w:val="false"/>
                <w:i w:val="false"/>
                <w:color w:val="000000"/>
                <w:sz w:val="20"/>
              </w:rPr>
              <w:t>
850 000</w:t>
            </w:r>
          </w:p>
          <w:bookmarkEnd w:id="62"/>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 при строительстве - при расширении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3"/>
          <w:p>
            <w:pPr>
              <w:spacing w:after="20"/>
              <w:ind w:left="20"/>
              <w:jc w:val="both"/>
            </w:pPr>
            <w:r>
              <w:rPr>
                <w:rFonts w:ascii="Times New Roman"/>
                <w:b w:val="false"/>
                <w:i w:val="false"/>
                <w:color w:val="000000"/>
                <w:sz w:val="20"/>
              </w:rPr>
              <w:t>
270 000 000</w:t>
            </w:r>
            <w:r>
              <w:br/>
            </w:r>
            <w:r>
              <w:rPr>
                <w:rFonts w:ascii="Times New Roman"/>
                <w:b w:val="false"/>
                <w:i w:val="false"/>
                <w:color w:val="000000"/>
                <w:sz w:val="20"/>
              </w:rPr>
              <w:t>
135 000 000</w:t>
            </w:r>
          </w:p>
          <w:bookmarkEnd w:id="6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0" w:type="auto"/>
            <w:gridSpan w:val="3"/>
            <w:vMerge/>
            <w:tcBorders>
              <w:top w:val="nil"/>
              <w:left w:val="single" w:color="cfcfcf" w:sz="5"/>
              <w:bottom w:val="single" w:color="cfcfcf" w:sz="5"/>
              <w:right w:val="single" w:color="cfcfcf" w:sz="5"/>
            </w:tcBorders>
          </w:tc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666 670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первого и второго порядка в птицеводстве"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стада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квадратный метр </w:t>
            </w: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Птичники ремонтного молодняка </w:t>
            </w:r>
          </w:p>
        </w:tc>
        <w:tc>
          <w:tcPr>
            <w:tcW w:w="0" w:type="auto"/>
            <w:gridSpan w:val="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Зооветеринарный блок </w:t>
            </w:r>
          </w:p>
        </w:tc>
        <w:tc>
          <w:tcPr>
            <w:tcW w:w="0" w:type="auto"/>
            <w:gridSpan w:val="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tc>
        <w:tc>
          <w:tcPr>
            <w:tcW w:w="0" w:type="auto"/>
            <w:gridSpan w:val="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Инкубаторий </w:t>
            </w:r>
          </w:p>
        </w:tc>
        <w:tc>
          <w:tcPr>
            <w:tcW w:w="0" w:type="auto"/>
            <w:gridSpan w:val="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стада (система яйцесбора, система поения, кормления, система обогрева, вентиляции, освещение, водоснабжения)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стада (система яйцесбора, система поения, кормления, система обогрева, вентиляции, освещение, водоснабжения)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инкубатора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 место</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Кормовоз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Цыплятовоз </w:t>
            </w:r>
          </w:p>
        </w:tc>
        <w:tc>
          <w:tcPr>
            <w:tcW w:w="0" w:type="auto"/>
            <w:gridSpan w:val="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Яйцевоз рефрижератор </w:t>
            </w:r>
          </w:p>
        </w:tc>
        <w:tc>
          <w:tcPr>
            <w:tcW w:w="0" w:type="auto"/>
            <w:gridSpan w:val="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Минипогрузчик </w:t>
            </w:r>
          </w:p>
        </w:tc>
        <w:tc>
          <w:tcPr>
            <w:tcW w:w="0" w:type="auto"/>
            <w:gridSpan w:val="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8 000 000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0" w:type="auto"/>
            <w:gridSpan w:val="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22 000 000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"Приобретение оборудования и техники для озерно-товарного рыбоводного хозяйства с площадью не менее 50 гектаров"</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Камышекосилка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Кормораздатчик </w:t>
            </w:r>
          </w:p>
        </w:tc>
        <w:tc>
          <w:tcPr>
            <w:tcW w:w="0" w:type="auto"/>
            <w:gridSpan w:val="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на 10 тонн</w:t>
            </w:r>
          </w:p>
        </w:tc>
        <w:tc>
          <w:tcPr>
            <w:tcW w:w="0" w:type="auto"/>
            <w:gridSpan w:val="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из алюминиево-магниевого сплава</w:t>
            </w:r>
          </w:p>
        </w:tc>
        <w:tc>
          <w:tcPr>
            <w:tcW w:w="0" w:type="auto"/>
            <w:gridSpan w:val="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 лодочный </w:t>
            </w:r>
          </w:p>
        </w:tc>
        <w:tc>
          <w:tcPr>
            <w:tcW w:w="0" w:type="auto"/>
            <w:gridSpan w:val="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w:t>
            </w:r>
          </w:p>
        </w:tc>
        <w:tc>
          <w:tcPr>
            <w:tcW w:w="0" w:type="auto"/>
            <w:gridSpan w:val="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 *</w:t>
            </w:r>
          </w:p>
        </w:tc>
        <w:tc>
          <w:tcPr>
            <w:tcW w:w="0" w:type="auto"/>
            <w:gridSpan w:val="6"/>
            <w:vMerge/>
            <w:tcBorders>
              <w:top w:val="nil"/>
              <w:left w:val="single" w:color="cfcfcf" w:sz="5"/>
              <w:bottom w:val="single" w:color="cfcfcf" w:sz="5"/>
              <w:right w:val="single" w:color="cfcfcf" w:sz="5"/>
            </w:tcBorders>
          </w:tc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Одна единица техники и оборудования субсидируется из расчета на каждые 50 гектаров.</w:t>
            </w:r>
            <w:r>
              <w:br/>
            </w:r>
            <w:r>
              <w:rPr>
                <w:rFonts w:ascii="Times New Roman"/>
                <w:b w:val="false"/>
                <w:i w:val="false"/>
                <w:color w:val="000000"/>
                <w:sz w:val="20"/>
              </w:rPr>
              <w:t>
</w:t>
            </w:r>
            <w:r>
              <w:rPr>
                <w:rFonts w:ascii="Times New Roman"/>
                <w:b w:val="false"/>
                <w:i w:val="false"/>
                <w:color w:val="000000"/>
                <w:sz w:val="20"/>
              </w:rPr>
              <w:t>Субсидирование второй и последующей единицы техники и оборудования одного вида осуществляется при превышении площади озерно-товарного рыбоводного хозяйства на 50 %.</w:t>
            </w:r>
            <w:r>
              <w:br/>
            </w:r>
            <w:r>
              <w:rPr>
                <w:rFonts w:ascii="Times New Roman"/>
                <w:b w:val="false"/>
                <w:i w:val="false"/>
                <w:color w:val="000000"/>
                <w:sz w:val="20"/>
              </w:rPr>
              <w:t>
* Субсидируется либо живорыбный контейнер, либо автомашина для перевозки живой рыбы на выбор.</w:t>
            </w:r>
          </w:p>
          <w:bookmarkEnd w:id="64"/>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и расширение зернохранилищ"</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20 137 </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расширение картофеле-овощехранилищ от 1 000 тонн"</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"Строительство и расширение фруктохранилищ от 1 000 тонн"</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20 тонн: седельный тягач полуприцеп-рефрижератор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40 194 000 29 145 000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72 207 331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r>
              <w:br/>
            </w:r>
            <w:r>
              <w:rPr>
                <w:rFonts w:ascii="Times New Roman"/>
                <w:b w:val="false"/>
                <w:i w:val="false"/>
                <w:color w:val="000000"/>
                <w:sz w:val="20"/>
              </w:rPr>
              <w:t>
*субсидируется не более 8 рефрижераторов на 1000 тонн хранения ** вместимость одного контейнера 300 килограмм и более. Субсидируется не более 3 единиц пластиковых контейнеров на 1 тонну хранения. ***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 **** сортировочно-упаковочное оборудование субсидируется из расчета 1 тонн/час на 800 тонн хранения.</w:t>
            </w:r>
            <w:r>
              <w:br/>
            </w:r>
            <w:r>
              <w:rPr>
                <w:rFonts w:ascii="Times New Roman"/>
                <w:b w:val="false"/>
                <w:i w:val="false"/>
                <w:color w:val="000000"/>
                <w:sz w:val="20"/>
              </w:rPr>
              <w:t>
</w:t>
            </w:r>
            <w:r>
              <w:rPr>
                <w:rFonts w:ascii="Times New Roman"/>
                <w:b w:val="false"/>
                <w:i w:val="false"/>
                <w:color w:val="000000"/>
                <w:sz w:val="20"/>
              </w:rPr>
              <w:t>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65"/>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"Создание и расширение предприятия по переработке плодов/овощей/бахчевых культур"</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9"/>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6"/>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xml:space="preserve">
Стоимость инвестиционного проекта определяется согласно проектно- сметной документации. </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bookmarkEnd w:id="66"/>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"Строительство предприятия по переработке картофеля"</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картофеля включает производственный комплекс с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 Стоимость инвестиционного проекта определяется согласно проектно-сметной документации: строительство от 140 000 тонн в год по сырью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масложировой продукции"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 Условия для расчета субсидий: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строительстве предприятия мощностью переработки масличных культур от 200 тонн в сутки </w:t>
            </w:r>
          </w:p>
        </w:tc>
        <w:tc>
          <w:tcPr>
            <w:tcW w:w="0" w:type="auto"/>
            <w:gridSpan w:val="8"/>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6 125 935</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8"/>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8"/>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продуктов глубокой переработки зерновых культур"</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 зерновых культур*. Условия для расчета субсидий: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строительстве и расширении действующего предприятия глубокой переработки зерна мощностью от 170 тонн сырья в сутки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1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11"/>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r>
              <w:br/>
            </w: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r>
              <w:br/>
            </w:r>
            <w:r>
              <w:rPr>
                <w:rFonts w:ascii="Times New Roman"/>
                <w:b w:val="false"/>
                <w:i w:val="false"/>
                <w:color w:val="000000"/>
                <w:sz w:val="20"/>
              </w:rPr>
              <w:t>
* За исключением предприятий по переработке зерна для производства товарной муки.</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"Создание и расширение предприятия по производству сахара"</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17"/>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"Приобретение оборудования для расширения предприятия по производству кондитерских изделий мощностью от 2 000 тонн продукции в год"</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кондитерских изделий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техническая характеристика техники, оборудования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оборудование - клеточное оборудование для содержания ремонтного молодняка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 место</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 место</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по переработке отходов убойного </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1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"Создание и расширение рыбоводного объекта с замкнутым циклом водообеспечения для выращивания от 20 тонн товарной рыбы в год или приобретение оборудования для создания рыбоводного хозяйства с применением садковой линии для производства от 40 тонн товарной рыбы в год"</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Рыбоводный комплекс с замкнутым циклом водообеспечения, укомплектованный аэраторами (кислородными станциями) инженерного типа для насыщения воды кислородом, системой автоматизированного кормления, водоснабжения, вентиляции и отопления, холодильным оборудованием, с необходимой техникой и оборудованием для обслуживания объекта. Здания и сооружения для рыбоводной установки.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на 1 (одну) тонну продукции (тенге)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6 200 000 4 300 000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Садковая линия, состоящая из садков общей площадью 500 квадратный метр </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Воздуходувка</w:t>
            </w:r>
          </w:p>
        </w:tc>
        <w:tc>
          <w:tcPr>
            <w:tcW w:w="0" w:type="auto"/>
            <w:gridSpan w:val="1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Аэратор </w:t>
            </w:r>
          </w:p>
        </w:tc>
        <w:tc>
          <w:tcPr>
            <w:tcW w:w="0" w:type="auto"/>
            <w:gridSpan w:val="1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w:t>
            </w:r>
          </w:p>
        </w:tc>
        <w:tc>
          <w:tcPr>
            <w:tcW w:w="0" w:type="auto"/>
            <w:gridSpan w:val="1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Электропитание для аэраторов, кормораздатчиков</w:t>
            </w:r>
          </w:p>
        </w:tc>
        <w:tc>
          <w:tcPr>
            <w:tcW w:w="0" w:type="auto"/>
            <w:gridSpan w:val="1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экспресс анализа воды</w:t>
            </w:r>
          </w:p>
        </w:tc>
        <w:tc>
          <w:tcPr>
            <w:tcW w:w="0" w:type="auto"/>
            <w:gridSpan w:val="1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Живорыбный контейнер </w:t>
            </w:r>
          </w:p>
        </w:tc>
        <w:tc>
          <w:tcPr>
            <w:tcW w:w="0" w:type="auto"/>
            <w:gridSpan w:val="1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холодильник объемом от 10 тонн</w:t>
            </w:r>
          </w:p>
        </w:tc>
        <w:tc>
          <w:tcPr>
            <w:tcW w:w="0" w:type="auto"/>
            <w:gridSpan w:val="1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для водоподачи в инкубационный цех</w:t>
            </w:r>
          </w:p>
        </w:tc>
        <w:tc>
          <w:tcPr>
            <w:tcW w:w="0" w:type="auto"/>
            <w:gridSpan w:val="1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Инкубационные аппараты</w:t>
            </w:r>
          </w:p>
        </w:tc>
        <w:tc>
          <w:tcPr>
            <w:tcW w:w="0" w:type="auto"/>
            <w:gridSpan w:val="1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Субстратные гнезда для откладывания икры судака</w:t>
            </w:r>
          </w:p>
        </w:tc>
        <w:tc>
          <w:tcPr>
            <w:tcW w:w="0" w:type="auto"/>
            <w:gridSpan w:val="1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33 "Приобретение оборудования для агрохимических лабораторий по анализу почв"</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34 "Создание искусственного водоема (прудокопани) для сбора талых вод"</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искусственного водоема (прудокопани) для сбора талых вод с полезным объемом при разовом наполнении не менее 4000 кубических метров</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кубический метр полезного объема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r>
      <w:tr>
        <w:trPr>
          <w:trHeight w:val="30" w:hRule="atLeast"/>
        </w:trPr>
        <w:tc>
          <w:tcPr>
            <w:tcW w:w="0" w:type="auto"/>
            <w:gridSpan w:val="7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Стоимость проекта определяется согласно проектно-сметной документации.</w:t>
            </w:r>
            <w:r>
              <w:br/>
            </w:r>
            <w:r>
              <w:rPr>
                <w:rFonts w:ascii="Times New Roman"/>
                <w:b w:val="false"/>
                <w:i w:val="false"/>
                <w:color w:val="000000"/>
                <w:sz w:val="20"/>
              </w:rPr>
              <w:t>
Объем сбора воды искусственного водоема (прудокопани) равен к объему полугодового потребления воды для водопоя не менее 50 условных голов крупного рогатого скота в летний период с учетом нормы испарения. При необходимости обеспечения общей потребности воды одного хозяйства субсидируется несколько водоемов.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2021 года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67"/>
    <w:p>
      <w:pPr>
        <w:spacing w:after="0"/>
        <w:ind w:left="0"/>
        <w:jc w:val="left"/>
      </w:pPr>
      <w:r>
        <w:rPr>
          <w:rFonts w:ascii="Times New Roman"/>
          <w:b/>
          <w:i w:val="false"/>
          <w:color w:val="000000"/>
        </w:rPr>
        <w:t xml:space="preserve"> Заявка на инвестиционное субсидирование по лизингу готовых проектов</w:t>
      </w:r>
    </w:p>
    <w:bookmarkEnd w:id="67"/>
    <w:bookmarkStart w:name="z100" w:id="68"/>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(полное наименование местного исполнительного органа области, города республиканского значения, столицы)</w:t>
      </w:r>
      <w:r>
        <w:br/>
      </w:r>
      <w:r>
        <w:rPr>
          <w:rFonts w:ascii="Times New Roman"/>
          <w:b w:val="false"/>
          <w:i w:val="false"/>
          <w:color w:val="000000"/>
          <w:sz w:val="28"/>
        </w:rPr>
        <w:t>от ________________________________________________________________________________</w:t>
      </w:r>
      <w:r>
        <w:br/>
      </w:r>
      <w:r>
        <w:rPr>
          <w:rFonts w:ascii="Times New Roman"/>
          <w:b w:val="false"/>
          <w:i w:val="false"/>
          <w:color w:val="000000"/>
          <w:sz w:val="28"/>
        </w:rPr>
        <w:t>(полное наименование юридического лица, фамилия, имя, отчество (при его наличии) физического лица)</w:t>
      </w:r>
    </w:p>
    <w:bookmarkEnd w:id="68"/>
    <w:bookmarkStart w:name="z101" w:id="69"/>
    <w:p>
      <w:pPr>
        <w:spacing w:after="0"/>
        <w:ind w:left="0"/>
        <w:jc w:val="both"/>
      </w:pPr>
      <w:r>
        <w:rPr>
          <w:rFonts w:ascii="Times New Roman"/>
          <w:b w:val="false"/>
          <w:i w:val="false"/>
          <w:color w:val="000000"/>
          <w:sz w:val="28"/>
        </w:rPr>
        <w:t>
      Прошу выплатить мне сумму инвестиционного субсидирования в размере</w:t>
      </w:r>
      <w:r>
        <w:br/>
      </w:r>
      <w:r>
        <w:rPr>
          <w:rFonts w:ascii="Times New Roman"/>
          <w:b w:val="false"/>
          <w:i w:val="false"/>
          <w:color w:val="000000"/>
          <w:sz w:val="28"/>
        </w:rPr>
        <w:t>____________________________ тенге по паспорту проекта № ______</w:t>
      </w:r>
      <w:r>
        <w:br/>
      </w:r>
      <w:r>
        <w:rPr>
          <w:rFonts w:ascii="Times New Roman"/>
          <w:b w:val="false"/>
          <w:i w:val="false"/>
          <w:color w:val="000000"/>
          <w:sz w:val="28"/>
        </w:rPr>
        <w:t>(сумма цифрами и прописью)</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(полное наименование паспорта проекта) в соответствии с Правилами субсидирования</w:t>
      </w:r>
      <w:r>
        <w:br/>
      </w:r>
      <w:r>
        <w:rPr>
          <w:rFonts w:ascii="Times New Roman"/>
          <w:b w:val="false"/>
          <w:i w:val="false"/>
          <w:color w:val="000000"/>
          <w:sz w:val="28"/>
        </w:rPr>
        <w:t>по возмещению части расходов, понесенных субъектом агропромышленного комплекса,</w:t>
      </w:r>
      <w:r>
        <w:br/>
      </w:r>
      <w:r>
        <w:rPr>
          <w:rFonts w:ascii="Times New Roman"/>
          <w:b w:val="false"/>
          <w:i w:val="false"/>
          <w:color w:val="000000"/>
          <w:sz w:val="28"/>
        </w:rPr>
        <w:t>при инвестиционных вложениях, утвержденными приказом исполняющего обязанности</w:t>
      </w:r>
      <w:r>
        <w:br/>
      </w:r>
      <w:r>
        <w:rPr>
          <w:rFonts w:ascii="Times New Roman"/>
          <w:b w:val="false"/>
          <w:i w:val="false"/>
          <w:color w:val="000000"/>
          <w:sz w:val="28"/>
        </w:rPr>
        <w:t>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w:t>
      </w:r>
      <w:r>
        <w:br/>
      </w:r>
      <w:r>
        <w:rPr>
          <w:rFonts w:ascii="Times New Roman"/>
          <w:b w:val="false"/>
          <w:i w:val="false"/>
          <w:color w:val="000000"/>
          <w:sz w:val="28"/>
        </w:rPr>
        <w:t>№ 17320).</w:t>
      </w:r>
    </w:p>
    <w:bookmarkEnd w:id="69"/>
    <w:bookmarkStart w:name="z102" w:id="70"/>
    <w:p>
      <w:pPr>
        <w:spacing w:after="0"/>
        <w:ind w:left="0"/>
        <w:jc w:val="both"/>
      </w:pPr>
      <w:r>
        <w:rPr>
          <w:rFonts w:ascii="Times New Roman"/>
          <w:b w:val="false"/>
          <w:i w:val="false"/>
          <w:color w:val="000000"/>
          <w:sz w:val="28"/>
        </w:rPr>
        <w:t>
      1. Сведения об инвесторе. Для юридического лица/филиала, представительства:</w:t>
      </w:r>
      <w:r>
        <w:br/>
      </w:r>
      <w:r>
        <w:rPr>
          <w:rFonts w:ascii="Times New Roman"/>
          <w:b w:val="false"/>
          <w:i w:val="false"/>
          <w:color w:val="000000"/>
          <w:sz w:val="28"/>
        </w:rPr>
        <w:t>наименование _______________________________________________________</w:t>
      </w:r>
      <w:r>
        <w:br/>
      </w:r>
      <w:r>
        <w:rPr>
          <w:rFonts w:ascii="Times New Roman"/>
          <w:b w:val="false"/>
          <w:i w:val="false"/>
          <w:color w:val="000000"/>
          <w:sz w:val="28"/>
        </w:rPr>
        <w:t>бизнес-идентификационный номер (далее – БИН) _________________________</w:t>
      </w:r>
      <w:r>
        <w:br/>
      </w:r>
      <w:r>
        <w:rPr>
          <w:rFonts w:ascii="Times New Roman"/>
          <w:b w:val="false"/>
          <w:i w:val="false"/>
          <w:color w:val="000000"/>
          <w:sz w:val="28"/>
        </w:rPr>
        <w:t>фамилия, имя, отчество (при его наличии) руководителя ____________________</w:t>
      </w:r>
      <w:r>
        <w:br/>
      </w:r>
      <w:r>
        <w:rPr>
          <w:rFonts w:ascii="Times New Roman"/>
          <w:b w:val="false"/>
          <w:i w:val="false"/>
          <w:color w:val="000000"/>
          <w:sz w:val="28"/>
        </w:rPr>
        <w:t>адрес _______________________________________________________________</w:t>
      </w:r>
      <w:r>
        <w:br/>
      </w:r>
      <w:r>
        <w:rPr>
          <w:rFonts w:ascii="Times New Roman"/>
          <w:b w:val="false"/>
          <w:i w:val="false"/>
          <w:color w:val="000000"/>
          <w:sz w:val="28"/>
        </w:rPr>
        <w:t>номер телефона (факса) _______________________________________________</w:t>
      </w:r>
      <w:r>
        <w:br/>
      </w:r>
      <w:r>
        <w:rPr>
          <w:rFonts w:ascii="Times New Roman"/>
          <w:b w:val="false"/>
          <w:i w:val="false"/>
          <w:color w:val="000000"/>
          <w:sz w:val="28"/>
        </w:rPr>
        <w:t>Для физического лица: фамилия, имя, отчество (при его наличии)</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индивидуальный идентификационный номер (далее – ИИН)</w:t>
      </w:r>
      <w:r>
        <w:br/>
      </w:r>
      <w:r>
        <w:rPr>
          <w:rFonts w:ascii="Times New Roman"/>
          <w:b w:val="false"/>
          <w:i w:val="false"/>
          <w:color w:val="000000"/>
          <w:sz w:val="28"/>
        </w:rPr>
        <w:t>____________________________________документ, удостоверяющий личность:</w:t>
      </w:r>
      <w:r>
        <w:br/>
      </w:r>
      <w:r>
        <w:rPr>
          <w:rFonts w:ascii="Times New Roman"/>
          <w:b w:val="false"/>
          <w:i w:val="false"/>
          <w:color w:val="000000"/>
          <w:sz w:val="28"/>
        </w:rPr>
        <w:t>номер _____________________________________________________ кем выдано</w:t>
      </w:r>
      <w:r>
        <w:br/>
      </w:r>
      <w:r>
        <w:rPr>
          <w:rFonts w:ascii="Times New Roman"/>
          <w:b w:val="false"/>
          <w:i w:val="false"/>
          <w:color w:val="000000"/>
          <w:sz w:val="28"/>
        </w:rPr>
        <w:t>___________________________________________________________ дата выдачи</w:t>
      </w:r>
      <w:r>
        <w:br/>
      </w:r>
      <w:r>
        <w:rPr>
          <w:rFonts w:ascii="Times New Roman"/>
          <w:b w:val="false"/>
          <w:i w:val="false"/>
          <w:color w:val="000000"/>
          <w:sz w:val="28"/>
        </w:rPr>
        <w:t>___________________________________________________________ адрес</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номер телефона (факса) ______________________________________.</w:t>
      </w:r>
    </w:p>
    <w:bookmarkEnd w:id="70"/>
    <w:bookmarkStart w:name="z103" w:id="71"/>
    <w:p>
      <w:pPr>
        <w:spacing w:after="0"/>
        <w:ind w:left="0"/>
        <w:jc w:val="both"/>
      </w:pPr>
      <w:r>
        <w:rPr>
          <w:rFonts w:ascii="Times New Roman"/>
          <w:b w:val="false"/>
          <w:i w:val="false"/>
          <w:color w:val="000000"/>
          <w:sz w:val="28"/>
        </w:rPr>
        <w:t>
      2. Уведомление о начале деятельности в качестве индивидуального</w:t>
      </w:r>
      <w:r>
        <w:br/>
      </w:r>
      <w:r>
        <w:rPr>
          <w:rFonts w:ascii="Times New Roman"/>
          <w:b w:val="false"/>
          <w:i w:val="false"/>
          <w:color w:val="000000"/>
          <w:sz w:val="28"/>
        </w:rPr>
        <w:t>предпринимателя – для физического лица: местонахождение</w:t>
      </w:r>
      <w:r>
        <w:br/>
      </w:r>
      <w:r>
        <w:rPr>
          <w:rFonts w:ascii="Times New Roman"/>
          <w:b w:val="false"/>
          <w:i w:val="false"/>
          <w:color w:val="000000"/>
          <w:sz w:val="28"/>
        </w:rPr>
        <w:t>____________________________________________________ дата уведомления</w:t>
      </w:r>
      <w:r>
        <w:br/>
      </w:r>
      <w:r>
        <w:rPr>
          <w:rFonts w:ascii="Times New Roman"/>
          <w:b w:val="false"/>
          <w:i w:val="false"/>
          <w:color w:val="000000"/>
          <w:sz w:val="28"/>
        </w:rPr>
        <w:t>___________________________________________________.</w:t>
      </w:r>
    </w:p>
    <w:bookmarkEnd w:id="71"/>
    <w:bookmarkStart w:name="z104" w:id="72"/>
    <w:p>
      <w:pPr>
        <w:spacing w:after="0"/>
        <w:ind w:left="0"/>
        <w:jc w:val="both"/>
      </w:pPr>
      <w:r>
        <w:rPr>
          <w:rFonts w:ascii="Times New Roman"/>
          <w:b w:val="false"/>
          <w:i w:val="false"/>
          <w:color w:val="000000"/>
          <w:sz w:val="28"/>
        </w:rPr>
        <w:t>
      3. Сведения о членах сельскохозяйственного кооператива</w:t>
      </w:r>
      <w:r>
        <w:br/>
      </w:r>
      <w:r>
        <w:rPr>
          <w:rFonts w:ascii="Times New Roman"/>
          <w:b w:val="false"/>
          <w:i w:val="false"/>
          <w:color w:val="000000"/>
          <w:sz w:val="28"/>
        </w:rPr>
        <w:t>(в случае если инвестор является сельскохозяйственным кооперативом):</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73"/>
    <w:p>
      <w:pPr>
        <w:spacing w:after="0"/>
        <w:ind w:left="0"/>
        <w:jc w:val="both"/>
      </w:pPr>
      <w:r>
        <w:rPr>
          <w:rFonts w:ascii="Times New Roman"/>
          <w:b w:val="false"/>
          <w:i w:val="false"/>
          <w:color w:val="000000"/>
          <w:sz w:val="28"/>
        </w:rPr>
        <w:t>
      В случае подачи заявки от сельскохозяйственного кооператива:</w:t>
      </w:r>
      <w:r>
        <w:br/>
      </w:r>
      <w:r>
        <w:rPr>
          <w:rFonts w:ascii="Times New Roman"/>
          <w:b w:val="false"/>
          <w:i w:val="false"/>
          <w:color w:val="000000"/>
          <w:sz w:val="28"/>
        </w:rPr>
        <w:t>1) копии документов, содержащих информацию о передаче лизингополучателем</w:t>
      </w:r>
      <w:r>
        <w:br/>
      </w:r>
      <w:r>
        <w:rPr>
          <w:rFonts w:ascii="Times New Roman"/>
          <w:b w:val="false"/>
          <w:i w:val="false"/>
          <w:color w:val="000000"/>
          <w:sz w:val="28"/>
        </w:rPr>
        <w:t>в качестве имущественного (паевого) взноса сельскохозяйственному кооперативу</w:t>
      </w:r>
      <w:r>
        <w:br/>
      </w:r>
      <w:r>
        <w:rPr>
          <w:rFonts w:ascii="Times New Roman"/>
          <w:b w:val="false"/>
          <w:i w:val="false"/>
          <w:color w:val="000000"/>
          <w:sz w:val="28"/>
        </w:rPr>
        <w:t>права пользования объектом лизинга;</w:t>
      </w:r>
      <w:r>
        <w:br/>
      </w:r>
      <w:r>
        <w:rPr>
          <w:rFonts w:ascii="Times New Roman"/>
          <w:b w:val="false"/>
          <w:i w:val="false"/>
          <w:color w:val="000000"/>
          <w:sz w:val="28"/>
        </w:rPr>
        <w:t>2) копия выписки из решения общего собрания членов сельскохозяйственного</w:t>
      </w:r>
      <w:r>
        <w:br/>
      </w:r>
      <w:r>
        <w:rPr>
          <w:rFonts w:ascii="Times New Roman"/>
          <w:b w:val="false"/>
          <w:i w:val="false"/>
          <w:color w:val="000000"/>
          <w:sz w:val="28"/>
        </w:rPr>
        <w:t>кооператива о приеме в члены сельскохозяйственного кооператива;</w:t>
      </w:r>
      <w:r>
        <w:br/>
      </w:r>
      <w:r>
        <w:rPr>
          <w:rFonts w:ascii="Times New Roman"/>
          <w:b w:val="false"/>
          <w:i w:val="false"/>
          <w:color w:val="000000"/>
          <w:sz w:val="28"/>
        </w:rPr>
        <w:t>3) копия решения лизингодателя о согласии на передачу в качестве имущественного</w:t>
      </w:r>
      <w:r>
        <w:br/>
      </w:r>
      <w:r>
        <w:rPr>
          <w:rFonts w:ascii="Times New Roman"/>
          <w:b w:val="false"/>
          <w:i w:val="false"/>
          <w:color w:val="000000"/>
          <w:sz w:val="28"/>
        </w:rPr>
        <w:t>(паевого) взноса сельскохозяйственному кооперативу права пользования объектом лизинга.</w:t>
      </w:r>
      <w:r>
        <w:br/>
      </w:r>
      <w:r>
        <w:rPr>
          <w:rFonts w:ascii="Times New Roman"/>
          <w:b w:val="false"/>
          <w:i w:val="false"/>
          <w:color w:val="000000"/>
          <w:sz w:val="28"/>
        </w:rPr>
        <w:t>4. Сведения о земельных участках (в случае наличия требований в паспорте проекта</w:t>
      </w:r>
      <w:r>
        <w:br/>
      </w:r>
      <w:r>
        <w:rPr>
          <w:rFonts w:ascii="Times New Roman"/>
          <w:b w:val="false"/>
          <w:i w:val="false"/>
          <w:color w:val="000000"/>
          <w:sz w:val="28"/>
        </w:rPr>
        <w:t>по наличию земель сельскохозяйственного назначения):</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74"/>
    <w:p>
      <w:pPr>
        <w:spacing w:after="0"/>
        <w:ind w:left="0"/>
        <w:jc w:val="both"/>
      </w:pPr>
      <w:r>
        <w:rPr>
          <w:rFonts w:ascii="Times New Roman"/>
          <w:b w:val="false"/>
          <w:i w:val="false"/>
          <w:color w:val="000000"/>
          <w:sz w:val="28"/>
        </w:rPr>
        <w:t>
      5. Сведения о наличии сельскохозяйственных животных</w:t>
      </w:r>
      <w:r>
        <w:br/>
      </w:r>
      <w:r>
        <w:rPr>
          <w:rFonts w:ascii="Times New Roman"/>
          <w:b w:val="false"/>
          <w:i w:val="false"/>
          <w:color w:val="000000"/>
          <w:sz w:val="28"/>
        </w:rPr>
        <w:t>(в случае наличия требований в паспорте проекта сельскохозяйственных животных):</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75"/>
    <w:p>
      <w:pPr>
        <w:spacing w:after="0"/>
        <w:ind w:left="0"/>
        <w:jc w:val="both"/>
      </w:pPr>
      <w:r>
        <w:rPr>
          <w:rFonts w:ascii="Times New Roman"/>
          <w:b w:val="false"/>
          <w:i w:val="false"/>
          <w:color w:val="000000"/>
          <w:sz w:val="28"/>
        </w:rPr>
        <w:t>
      6. Сведения об инвестиционном проекте:</w:t>
      </w:r>
      <w:r>
        <w:br/>
      </w:r>
      <w:r>
        <w:rPr>
          <w:rFonts w:ascii="Times New Roman"/>
          <w:b w:val="false"/>
          <w:i w:val="false"/>
          <w:color w:val="000000"/>
          <w:sz w:val="28"/>
        </w:rPr>
        <w:t>описание ___________________________________________________________</w:t>
      </w:r>
      <w:r>
        <w:br/>
      </w:r>
      <w:r>
        <w:rPr>
          <w:rFonts w:ascii="Times New Roman"/>
          <w:b w:val="false"/>
          <w:i w:val="false"/>
          <w:color w:val="000000"/>
          <w:sz w:val="28"/>
        </w:rPr>
        <w:t>сумма инвестиций ___________________________________________________</w:t>
      </w:r>
      <w:r>
        <w:br/>
      </w:r>
      <w:r>
        <w:rPr>
          <w:rFonts w:ascii="Times New Roman"/>
          <w:b w:val="false"/>
          <w:i w:val="false"/>
          <w:color w:val="000000"/>
          <w:sz w:val="28"/>
        </w:rPr>
        <w:t>источник финансовых средств, за счет которых он будет реализовываться проект</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расчетная сумма субсидий ____________________________________________</w:t>
      </w:r>
      <w:r>
        <w:br/>
      </w:r>
      <w:r>
        <w:rPr>
          <w:rFonts w:ascii="Times New Roman"/>
          <w:b w:val="false"/>
          <w:i w:val="false"/>
          <w:color w:val="000000"/>
          <w:sz w:val="28"/>
        </w:rPr>
        <w:t>адрес реализации инвестиционного проекта _____________________________.</w:t>
      </w:r>
      <w:r>
        <w:br/>
      </w:r>
      <w:r>
        <w:rPr>
          <w:rFonts w:ascii="Times New Roman"/>
          <w:b w:val="false"/>
          <w:i w:val="false"/>
          <w:color w:val="000000"/>
          <w:sz w:val="28"/>
        </w:rPr>
        <w:t>7. Предварительный расчет причитающихся субсидий ____________________.</w:t>
      </w:r>
      <w:r>
        <w:br/>
      </w:r>
      <w:r>
        <w:rPr>
          <w:rFonts w:ascii="Times New Roman"/>
          <w:b w:val="false"/>
          <w:i w:val="false"/>
          <w:color w:val="000000"/>
          <w:sz w:val="28"/>
        </w:rPr>
        <w:t>8. Трехстороннее соглашение между инвестором, лизингодателем и продавцом</w:t>
      </w:r>
      <w:r>
        <w:br/>
      </w:r>
      <w:r>
        <w:rPr>
          <w:rFonts w:ascii="Times New Roman"/>
          <w:b w:val="false"/>
          <w:i w:val="false"/>
          <w:color w:val="000000"/>
          <w:sz w:val="28"/>
        </w:rPr>
        <w:t>объекта ________________________________________________.</w:t>
      </w:r>
      <w:r>
        <w:br/>
      </w:r>
      <w:r>
        <w:rPr>
          <w:rFonts w:ascii="Times New Roman"/>
          <w:b w:val="false"/>
          <w:i w:val="false"/>
          <w:color w:val="000000"/>
          <w:sz w:val="28"/>
        </w:rPr>
        <w:t>9. Договор купли-продажи объекта, заключенный между продавцом и</w:t>
      </w:r>
      <w:r>
        <w:br/>
      </w:r>
      <w:r>
        <w:rPr>
          <w:rFonts w:ascii="Times New Roman"/>
          <w:b w:val="false"/>
          <w:i w:val="false"/>
          <w:color w:val="000000"/>
          <w:sz w:val="28"/>
        </w:rPr>
        <w:t>лизингодателем __________________________________________________.</w:t>
      </w:r>
      <w:r>
        <w:br/>
      </w:r>
      <w:r>
        <w:rPr>
          <w:rFonts w:ascii="Times New Roman"/>
          <w:b w:val="false"/>
          <w:i w:val="false"/>
          <w:color w:val="000000"/>
          <w:sz w:val="28"/>
        </w:rPr>
        <w:t>10. Договор лизинга объекта, заверенный финансовым институтом</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11. Акт приемки объекта инвестиционного проекта в эксплуатацию</w:t>
      </w:r>
      <w:r>
        <w:br/>
      </w:r>
      <w:r>
        <w:rPr>
          <w:rFonts w:ascii="Times New Roman"/>
          <w:b w:val="false"/>
          <w:i w:val="false"/>
          <w:color w:val="000000"/>
          <w:sz w:val="28"/>
        </w:rPr>
        <w:t>(при создании новых производственных мощностей или расширение действующих)</w:t>
      </w:r>
      <w:r>
        <w:br/>
      </w:r>
      <w:r>
        <w:rPr>
          <w:rFonts w:ascii="Times New Roman"/>
          <w:b w:val="false"/>
          <w:i w:val="false"/>
          <w:color w:val="000000"/>
          <w:sz w:val="28"/>
        </w:rPr>
        <w:t>в соответствии с законодательством Республики Казахстан</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12. Акт ввода оборудования и/или инвестиционного объекта в эксплуатацию</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13. Договора купли-продажи, платежные документы, электронные счета-фактуры</w:t>
      </w:r>
      <w:r>
        <w:br/>
      </w:r>
      <w:r>
        <w:rPr>
          <w:rFonts w:ascii="Times New Roman"/>
          <w:b w:val="false"/>
          <w:i w:val="false"/>
          <w:color w:val="000000"/>
          <w:sz w:val="28"/>
        </w:rPr>
        <w:t>и иные документы, подтверждающие инвестиционные вложения продавца при</w:t>
      </w:r>
      <w:r>
        <w:br/>
      </w:r>
      <w:r>
        <w:rPr>
          <w:rFonts w:ascii="Times New Roman"/>
          <w:b w:val="false"/>
          <w:i w:val="false"/>
          <w:color w:val="000000"/>
          <w:sz w:val="28"/>
        </w:rPr>
        <w:t>реализации инвестиционного проекта __________________________________.</w:t>
      </w:r>
      <w:r>
        <w:br/>
      </w:r>
      <w:r>
        <w:rPr>
          <w:rFonts w:ascii="Times New Roman"/>
          <w:b w:val="false"/>
          <w:i w:val="false"/>
          <w:color w:val="000000"/>
          <w:sz w:val="28"/>
        </w:rPr>
        <w:t>14. Акты приема-передачи оборудования _______________________________.</w:t>
      </w:r>
      <w:r>
        <w:br/>
      </w:r>
      <w:r>
        <w:rPr>
          <w:rFonts w:ascii="Times New Roman"/>
          <w:b w:val="false"/>
          <w:i w:val="false"/>
          <w:color w:val="000000"/>
          <w:sz w:val="28"/>
        </w:rPr>
        <w:t>15. Бизнес-план к проекту ____________________________________________.</w:t>
      </w:r>
      <w:r>
        <w:br/>
      </w:r>
      <w:r>
        <w:rPr>
          <w:rFonts w:ascii="Times New Roman"/>
          <w:b w:val="false"/>
          <w:i w:val="false"/>
          <w:color w:val="000000"/>
          <w:sz w:val="28"/>
        </w:rPr>
        <w:t>16. Проектно-сметная документация, имеющая положительное заключение</w:t>
      </w:r>
      <w:r>
        <w:br/>
      </w:r>
      <w:r>
        <w:rPr>
          <w:rFonts w:ascii="Times New Roman"/>
          <w:b w:val="false"/>
          <w:i w:val="false"/>
          <w:color w:val="000000"/>
          <w:sz w:val="28"/>
        </w:rPr>
        <w:t>экспертизы проектов в соответствии с законодательством Республики Казахстан</w:t>
      </w:r>
      <w:r>
        <w:br/>
      </w:r>
      <w:r>
        <w:rPr>
          <w:rFonts w:ascii="Times New Roman"/>
          <w:b w:val="false"/>
          <w:i w:val="false"/>
          <w:color w:val="000000"/>
          <w:sz w:val="28"/>
        </w:rPr>
        <w:t>(по паспортам проектов, по которым предусмотрено субсидирование в соответствии</w:t>
      </w:r>
      <w:r>
        <w:br/>
      </w:r>
      <w:r>
        <w:rPr>
          <w:rFonts w:ascii="Times New Roman"/>
          <w:b w:val="false"/>
          <w:i w:val="false"/>
          <w:color w:val="000000"/>
          <w:sz w:val="28"/>
        </w:rPr>
        <w:t>с проектно-сметной документацией) _______________________________________.</w:t>
      </w:r>
      <w:r>
        <w:br/>
      </w:r>
      <w:r>
        <w:rPr>
          <w:rFonts w:ascii="Times New Roman"/>
          <w:b w:val="false"/>
          <w:i w:val="false"/>
          <w:color w:val="000000"/>
          <w:sz w:val="28"/>
        </w:rPr>
        <w:t>17. Заполненный паспорт проекта прилагается. Подтверждаю достоверность</w:t>
      </w:r>
      <w:r>
        <w:br/>
      </w:r>
      <w:r>
        <w:rPr>
          <w:rFonts w:ascii="Times New Roman"/>
          <w:b w:val="false"/>
          <w:i w:val="false"/>
          <w:color w:val="000000"/>
          <w:sz w:val="28"/>
        </w:rPr>
        <w:t>представленной информации, осведомлен об ответственности за представление</w:t>
      </w:r>
      <w:r>
        <w:br/>
      </w:r>
      <w:r>
        <w:rPr>
          <w:rFonts w:ascii="Times New Roman"/>
          <w:b w:val="false"/>
          <w:i w:val="false"/>
          <w:color w:val="000000"/>
          <w:sz w:val="28"/>
        </w:rPr>
        <w:t>недостоверных сведений в соответствии с законодательством Республики Казахстан</w:t>
      </w:r>
      <w:r>
        <w:br/>
      </w:r>
      <w:r>
        <w:rPr>
          <w:rFonts w:ascii="Times New Roman"/>
          <w:b w:val="false"/>
          <w:i w:val="false"/>
          <w:color w:val="000000"/>
          <w:sz w:val="28"/>
        </w:rPr>
        <w:t>и даю согласие на использование сведений, составляющих охраняемую законом</w:t>
      </w:r>
      <w:r>
        <w:br/>
      </w:r>
      <w:r>
        <w:rPr>
          <w:rFonts w:ascii="Times New Roman"/>
          <w:b w:val="false"/>
          <w:i w:val="false"/>
          <w:color w:val="000000"/>
          <w:sz w:val="28"/>
        </w:rPr>
        <w:t>тайну, а также на сбор, обработку персональных данных. Подтверждаю, что в</w:t>
      </w:r>
      <w:r>
        <w:br/>
      </w:r>
      <w:r>
        <w:rPr>
          <w:rFonts w:ascii="Times New Roman"/>
          <w:b w:val="false"/>
          <w:i w:val="false"/>
          <w:color w:val="000000"/>
          <w:sz w:val="28"/>
        </w:rPr>
        <w:t>отношении меня/нас не начаты процедуры ликвидации, реабилитации или</w:t>
      </w:r>
      <w:r>
        <w:br/>
      </w:r>
      <w:r>
        <w:rPr>
          <w:rFonts w:ascii="Times New Roman"/>
          <w:b w:val="false"/>
          <w:i w:val="false"/>
          <w:color w:val="000000"/>
          <w:sz w:val="28"/>
        </w:rPr>
        <w:t>банкротства, а также то, что моя/наша деятельность не приостановлена</w:t>
      </w:r>
      <w:r>
        <w:br/>
      </w:r>
      <w:r>
        <w:rPr>
          <w:rFonts w:ascii="Times New Roman"/>
          <w:b w:val="false"/>
          <w:i w:val="false"/>
          <w:color w:val="000000"/>
          <w:sz w:val="28"/>
        </w:rPr>
        <w:t>в соответствии с законодательством Республики Казахстан. В случае выявления</w:t>
      </w:r>
      <w:r>
        <w:br/>
      </w:r>
      <w:r>
        <w:rPr>
          <w:rFonts w:ascii="Times New Roman"/>
          <w:b w:val="false"/>
          <w:i w:val="false"/>
          <w:color w:val="000000"/>
          <w:sz w:val="28"/>
        </w:rPr>
        <w:t>при проверке несоответствия представленных сведений, обязуюсь в течение десяти</w:t>
      </w:r>
      <w:r>
        <w:br/>
      </w:r>
      <w:r>
        <w:rPr>
          <w:rFonts w:ascii="Times New Roman"/>
          <w:b w:val="false"/>
          <w:i w:val="false"/>
          <w:color w:val="000000"/>
          <w:sz w:val="28"/>
        </w:rPr>
        <w:t>рабочих дней произвести возврат незаконно полученных денежных средств.</w:t>
      </w:r>
    </w:p>
    <w:bookmarkEnd w:id="75"/>
    <w:bookmarkStart w:name="z108" w:id="76"/>
    <w:p>
      <w:pPr>
        <w:spacing w:after="0"/>
        <w:ind w:left="0"/>
        <w:jc w:val="both"/>
      </w:pPr>
      <w:r>
        <w:rPr>
          <w:rFonts w:ascii="Times New Roman"/>
          <w:b w:val="false"/>
          <w:i w:val="false"/>
          <w:color w:val="000000"/>
          <w:sz w:val="28"/>
        </w:rPr>
        <w:t>
      Подписано и отправлено инвестором в _____ часов "__" _____ 20__ года:</w:t>
      </w:r>
    </w:p>
    <w:bookmarkEnd w:id="76"/>
    <w:bookmarkStart w:name="z109" w:id="77"/>
    <w:p>
      <w:pPr>
        <w:spacing w:after="0"/>
        <w:ind w:left="0"/>
        <w:jc w:val="both"/>
      </w:pPr>
      <w:r>
        <w:rPr>
          <w:rFonts w:ascii="Times New Roman"/>
          <w:b w:val="false"/>
          <w:i w:val="false"/>
          <w:color w:val="000000"/>
          <w:sz w:val="28"/>
        </w:rPr>
        <w:t>
      Данные из электронной цифровой подписи (далее – ЭЦП)</w:t>
      </w:r>
    </w:p>
    <w:bookmarkEnd w:id="77"/>
    <w:bookmarkStart w:name="z110" w:id="78"/>
    <w:p>
      <w:pPr>
        <w:spacing w:after="0"/>
        <w:ind w:left="0"/>
        <w:jc w:val="both"/>
      </w:pPr>
      <w:r>
        <w:rPr>
          <w:rFonts w:ascii="Times New Roman"/>
          <w:b w:val="false"/>
          <w:i w:val="false"/>
          <w:color w:val="000000"/>
          <w:sz w:val="28"/>
        </w:rPr>
        <w:t>
      Дата и время подписания ЭЦП</w:t>
      </w:r>
    </w:p>
    <w:bookmarkEnd w:id="78"/>
    <w:bookmarkStart w:name="z111" w:id="79"/>
    <w:p>
      <w:pPr>
        <w:spacing w:after="0"/>
        <w:ind w:left="0"/>
        <w:jc w:val="both"/>
      </w:pPr>
      <w:r>
        <w:rPr>
          <w:rFonts w:ascii="Times New Roman"/>
          <w:b w:val="false"/>
          <w:i w:val="false"/>
          <w:color w:val="000000"/>
          <w:sz w:val="28"/>
        </w:rPr>
        <w:t>
      Уведомление о принятии заявки:</w:t>
      </w:r>
    </w:p>
    <w:bookmarkEnd w:id="79"/>
    <w:bookmarkStart w:name="z112" w:id="80"/>
    <w:p>
      <w:pPr>
        <w:spacing w:after="0"/>
        <w:ind w:left="0"/>
        <w:jc w:val="both"/>
      </w:pPr>
      <w:r>
        <w:rPr>
          <w:rFonts w:ascii="Times New Roman"/>
          <w:b w:val="false"/>
          <w:i w:val="false"/>
          <w:color w:val="000000"/>
          <w:sz w:val="28"/>
        </w:rPr>
        <w:t>
      Принято рабочим органом в ______ часов "____" ______ 20__ года:</w:t>
      </w:r>
    </w:p>
    <w:bookmarkEnd w:id="80"/>
    <w:bookmarkStart w:name="z113" w:id="81"/>
    <w:p>
      <w:pPr>
        <w:spacing w:after="0"/>
        <w:ind w:left="0"/>
        <w:jc w:val="both"/>
      </w:pPr>
      <w:r>
        <w:rPr>
          <w:rFonts w:ascii="Times New Roman"/>
          <w:b w:val="false"/>
          <w:i w:val="false"/>
          <w:color w:val="000000"/>
          <w:sz w:val="28"/>
        </w:rPr>
        <w:t>
      Данные из ЭЦП</w:t>
      </w:r>
    </w:p>
    <w:bookmarkEnd w:id="81"/>
    <w:bookmarkStart w:name="z114" w:id="82"/>
    <w:p>
      <w:pPr>
        <w:spacing w:after="0"/>
        <w:ind w:left="0"/>
        <w:jc w:val="both"/>
      </w:pPr>
      <w:r>
        <w:rPr>
          <w:rFonts w:ascii="Times New Roman"/>
          <w:b w:val="false"/>
          <w:i w:val="false"/>
          <w:color w:val="000000"/>
          <w:sz w:val="28"/>
        </w:rPr>
        <w:t>
      Дата и время подписания ЭЦП</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