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7a5d" w14:textId="dd17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решения на проведение комплекса работ по постутилизации объектов (снос зданий и сооружений)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апреля 2021 года № 202. Зарегистрирован в Министерстве юстиции Республики Казахстан 30 апреля 2021 года № 22672.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приказа см</w:t>
      </w:r>
      <w:r>
        <w:rPr>
          <w:rFonts w:ascii="Times New Roman"/>
          <w:b w:val="false"/>
          <w:i w:val="false"/>
          <w:color w:val="ff0000"/>
          <w:sz w:val="28"/>
        </w:rPr>
        <w:t>. п. 5</w:t>
      </w:r>
      <w:r>
        <w:rPr>
          <w:rFonts w:ascii="Times New Roman"/>
          <w:b w:val="false"/>
          <w:i w:val="false"/>
          <w:color w:val="ff0000"/>
          <w:sz w:val="28"/>
        </w:rPr>
        <w:t>..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промышленности и строительства РК от 16.01.2025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решения на проведение комплекса работ по постутилизации объектов (снос зданий и сооружений),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марта 2020 года № 167 "Об утверждении Правил оказания государственной услуги "Выдача решения на проведение комплекса работ по постутилизации объектов (снос строений)" и признании утратившим силу приказ Министра индустрии и инфраструктурного развития Республики Казахстан от 28 июня 2019 года № 452 "Об утверждении стандарта государственной услуги "Выдача решения на проведение комплекса работ по постутилизации объектов (снос строений)" (зарегистрирован в Реестре государственной регистрации нормативно-правовых актов за № 20232, опубликован 3 апреля 2020 года в Эталонном контрольном банке нормативных правовых актов Республики Казахстан).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202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решения на проведение комплекса работ по постутилизации объектов (снос зданий и сооружений)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промышленности и строительства РК от 16.01.2025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решения на проведение комплекса работ по постутилизации объектов (снос зданий и сооружений)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получения решения на проведение комплекса работ по постутилизации объектов (снос зданий и сооружений).</w:t>
      </w:r>
    </w:p>
    <w:bookmarkEnd w:id="11"/>
    <w:bookmarkStart w:name="z1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2"/>
    <w:bookmarkStart w:name="z1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производства работ для демонтажа и сноса (далее – ППР) – документация, в которой детально прорабатываются вопросы рациональной технологии и организации работ по демонтажу и сносу конкретного объекта на данной площадке;</w:t>
      </w:r>
    </w:p>
    <w:bookmarkEnd w:id="13"/>
    <w:bookmarkStart w:name="z1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снос зданий и сооружений – полное или частичное устранение зданий и сооружений или их элементов путем демонтажа или разрушения;</w:t>
      </w:r>
    </w:p>
    <w:bookmarkEnd w:id="14"/>
    <w:bookmarkStart w:name="z1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незаконное строительство – это строительство производственных, жилых, хозяйственных, гидротехнических (водохозяйственных) или бытовых объектов без соответствующего права на землю;</w:t>
      </w:r>
    </w:p>
    <w:bookmarkEnd w:id="15"/>
    <w:bookmarkStart w:name="z1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строительная деятельность (далее - строительство) -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строительства незавершенных объектов и постутилизации объектов, выработавших свой ресурс;</w:t>
      </w:r>
    </w:p>
    <w:bookmarkEnd w:id="16"/>
    <w:bookmarkStart w:name="z1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постутилизация объекта – комплекс работ по демонтажу и сносу капитального строения (здания, сооружения, комплекса) после прекращения его эксплуатации (пользования, применения) с одновременным восстановлением и вторичным использованием регенерируемых элементов (конструкций, материалов, оборудования), а также переработкой не подлежащих регенерации элементов и отходов;</w:t>
      </w:r>
    </w:p>
    <w:bookmarkEnd w:id="17"/>
    <w:bookmarkStart w:name="z1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самовольная постройка - это жилой дом, другое строение, сооружение или иное недвижимое имущество, созданные на не сформированной в земельные участки земле, принадлежащей государству, на земельном участке, который не принадлежит лицу, осуществившему постройку, а также созданные без получения на это разрешений, необходимых в соответствии с земельным законодательством Республики Казахстан, законодательством Республики Казахстан об архитектурной, градостроительной и строительной деятельности в Республике Казахстан и иным законодательством Республики Казахстан.</w:t>
      </w:r>
    </w:p>
    <w:bookmarkEnd w:id="18"/>
    <w:bookmarkStart w:name="z1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Постутилизация объектов (снос зданий и сооружений) осуществляется в соответствии с требованиями государственных нормативов в области архитектуры, градостроительства и строительства на основании разработанного ППР.</w:t>
      </w:r>
    </w:p>
    <w:bookmarkEnd w:id="19"/>
    <w:bookmarkStart w:name="z1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ППР на постутилизацию объектов (снос зданий и сооружений) уровень ответственности и отнесение зданий и сооружений к технически и (или) технологически сложным объектам устанавливается Правилами определения общего порядка отнесения зданий и сооружений к технически и (или) технологически сложным объектам,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№ 10666).</w:t>
      </w:r>
    </w:p>
    <w:bookmarkEnd w:id="20"/>
    <w:bookmarkStart w:name="z1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зависимости от уровня ответственности объекта, проектные, строительно-монтажные работы, а также инжиниринговые услуги и экспертные работы выполняются лицами, на основании разрешительного документа (лицензия, аттестаты эксперта, свидетельство об аккредитации),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1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подготовке ППР зданий и сооружений учитываются результаты проведенного технического обследования надежности и устойчивости зданий и сооружений.</w:t>
      </w:r>
    </w:p>
    <w:bookmarkEnd w:id="22"/>
    <w:bookmarkStart w:name="z1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сносе зданий и сооружений с одновременным возведением нового объекта, строительство осуществляется по проектной (проектно-сметной) документации, прошедшей комплексную вневедомственную экспертизу проектов,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1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снос зданий и сооружений планируется осуществлять с привлечением средств государственных инвестиций, либо с их участием, заказчик обеспечивает подготовку сметной документации на снос объекта.</w:t>
      </w:r>
    </w:p>
    <w:bookmarkEnd w:id="24"/>
    <w:bookmarkStart w:name="z1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сноса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ППР не требуется. Собственники таких объектов осуществляют снос зданий и сооружений самостоятельно на основании решения на проведение комплекса работ по постутилизации объектов (снос зданий и сооружений) в соответствии с перечнем основных требований к оказанию государственной услуги "Выдача решения на проведение комплекса работ по постутилизации объектов (снос зданий и сооружений)" (далее – Решение о сносе)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25"/>
    <w:bookmarkStart w:name="z1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проведение технического обследования не требуется.</w:t>
      </w:r>
    </w:p>
    <w:bookmarkEnd w:id="26"/>
    <w:bookmarkStart w:name="z1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сносе части блокированного жилого дома или нежилого здания и сооружения требуется разработка проектной (проектно-сметной) документации по усилению остальной части жилого дома или нежилого здания и сооружения с прохождением комплексной вневедомственной экспертизы проекта,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Закона.</w:t>
      </w:r>
    </w:p>
    <w:bookmarkEnd w:id="27"/>
    <w:bookmarkStart w:name="z1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Решения о сносе, согласование с иными заинтересованными уполномоченными государственными органами не требуется.</w:t>
      </w:r>
    </w:p>
    <w:bookmarkEnd w:id="28"/>
    <w:bookmarkStart w:name="z1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Местный исполнительный орган, осуществляющий функции в сфере архитектурной, градостроительной и строительной деятельности (далее - Услугодатель) ежемесячно направляет информацию о выданных Решениях о сносе по технически и (или) технологически сложным объектам в территориальные подразделения уполномоченного органа в сфере гражданской защиты к 5 числу месяца, следующего за отчетным периодом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1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осуществления сноса зданий и сооружений необходимо отключить объект от всех наружных инженерных сетей, согласно выданных технических условий на отключение к сетям субъекта естественной монополии,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утвержденными приказом Министра национальной экономики Республики Казахстан от 13 августа 2019 года № 73 (зарегистрирован в Реестре государственной регистрации нормативных правовых актов № 19242).</w:t>
      </w:r>
    </w:p>
    <w:bookmarkEnd w:id="30"/>
    <w:bookmarkStart w:name="z1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отключения объекта от наружных инженерных сетей работы по сносу зданий и сооружений необходимо осуществлять в соответствии с ППР.</w:t>
      </w:r>
    </w:p>
    <w:bookmarkEnd w:id="31"/>
    <w:bookmarkStart w:name="z1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сноса зданий и сооружений участниками строительства предусматриваются меры для предупреждения причинения вреда жизни или здоровью людей, имуществу физических или юридических лиц, окружающей среде и проводятся мероприятия по устройству временных ограждений, подъездных путей и утилизации строительного мусора.</w:t>
      </w:r>
    </w:p>
    <w:bookmarkEnd w:id="32"/>
    <w:bookmarkStart w:name="z1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 начала производства строительно-монтажных работ заказчик уведомляет органы, осуществляющие государственный архитектурно-строительный контроль, о начале осуществления деятельности по производству строительно-монтажных работ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Правилами приема уведомлений государственными органами, а также об определении государственных органов, осуществляющих прием уведомлений,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(зарегистрирован в Реестре государственной регистрации нормативных правовых актов № 10194).</w:t>
      </w:r>
    </w:p>
    <w:bookmarkEnd w:id="33"/>
    <w:bookmarkStart w:name="z1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демонтажа и сноса зданий и сооружений заказчик (собственник) составляет акт сноса зданий и сооружений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предоставляет Услугодателю для учета и регистрации в течение трех рабочих дней.</w:t>
      </w:r>
    </w:p>
    <w:bookmarkEnd w:id="34"/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 сноса зданий и сооружений подлежит обязательному учету и регистрации у Услугодателя.</w:t>
      </w:r>
    </w:p>
    <w:bookmarkEnd w:id="35"/>
    <w:bookmarkStart w:name="z1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Государственная регистрация прекращения права на недвижимость в связи со сносом зданий и сооружений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прав (обременений прав) на недвижимое имущество", утвержденных приказом Министра юстиции Республики Казахстан от 4 мая 2020 года № 27 (зарегистрирован в Реестре государственной регистрации нормативных правовых актов № 20610).</w:t>
      </w:r>
    </w:p>
    <w:bookmarkEnd w:id="36"/>
    <w:bookmarkStart w:name="z1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самовольной постройке без соответствующего права на землю, а также при наличии решения суда, вступившего в законную силу и предписаний (представлений) уполномоченных государственных органов в сферах земельных отношений и/или архитектурной, градостроительной и строительной деятельности получение Решения и/или акта о сносе не требуется.</w:t>
      </w:r>
    </w:p>
    <w:bookmarkEnd w:id="37"/>
    <w:bookmarkStart w:name="z1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Снос самовольной постройки осуществляет лицо, которое возвело самовольную постройку, а при отсутствии сведений о таком лице правообладатель земельного участка, на котором возведена самовольная постройка.</w:t>
      </w:r>
    </w:p>
    <w:bookmarkEnd w:id="38"/>
    <w:bookmarkStart w:name="z1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мероприятий по ликвидации последствий чрезвычайных ситуаций, связанного со сносом аварийных зданий и сооружений, регулируемые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получение Решения о сносе не требуется.</w:t>
      </w:r>
    </w:p>
    <w:bookmarkEnd w:id="39"/>
    <w:bookmarkStart w:name="z1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имущества при прекращении существования имущества как объекта недвижимости в течение трех рабочих дней письменно уведомляет Услугодателя.</w:t>
      </w:r>
    </w:p>
    <w:bookmarkEnd w:id="40"/>
    <w:bookmarkStart w:name="z1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учета бесхозяйного недвижимого имущества Государственная корпорация "Правительство для граждан" в течение трех рабочих дней письменно уведомляет Услугодателя по месту нахождения объекта недвижимости.</w:t>
      </w:r>
    </w:p>
    <w:bookmarkEnd w:id="41"/>
    <w:bookmarkStart w:name="z1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 несоблюдение требований настоящих Правил физические, юридические и должностные лица несут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и </w:t>
      </w:r>
      <w:r>
        <w:rPr>
          <w:rFonts w:ascii="Times New Roman"/>
          <w:b w:val="false"/>
          <w:i w:val="false"/>
          <w:color w:val="000000"/>
          <w:sz w:val="28"/>
        </w:rPr>
        <w:t>статьями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42"/>
    <w:bookmarkStart w:name="z1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центральный государственный орган по делам архитектуры, градостроительства и строительства в течение трех рабочих дней с даты утверждения или изменения Правил, актуализируют информацию о порядке оказания государственной услуги и направляют в Единый контакт-центр, Услугодателю и оператору информационно-коммуникационной инфраструктуры "электронного правительства".</w:t>
      </w:r>
    </w:p>
    <w:bookmarkEnd w:id="43"/>
    <w:bookmarkStart w:name="z1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4"/>
    <w:bookmarkStart w:name="z1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Государственная услуга "Выдача решения на проведение комплекса работ по постутилизации объектов (снос зданий и сооружений)" (далее – государственная услуга) оказывается Услугодателем.</w:t>
      </w:r>
    </w:p>
    <w:bookmarkEnd w:id="45"/>
    <w:bookmarkStart w:name="z1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получения государственной услуги физические и юридические лица (далее – услугополучатель) подают через веб-портал "электронного правительства",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 указанных в Перечне основных требований.</w:t>
      </w:r>
    </w:p>
    <w:bookmarkEnd w:id="46"/>
    <w:bookmarkStart w:name="z1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оказанию государственной услуги "Выдача решения на проведение комплекса работ по постутилизации объектов (снос зданий и сооружений)", включающее форму, результат оказания, а также иные сведения с учетом особенностей оказания государственной услуги изложены в Перечне основных требований.</w:t>
      </w:r>
    </w:p>
    <w:bookmarkEnd w:id="47"/>
    <w:bookmarkStart w:name="z1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Услугодатель осуществляет регистрацию заявления и документов, в день их поступления.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48"/>
    <w:bookmarkStart w:name="z1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подаче услугополучателем всех необходимых документов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9"/>
    <w:bookmarkStart w:name="z1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 о документах, удостоверяющих личность,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характеристиках, правоустанавливающий документ на недвижимое имущество, Услугодатель получает из соответствующих государственных информационных систем.</w:t>
      </w:r>
    </w:p>
    <w:bookmarkEnd w:id="50"/>
    <w:bookmarkStart w:name="z1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 Услугодателя в течение двух рабочих дней с момента получения документов, указанных в Перечне основных требований, проверяет полноту представленных документов.</w:t>
      </w:r>
    </w:p>
    <w:bookmarkEnd w:id="51"/>
    <w:bookmarkStart w:name="z1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1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предоставлении услугополучателем полного пакета документов, сотрудник Услугодателя по технически и (или) технологически несложным объектам в течение 4 (четырех) рабочих дней, по технически и (или) технологически сложным объектам в течение 9 (девяти) рабочих дней проверяет достоверность представленных документов и соответствие услугополучателя и (или) представленных документов и сведений требованиям, установленных Перечнем основных требований и в течение 1 (одного) рабочего дня оформляется решение на проведение комплекса работ по постутилизации объектов (снос зданий и сооружений),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1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в пункте 9 Перечня основных требований, сотрудник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4"/>
    <w:bookmarkStart w:name="z1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5"/>
    <w:bookmarkStart w:name="z1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электронной цифровой подписью (далее – ЭЦП)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56"/>
    <w:bookmarkStart w:name="z1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57"/>
    <w:bookmarkStart w:name="z1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8"/>
    <w:bookmarkStart w:name="z1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сбоя информационной системы, содержащей необходимые сведения для оказания государственной услуги, Услугодатель в течение одного рабочего дня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59"/>
    <w:bookmarkStart w:name="z1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60"/>
    <w:bookmarkStart w:name="z1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1"/>
    <w:bookmarkStart w:name="z1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62"/>
    <w:bookmarkStart w:name="z1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3"/>
    <w:bookmarkStart w:name="z1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64"/>
    <w:bookmarkStart w:name="z1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5"/>
    <w:bookmarkStart w:name="z1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пяти рабочих дней со дня ее регистрации.</w:t>
      </w:r>
    </w:p>
    <w:bookmarkEnd w:id="66"/>
    <w:bookmarkStart w:name="z1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сооружений)</w:t>
            </w:r>
          </w:p>
        </w:tc>
      </w:tr>
    </w:tbl>
    <w:bookmarkStart w:name="z1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проведение комплекса работ по постутилизации объектов</w:t>
      </w:r>
      <w:r>
        <w:br/>
      </w:r>
      <w:r>
        <w:rPr>
          <w:rFonts w:ascii="Times New Roman"/>
          <w:b/>
          <w:i w:val="false"/>
          <w:color w:val="000000"/>
        </w:rPr>
        <w:t>(снос зданий и сооружений)"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проведение комплекса работ по постутилизации объектов (снос строений) технически и (или) технологически несложных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проведение комплекса работ по постутилизации объектов (снос строений) технически и (или) технологически сложных объектов.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орган, осуществляющий функции в сфере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пакета документов на проведение комплекса работ по постутилизации объектов (снос строений) технически и (или) технологически несложных объектов к услугодателю и при обращении на портал – 7 (семь) рабочих дней;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 дня сдачи пакета документов на проведение комплекса работ по постутилизации объектов (снос строений) технически и (или) технологически сложных объектов к услугодателю и при обращении на портал – 12 (двенадцать)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сносе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 с 8.30, 9.00 до 18.00, 18.30 часов, с перерывом на обед с 13.00 часов до 14.00, 14:30 часов, кроме выходных и праздничных дней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ЭЦП услугополучателя;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сноса объекта подрядным способом предоставляется электронная копия договора на подрядные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у объекта недвижимости нескольких собственников, то необходимо предоставить электронную копию нотариально засвидетельствованное письменное согласие других собственников объекта на проведение комплекса работ по постутилизации (снос зданий и сооружений) и его параметры;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проведение комплекса работ по сносу строений затрагивает интересы смежных собственников помещений (частей дома), то необходимо предоставить электронную копию нотариально засвидетельствованное письменное согласие смежных собственников помещений (частей дома);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экспертного заключения по техническому обследованию надежности и устойчивости зданий и сооружений выдаваемое экспертом, имеющим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 (не требуется по объектам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60 Закона Республики Казахстан "Об архитектурной, градостроительной и строительной деятельности в Республике Казахстан");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ППР (не требуется по объектам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60 Закона Республики Казахстан "Об архитектурной, градостроительной и строительной деятельности в Республике Казахстан")/проектной (проектно-сметной)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признания многоквартирного жилого дома аварийным, электронная копия соответствующего заключения о сносе межведомственной комиссии, создаваемой местным исполнительным органом по форме согласно приложению А Методической рекомендации по сносу аварийных многоквартирных жилых домов, утвержденной приказом Председателя Агентства Республики Казахстан по делам строительства и жилищно-коммунального хозяйства от 29 декабря 2012 года № 795.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иными законодательными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справочной службы услугодателя по вопросам оказания государственной услуги размещены на интернет-ресурсах Министерства: www.mps.gov.kz.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постутилизации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выданных Решениях о сносе по технически и (или) технологически сложным объектам</w:t>
      </w:r>
    </w:p>
    <w:bookmarkEnd w:id="85"/>
    <w:bookmarkStart w:name="z2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гражданской защиты.</w:t>
      </w:r>
    </w:p>
    <w:bookmarkEnd w:id="86"/>
    <w:bookmarkStart w:name="z2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www.mps.gov.kz.</w:t>
      </w:r>
    </w:p>
    <w:bookmarkEnd w:id="87"/>
    <w:bookmarkStart w:name="z2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выданных Решениях о сносе по технически и (или) технологически сложным объектам"</w:t>
      </w:r>
    </w:p>
    <w:bookmarkEnd w:id="88"/>
    <w:bookmarkStart w:name="z2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СНОС-1</w:t>
      </w:r>
    </w:p>
    <w:bookmarkEnd w:id="89"/>
    <w:bookmarkStart w:name="z2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90"/>
    <w:bookmarkStart w:name="z2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______(месяц) 20__года</w:t>
      </w:r>
    </w:p>
    <w:bookmarkEnd w:id="91"/>
    <w:bookmarkStart w:name="z2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местный исполнительный орган, осуществляющий функции в сфере архитектурной, градостроительной и строительной деятельности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845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электронный/бумажный вид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подрядчика (генеральный подрядчик)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3" w:id="99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органа,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функции в сфере архитектурной,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градостроительной и строительной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(или лицо исполняющее его обязанности 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 о выданных Решениях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сносе по 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сложным объектам"</w:t>
            </w:r>
          </w:p>
        </w:tc>
      </w:tr>
    </w:tbl>
    <w:bookmarkStart w:name="z27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выданных Решениях о сносе по технически и (или) технологически сложным объектам"</w:t>
      </w:r>
    </w:p>
    <w:bookmarkEnd w:id="100"/>
    <w:bookmarkStart w:name="z27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"/>
    <w:bookmarkStart w:name="z2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по отчету о выданных Решениях о сносе по технически и (или) технологически сложным объектам (далее – Форма) детализирует порядок ее заполнения.</w:t>
      </w:r>
    </w:p>
    <w:bookmarkEnd w:id="102"/>
    <w:bookmarkStart w:name="z2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сотрудником местного исполнительного органа, осуществляющего функции в сфере архитектурной, градостроительной и строительной деятельности.</w:t>
      </w:r>
    </w:p>
    <w:bookmarkEnd w:id="103"/>
    <w:bookmarkStart w:name="z2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органа, осуществляющего функции в сфере архитектурной, градостроительной и строительной деятельности или лицом его заменяющим.</w:t>
      </w:r>
    </w:p>
    <w:bookmarkEnd w:id="104"/>
    <w:bookmarkStart w:name="z2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ежемесячно не позднее пятого числа месяца, следующего за отчетным.</w:t>
      </w:r>
    </w:p>
    <w:bookmarkEnd w:id="105"/>
    <w:bookmarkStart w:name="z2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106"/>
    <w:bookmarkStart w:name="z2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объекта;</w:t>
      </w:r>
    </w:p>
    <w:bookmarkEnd w:id="107"/>
    <w:bookmarkStart w:name="z2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адрес расположения объекта;</w:t>
      </w:r>
    </w:p>
    <w:bookmarkEnd w:id="108"/>
    <w:bookmarkStart w:name="z2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собственник (владелец) объекта;</w:t>
      </w:r>
    </w:p>
    <w:bookmarkEnd w:id="109"/>
    <w:bookmarkStart w:name="z2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подрядчик (генеральный подрядчик), который будет проводить работы по сносу (постутилизации) объекта.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сноса зданий и сооружений</w:t>
      </w:r>
      <w:r>
        <w:br/>
      </w:r>
      <w:r>
        <w:rPr>
          <w:rFonts w:ascii="Times New Roman"/>
          <w:b/>
          <w:i w:val="false"/>
          <w:color w:val="000000"/>
        </w:rPr>
        <w:t>"____"________ 20__ г.</w:t>
      </w:r>
    </w:p>
    <w:bookmarkEnd w:id="111"/>
    <w:p>
      <w:pPr>
        <w:spacing w:after="0"/>
        <w:ind w:left="0"/>
        <w:jc w:val="both"/>
      </w:pPr>
      <w:bookmarkStart w:name="z289" w:id="1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начаты работы по сносу с "__" ___20__ года и окончено "__" ___ 20__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решению на проведение комплекса работ по постутилизации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(снос зданий и сооружений) от "__" ____ 20__ года № __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органа, осуществляющего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архитектурной, градостроительной и строительной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поданного уведомления о начале производства строительно-монтажных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принявшего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собственник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- для физических лиц, наименование организации - для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 и подрядчик (если снос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осуществлялось подрядным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БИН,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лица, осуществлявшего снос, адрес, телефон, №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получения) субподрядная организация (в случае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субподрядной организацией)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БИН,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лица, осуществлявшего снос, адрес, телефон, № лицензии,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получения) технический надзор (если требуется)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аккредитации (в случае наличия свидетельства об аккредитации),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ответственного эксперта, №, дата получения и специализация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аттестата) авторский надзор (если требуется)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адрес, телефон, № лицензии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(если выполнен разработчиком проекта/авторский надзор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организацией), фамилия, имя, отчество (при наличии) эксперта, №,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и подтверждаем о проведении комплекса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постутилизации объектов (сноса строений) в соответствии с проектом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производстве строительно-монтажных работ выполнены мероприятия,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обеспечивающие безопасность производства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сноса зданий и сооружений подлежит обязательному учету в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органах, осуществляющих функции в сфере архитектурной,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градостроительной и строительной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  <w:bookmarkEnd w:id="11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 (генеральный подрядчик)</w:t>
            </w:r>
          </w:p>
          <w:bookmarkEnd w:id="11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юридических лиц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31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9"/>
    <w:p>
      <w:pPr>
        <w:spacing w:after="0"/>
        <w:ind w:left="0"/>
        <w:jc w:val="both"/>
      </w:pPr>
      <w:bookmarkStart w:name="z316" w:id="120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проведение комплекса работ по постутилизации объекта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(снос здания и сооружения):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расположения объекта, помещения (отдельные части),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подлежат проведению комплекса работ по постутилизации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(сносу здания и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Принял(а) (подпись)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(подпись)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дальнейшем рассмотрении заявления</w:t>
      </w:r>
    </w:p>
    <w:bookmarkEnd w:id="121"/>
    <w:p>
      <w:pPr>
        <w:spacing w:after="0"/>
        <w:ind w:left="0"/>
        <w:jc w:val="both"/>
      </w:pPr>
      <w:bookmarkStart w:name="z320" w:id="122"/>
      <w:r>
        <w:rPr>
          <w:rFonts w:ascii="Times New Roman"/>
          <w:b w:val="false"/>
          <w:i w:val="false"/>
          <w:color w:val="000000"/>
          <w:sz w:val="28"/>
        </w:rPr>
        <w:t>
      Услугодатель в соответствии с пунктом 9 Перечня основных требований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"Выдача решения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 работ по постутилизации объектов (снос зданий и 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дальнейшем рассмотрении заявления на проведение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по постутилизации объекта (снос здания и сооружения)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 несоответствующих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(при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на проведение комплекса работ по постутилизации объектов</w:t>
      </w:r>
      <w:r>
        <w:br/>
      </w:r>
      <w:r>
        <w:rPr>
          <w:rFonts w:ascii="Times New Roman"/>
          <w:b/>
          <w:i w:val="false"/>
          <w:color w:val="000000"/>
        </w:rPr>
        <w:t>(сноса зданий и сооружений)</w:t>
      </w:r>
    </w:p>
    <w:bookmarkEnd w:id="123"/>
    <w:p>
      <w:pPr>
        <w:spacing w:after="0"/>
        <w:ind w:left="0"/>
        <w:jc w:val="both"/>
      </w:pPr>
      <w:bookmarkStart w:name="z324" w:id="124"/>
      <w:r>
        <w:rPr>
          <w:rFonts w:ascii="Times New Roman"/>
          <w:b w:val="false"/>
          <w:i w:val="false"/>
          <w:color w:val="000000"/>
          <w:sz w:val="28"/>
        </w:rPr>
        <w:t>
      выдано "____"_______ 20__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органа, осуществляющего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выдавшего решения 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на основании предоставленных документов разрешает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– для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– для юридических лиц) заказчика проведение комплекса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постутилизации объектов (сноса зданий и сооружений) по объекту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Генподрядчик (если снос объекта осуществлялся подрядным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 проведение комплекса работ по постутилизации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(сноса строений) действует на весь срок нормативной продолжительности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постутилизации объектов (сноса зданий и сооружений).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цифровая 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