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7876" w14:textId="2117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государственного творческого заказа в творческих кружках для детей и юношества и их функционирования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апреля 2021 года № 122. Зарегистрирован в Министерстве юстиции Республики Казахстан 28 апреля 2021 года № 22644.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Министра культуры и спорта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122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творческого заказа в творческих кружках для детей и юношества и их функционирования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творческого заказа в творческих кружках для детей и юношества и их функционирования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(далее – Закон) и определяют порядок размещения государственного творческого заказа в творческих кружках для детей и юношества и их функционирования.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творческого заказа в соответствии с настоящими Правилами;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поставщик – юридическое лицо или индивидуальный предприниматель независимо от формы собственности, ведомственной подчиненности, основным видом деятельности которых является оказание услуг по направлениям видов кружков, предусмотренных в Методике подушевого нормативного финансирования государственного творческого заказа,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апреля 2021 года№ 113 (зарегистрирован в Реестре государственной регистрации нормативных правовых актов под № 22634) (далее – Методика), кроме организаций образования;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01.07.2025); внесено изменение на казахском языке, текст на русском языке не меняется в соответствии с приказом Заместителя Премьер-Министра - Министра культуры и информации РК от 03.02.2026 </w:t>
      </w:r>
      <w:r>
        <w:rPr>
          <w:rFonts w:ascii="Times New Roman"/>
          <w:b w:val="false"/>
          <w:i w:val="false"/>
          <w:color w:val="000000"/>
          <w:sz w:val="28"/>
        </w:rPr>
        <w:t>№ 34-НҚ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творческого заказа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государственного творческого заказа в творческих кружках для детей и юношества (далее – государственный заказ) включает в себя:</w:t>
      </w:r>
    </w:p>
    <w:bookmarkStart w:name="z2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поставщиков для размещения государственного заказа;</w:t>
      </w:r>
    </w:p>
    <w:bookmarkEnd w:id="22"/>
    <w:bookmarkStart w:name="z2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распределения мест в творческие кружки.</w:t>
      </w:r>
    </w:p>
    <w:bookmarkEnd w:id="23"/>
    <w:bookmarkStart w:name="z2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оператором посредством информационной системы, интегрированной с информационной системой "Национальная образовательная база данных" (далее – НОБД).</w:t>
      </w:r>
    </w:p>
    <w:bookmarkEnd w:id="24"/>
    <w:bookmarkStart w:name="z2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среди поставщиков в объеме средств, предусмотренных в бюджете оператора на соответствующий год.</w:t>
      </w:r>
    </w:p>
    <w:bookmarkEnd w:id="25"/>
    <w:bookmarkStart w:name="z2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финансирования государственного заказа составляется оператором в полном объеме календарного года и размещается на официальном интернет-ресурсе оператора ежегодно в срок не позднее 31 октября года, предшествующего планируемому году.</w:t>
      </w:r>
    </w:p>
    <w:bookmarkEnd w:id="26"/>
    <w:bookmarkStart w:name="z2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план финансирования государственного заказа размещается оператором на официальном интернет-ресурсе оператора ежегодно в срок не позднее 5 (пяти) рабочих дней после его утверждения.</w:t>
      </w:r>
    </w:p>
    <w:bookmarkEnd w:id="27"/>
    <w:bookmarkStart w:name="z2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объем финансирования государственного заказа размещается оператором на информационной системе ежегодно в первый рабочий день финансового года, за вычетом объема средств, предусмотренных на продолжение финансирования государственного заказа предыдущего финансового года.</w:t>
      </w:r>
    </w:p>
    <w:bookmarkEnd w:id="28"/>
    <w:bookmarkStart w:name="z2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дополнительных средств из бюджета оператора на реализацию государственного заказа, утвержденный объем дополнительного финансирования размещается в информационной системе не позднее 3 (трех) рабочих дней после его утверждения.</w:t>
      </w:r>
    </w:p>
    <w:bookmarkEnd w:id="29"/>
    <w:bookmarkStart w:name="z2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контингента детей осуществляется оператором посредством информационной системы автоматически на основании поданных электронных заявлений законных представителей ребенка под определенным поставщиком. При комплектовании контингента детей информационная система распределяет места в творческие кружки для детей и юношества (далее – творческие кружки), руководствуясь очередностью,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2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заказа, комплектование контингента детей, а также иные сопутствующие функциональные операции поставщика, оператора и законного представителя ребенка, связанные с этими процессами, осуществляются безвозмездно для законного представителя ребенка.</w:t>
      </w:r>
    </w:p>
    <w:bookmarkEnd w:id="31"/>
    <w:bookmarkStart w:name="z2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документов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3), 4), 5)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информационной системой посредством интеграции с информационными системами государственных органов.</w:t>
      </w:r>
    </w:p>
    <w:bookmarkEnd w:id="32"/>
    <w:bookmarkStart w:name="z2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получения цифрового документа посредством интеграции информационной системы с государственными информационными системами прикрепляется копия документа с бумажного носителя;</w:t>
      </w:r>
    </w:p>
    <w:bookmarkEnd w:id="33"/>
    <w:bookmarkStart w:name="z2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всех этапов и процедур размещения, контроля качества и целевого освоения государственного заказа осуществляется в электронном и общедоступном форматах.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Отбор поставщиков для размещения государственного заказа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части первой пункта 4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размещении государственного заказа поставщик посредством информационной системы подает оператору заявление по форме согласно приложению 1 к настоящим Правилам с приложением следующих документов:</w:t>
      </w:r>
    </w:p>
    <w:bookmarkStart w:name="z1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уведомление о начале деятельности в качестве индивидуального предпринимателя или талона индивидуального предпринимателя, или свидетельства индивидуального предпринимателя, для юридических лиц – справка о государственной регистрации (перерегистрации) юридического лица;</w:t>
      </w:r>
    </w:p>
    <w:bookmarkEnd w:id="36"/>
    <w:bookmarkStart w:name="z1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правоустанавливающих документов на недвижимое имущество, находящееся в собственности поставщика и (или) ином законном основании, для использования под организацию деятельности творческого кружка.</w:t>
      </w:r>
    </w:p>
    <w:bookmarkEnd w:id="37"/>
    <w:bookmarkStart w:name="z1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документа, подтверждающего права пользования недвижимым имуществом, составляет не менее 10 (десяти) месяцев после даты подачи заявления поставщиком. </w:t>
      </w:r>
    </w:p>
    <w:bookmarkEnd w:id="38"/>
    <w:bookmarkStart w:name="z1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пользовании недвижимым имуществом, которое находится в государственной собственности, предоставляется договор об оказании услуг, где непосредственно услугодателем является балансодержатель с предоставлением правоустанавливающих документов;</w:t>
      </w:r>
    </w:p>
    <w:bookmarkEnd w:id="39"/>
    <w:bookmarkStart w:name="z1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уведомления о начале деятельности (эксплуатации) объекта незначительной эпидемической значимости;</w:t>
      </w:r>
    </w:p>
    <w:bookmarkEnd w:id="40"/>
    <w:bookmarkStart w:name="z1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утвержденная поставщиком учебная программа по видам творчества, содержащая:</w:t>
      </w:r>
    </w:p>
    <w:bookmarkEnd w:id="41"/>
    <w:bookmarkStart w:name="z2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учебной программы;</w:t>
      </w:r>
    </w:p>
    <w:bookmarkEnd w:id="42"/>
    <w:bookmarkStart w:name="z2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творческие результаты;</w:t>
      </w:r>
    </w:p>
    <w:bookmarkEnd w:id="43"/>
    <w:bookmarkStart w:name="z2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занятий по степеням обучения (перечисление тем занятий на один календарный год с указанием количества занятий, затрачиваемых на одну тему в соответствии с Методикой;</w:t>
      </w:r>
    </w:p>
    <w:bookmarkEnd w:id="44"/>
    <w:bookmarkStart w:name="z2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материально-технического оснащения для обеспечения занятий;</w:t>
      </w:r>
    </w:p>
    <w:bookmarkEnd w:id="45"/>
    <w:bookmarkStart w:name="z2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занятий;</w:t>
      </w:r>
    </w:p>
    <w:bookmarkEnd w:id="46"/>
    <w:bookmarkStart w:name="z2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график проведения внутренних мероприятий, в том числе конкурсных (соревновательных), отчетных мероприятий и открытых уроков для законных представителей ребенка;</w:t>
      </w:r>
    </w:p>
    <w:bookmarkEnd w:id="47"/>
    <w:bookmarkStart w:name="z2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индивидуальном инвентаре и экипировке детей, необходимых для проведения занятий;</w:t>
      </w:r>
    </w:p>
    <w:bookmarkEnd w:id="48"/>
    <w:bookmarkStart w:name="z2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поставщиком регламент посещения творческого кружка, учитывая возможности дистанционного обучения, указанные в пункте 12 настоящих Правил;</w:t>
      </w:r>
    </w:p>
    <w:bookmarkEnd w:id="49"/>
    <w:bookmarkStart w:name="z2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посещения творческого кружка; </w:t>
      </w:r>
    </w:p>
    <w:bookmarkEnd w:id="50"/>
    <w:bookmarkStart w:name="z2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сотрудников, привлекаемых для проведения занятий с детьми, с приложением документов и сведений, указанных в пункте 5 настоящих Правил.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каждого сотрудника поставщика, который будет проводить занятия с детьми к заявлению прикладывается информация, содержащая следующие документы и сведения: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профессиональный творческий профиль: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(или послевузовском) и/или техническом и профессиональном образовании по направлениям культуры или искусства или педагогические науки либо социальные науки по видам творческих кружков, указанных в Методике;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ДСМ-138/2020 "Об утверждении правил обучения граждан Республики Казахстан навыкам оказания первой помощи, а также перечня экстренных и неотложных состояний, при которых оказывается первая помощь" (зарегистрирован в Реестре государственной регистрации нормативных правовых актов под № 21464), выданный не позднее 24 (двадцати четырех) месяцев к дате подачи заявления, либо диплом о наличии высшего (послевузовского) и/или среднего профессионального медицинского образования;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судимости, выданные не позднее 10 (десяти) календарных дней к дате подачи заявления;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состоянии на динамическом наблюдении (либо отсутствии динамического наблюдения) с Центра психического здоровья "Наркология", выданная не позднее 10 (десяти) календарных дней к дате подачи заявления;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состоянии на динамическом наблюдении (либо отсутствии динамического наблюдения) с Центра психического здоровья "Психиатрия", выданная не позднее 10 (десяти) календарных дней к дате подачи заявления;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состоянии на динамическом наблюдении (либо отсутствии динамического наблюдения) больных туберкулезом с Центра фтизиопульмонологии "Фтизиатрия", выданная не позднее 10 (десяти) календарных дней к дате подачи заявления.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5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данных по сотрудникам, правоустанавливающим документам на недвижимое имущество, учебной программе, а также документов и сведений предусмотренных пунктами 4 и 5 настоящих Правил (далее – данные) поставщик корректирует и направляет данные оператору для рассмотрения посредством информационной системы с прикреплением подтверждающих документов.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данных оператор в течение 5 (пяти) рабочих дней одобряет внесенные изменения поставщика, при несоответствии отклоняет.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внесено изменение на казахском языке, текст на русском языке не меняется в соответствии с приказом Заместителя Премьер-Министра - Министра культуры и информации РК от 03.02.2026 </w:t>
      </w:r>
      <w:r>
        <w:rPr>
          <w:rFonts w:ascii="Times New Roman"/>
          <w:b w:val="false"/>
          <w:i w:val="false"/>
          <w:color w:val="000000"/>
          <w:sz w:val="28"/>
        </w:rPr>
        <w:t>№ 34-НҚ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и справки, прикладываемые к заявлению, предоставляются оператору в виде электронных документов, выполненных в качестве достаточном для идентификации, содержащейся в них информации.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6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сопровождается акцептом поставщика к публичной оферте оператора, размещаемой в информационной системе и регулирующей взаимоотношения сторон, участвующих в размещении государственного заказа.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Оператор рассматривает заявление в течение 10 (десяти) рабочих дней после дня его подачи.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заявления, при соответствии поставщика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поставщик включается в список поставщиков, участвующих в размещении государственного заказа. При несоответствии поставщика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поставщику направляется мотивированный отказ.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Поставщик исключается из списка поставщиков по собственной инициативе путем направления оператору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распределения мест в творческие кружки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освобождении мест в творческих кружках поставщик в течение 3 (трех) рабочих дней вносит сведения о них в информационную систему. Информационная система в автоматическом режиме учитывает внесенные сведения при последующем распределении объемов государственного финансирования,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творческих кружков для детей и юношества, утвержденными приказом Министра культуры и спорта Республики Казахстан от 28 апреля 2021 года № 123 (зарегистрирован в Реестре государственной регистрации нормативных правовых актов под № 22643).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Освободившиеся места распределяются информационной системой среди детей согласно их очередности, путем выдачи законному представителю ребенка электронный ваучер на зачисление в творческий кружок.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ваучера на зачисление в творческий кружок законный представитель ребенка подает электронное заявление на постановку в очередь (далее – заявление).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представляет собой уникальный номер, за которым информационная система регистрирует информацию о ребенке, который его получил, наименование творческого кружка поставщика, куда зачисляется ребенок и объем финансирования, выделяемый на ребенка. Информация о выданном ваучере направляется законному представителю ребенка с помощью электронного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законным представителем ребенка осуществляется им лично. При выявлении нарушения данного требования информационная система аннулирует заявление в очереди и выданный по нему ваучер.</w:t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наличие не более одного заявления законного представителя ребенка в очередях на услуги спортивных секций или творческих кружков на одного ребенка в масштабах страны в рамках государственного спортивного, творческого и образовательного заказов.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творческого кружка законный представитель ребенка направляет поставщику заявление об отзыве ранее поданного заявления на постановку в очередь и повторно подает заявление на постановку в очередь.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Очередь на зачисление в творческий кружок ведется информационной системой в автоматическом режиме и содержит список детей на получение ваучера с указанием фамилии, имени, отчества (при его наличии) ребенка и законного представителя, вида творческого кружка, номера и времени подачи заявления в точности до доли секунды, порядкового номера в очереди, а также список мест на распределение, на основании сведений, представленных информационной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формируется отдельно на каждый творческий кружок поставщика с учетом возрастных ограничений ребенка согласно поданным заявлениям законных представителей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девиантным поведением, состоящие на учете в органах внутренних дел, в приоритетном порядке регистрируются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в очереди двигается в сторону убывания по причине выбытия детей из очереди в связи с отзывом заявления законными представителями или по причине получения ваучера, и в сторону возрастания по причине возврата в очередь детей, чьи ваучеры были отозваны поставщиком согласно пункту 14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местами в очереди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культуры и информации РК от 14.05.2024 </w:t>
      </w:r>
      <w:r>
        <w:rPr>
          <w:rFonts w:ascii="Times New Roman"/>
          <w:b w:val="false"/>
          <w:i w:val="false"/>
          <w:color w:val="00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в соответствии с приказом Заместителя Премьер-Министра - Министра культуры и информации РК от 03.02.2026 </w:t>
      </w:r>
      <w:r>
        <w:rPr>
          <w:rFonts w:ascii="Times New Roman"/>
          <w:b w:val="false"/>
          <w:i w:val="false"/>
          <w:color w:val="000000"/>
          <w:sz w:val="28"/>
        </w:rPr>
        <w:t>№ 34-НҚ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мест и выдача ваучеров осуществляется ежедневно в 18:00 часов в автоматическом режиме информационной системой.</w:t>
      </w:r>
    </w:p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Ваучеры выдаются в порядке очереди на свободные места в творческих кружках у поставщиков, включенных в список поставщиков. После выдачи ваучера заявление законного представителя ребенка снимается с очереди.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ваучера составляет 10 (десять) рабочих дней, в течение которых законный представитель ребенка осуществляет сбор необходимых для зачисления в творческий кружок документов и заключения договора с поставщиком.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является именным и обмену не подлежит. Срок действия ваучера не продлевается, ваучер с истекшим сроком действия автоматически аннулируется. Законный представитель ребенка при необходимости повторно подает заявление на постановку в очередь.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поставщиков, распределение мест и выдача ваучеров осуществляется с 1 января по 30 ноября соответствующего финансового года.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по 31 декабря прием заявок, распределение мест и выдача ваучеров информационной системой приостанавливается до первого рабочего дня следующего года.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поставщиков, распределение мест и выдача ваучеров временно приостанавливается: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распределении объема средств для государственного заказа предусмотренных в бюджете оператора на соответствующий год;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ограничительных мер со стороны государства, приводящих к вынужденному простою поставщиков, в том числе по причине карантина, чрезвычайных ситуаций социального, природного и техногенного характера, в результате которых дети не могут посещать творческий кружок. 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эпидемиологической ситуации на соответствующих административно-территориальных единицах (на отдельных объектах) допускается проведение дистанционных занятий в творческих кружках на основании постановления главного государственного санитарного врача региона.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Ежегодно с 1 по 31 августа и с 1 по 28 февраля информационная система осуществляет электронную процедуру подтверждения очереди законными представителями детей, ранее подавших заявления на постановку в очередь, срок нахождения которых в очереди составляет больше трех месяцев и по которым не были получены ваучеры на зачисление ребенка в творческие кружки.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Законный представитель ребенка в электронном виде подтверждает дальнейшую заинтересованность нахождения в очереди или при отсутствии подтверждения законного представителя ребенка заявление снимается информационной системой с очереди.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законный представитель ребенка осуществляет повторную подачу заявления на постановку в очередь.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 отзывает места в творческом кружке, в том числе те, по которым уже имеется выданный ваучер, с указанием причины отзыва места.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места, на который был выдан ваучер, восстанавливает исходное заявление законного представителя ребенка в очереди на позицию согласно дате и времени подачи заявления.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15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система в автоматическом режиме актуализирует и размещает на официальном интернет-ресурсе нижеследующую информацию:</w:t>
      </w:r>
    </w:p>
    <w:bookmarkStart w:name="z2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спросе на творческие кружки в районах (микроучастках) населенного пункта;</w:t>
      </w:r>
    </w:p>
    <w:bookmarkEnd w:id="80"/>
    <w:bookmarkStart w:name="z2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плане финансирования государственного заказа на следующий финансовый год;</w:t>
      </w:r>
    </w:p>
    <w:bookmarkEnd w:id="81"/>
    <w:bookmarkStart w:name="z2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ежемесячном исполнении плана финансирования государственного заказа в текущем финансовом году;</w:t>
      </w:r>
    </w:p>
    <w:bookmarkEnd w:id="82"/>
    <w:bookmarkStart w:name="z2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рейтинге творческого кружка;</w:t>
      </w:r>
    </w:p>
    <w:bookmarkEnd w:id="83"/>
    <w:bookmarkStart w:name="z2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календарь бесплатных мероприятий районных, городских и региональных конкурсов, смотров и соревнований, организуемых оператором для детей;</w:t>
      </w:r>
    </w:p>
    <w:bookmarkEnd w:id="84"/>
    <w:bookmarkStart w:name="z2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хронология освобождения мест у поставщиков;</w:t>
      </w:r>
    </w:p>
    <w:bookmarkEnd w:id="85"/>
    <w:bookmarkStart w:name="z2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хронология выдачи ваучеров.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осуществляет хранение сведений, накапливаемых в ходе исполнения процедур государственного заказа, на серверах информационной системы и на носителях информации, физически находящихся внутри периметра единой транспортной среды государственных органов Республики Казахстан.</w:t>
      </w:r>
    </w:p>
    <w:bookmarkStart w:name="z2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Компоненты информационной системы, осуществляющие задачи государственного заказа:</w:t>
      </w:r>
    </w:p>
    <w:bookmarkEnd w:id="87"/>
    <w:bookmarkStart w:name="z2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с пользователями сети Интернет через внешний шлюз "электронного правительства";</w:t>
      </w:r>
    </w:p>
    <w:bookmarkEnd w:id="88"/>
    <w:bookmarkStart w:name="z2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акт об успешном результате испытаний на информационную безопасность в уполномоченном органе в сфере обеспечения информационной безопасности на соответствие требованиям, предъявляемым к объектам информатизации не ниже второго уровня, согласно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безопасности";</w:t>
      </w:r>
    </w:p>
    <w:bookmarkEnd w:id="89"/>
    <w:bookmarkStart w:name="z2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интегрируются с НОБД для осуществления информационного обмена и сверки информации по обучающимся, получившим государственный образовательный, творческий и спортивный заказы, а также сведения об организациях образования, опекунах и попечителях обучающегося (при наличии);</w:t>
      </w:r>
    </w:p>
    <w:bookmarkEnd w:id="90"/>
    <w:bookmarkStart w:name="z2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интегрируются с информационной системой в области цифровизации "База мобильных граждан Республики Казахстан";</w:t>
      </w:r>
    </w:p>
    <w:bookmarkEnd w:id="91"/>
    <w:bookmarkStart w:name="z2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интегрируются с информационными системами уполномоченного органа в области здравоохранения для получения в электронном виде справку с медицинской организации, оказывающей первичную медико-санитарную помощь, выданная по форме 027/у;</w:t>
      </w:r>
    </w:p>
    <w:bookmarkEnd w:id="92"/>
    <w:bookmarkStart w:name="z2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интегрируются с государственной базой данных "Физические лица";</w:t>
      </w:r>
    </w:p>
    <w:bookmarkEnd w:id="93"/>
    <w:bookmarkStart w:name="z2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интегрируются с государственной базой данных "Юридические лица";</w:t>
      </w:r>
    </w:p>
    <w:bookmarkEnd w:id="94"/>
    <w:bookmarkStart w:name="z2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интегрируются с информационными системами Комитета государственных доходов для подтверждения статуса индивидуального предпринимателя;</w:t>
      </w:r>
    </w:p>
    <w:bookmarkEnd w:id="95"/>
    <w:bookmarkStart w:name="z2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интегрируются с государственным информационным порталом "Электронная биржа труда";</w:t>
      </w:r>
    </w:p>
    <w:bookmarkEnd w:id="96"/>
    <w:bookmarkStart w:name="z2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интегрируются с информационной системой "Запись актов гражданского состояния" для получения данных свидетельства о рождении ребенка;</w:t>
      </w:r>
    </w:p>
    <w:bookmarkEnd w:id="97"/>
    <w:bookmarkStart w:name="z26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интегрируются с информационной системой "Государственная база "Е-лицензирование";</w:t>
      </w:r>
    </w:p>
    <w:bookmarkEnd w:id="98"/>
    <w:bookmarkStart w:name="z26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интегрируются с информационными системами уполномоченных органов в области образования для получения сведений о высшем (или послевузовском) и/или техническом и профессиональном образовании;</w:t>
      </w:r>
    </w:p>
    <w:bookmarkEnd w:id="99"/>
    <w:bookmarkStart w:name="z2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резервируют накапливаемые данные для возможности быстрого восстановления работоспособности в случае сбоев.</w:t>
      </w:r>
    </w:p>
    <w:bookmarkEnd w:id="100"/>
    <w:bookmarkStart w:name="z2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объектов информатизации "электронного правительства" осуществляется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творческих кружков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Функционирование творческих кружков включает в себя: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помещению для проведения занятий;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зачисление, учет и развитие детей.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творческих кружков осуществляется поставщиком с учетом требований к оснащению помещений для проведения занятий и с учетом требований к видам творческих кружков согласно Методике.</w:t>
      </w:r>
    </w:p>
    <w:bookmarkEnd w:id="106"/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помещению для проведения занятий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Здание, в котором расположено помещение для проведения занятий оборудуется раздельным санитарным узлом, оснащенным: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унитазом. В неканализованной местности допускается устройство санитарно-дворовых установок;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умывальником с горячей и холодной водой;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личной гигиены, в том числе туалетной бумагой и мылом;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освещением;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сушилкой для рук или одноразовыми бумажными полотенцами.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Помещение для проведения занятий оборудуется: 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раздевалкой, оснащенной индивидуальными шкафчиками в количестве не меньшем, чем предельно допустимое число детей в группе; 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камерой видеонаблюдения с возможностью сохранения видеоархива не менее чем в течение 30 (тридцати) календарных дней;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системой противопожарной безопасности.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для проведения занятий, санитарные узлы и раздевалки отапливаются и обеспечивают температуру в осенне-зимний период не менее 20°C.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занятий имеет окна с естественным освещением и возможностью проветривания либо оснащается приточно-вытяжной вентиляцией.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Содержание помещений для проведения занятий осуществляется в соответствии с требованиями, предусмотренными Санитарным правилам "Санитарно-эпидемиологические требования к объектам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культуры и информации РК от 14.04.2025 </w:t>
      </w:r>
      <w:r>
        <w:rPr>
          <w:rFonts w:ascii="Times New Roman"/>
          <w:b w:val="false"/>
          <w:i w:val="false"/>
          <w:color w:val="000000"/>
          <w:sz w:val="28"/>
        </w:rPr>
        <w:t>№ 164-НҚ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Зачисление, учет и развитие детей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 поставщиком, указанным в ваучере, и законным представителем ребенка заключается договор на оказание услуг по проведению занятий творческого кружка в течение срока действия ваучера.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между поставщиком и законным представителем ребенка осуществляется по каждому ваучеру отдельно.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Законный представитель ребенка с целью оценки квалификации поставщика и условий проведения занятий допускается на проведение не менее двух пробных занятий в период срока действия ваучера для принятия решения о подписании или не подписании договора с поставщиком.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заключения договора законный представитель ребенка предоставляет поставщику следующие документы: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зачисление в творческий кружок в произвольной форме;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фотографию ребенка;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ребенка;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с медицинской организации, оказывающей первичную медико-санитарную помощь, выданная по форме 027/у,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 законного представителя ребенка.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группу детей с ограниченными возможностями или с особыми образовательными потребностями законный представитель ребенка предоставляет поставщику документ, подтверждающий его статус.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Поставщик отказывает в заключении договора: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предоставлении законным представителем ребенка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законным представителем ребенка недостоверной и искаженной информации;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противопоказаний, препятствующих зачислению ребенка в творческий кружок.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возможности зачисления ребенка с особыми образовательными потребностями или ограниченными возможностями в творческий кружок определяется на усмотрение поставщика.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Зачисление ребенка в творческий кружок осуществляется на следующий день после даты заключения договора.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необходимости поставщик вносит изменения в график занятий, корректирует количество детей в группах, с заблаговременным уведомлением законных представителей ребенка.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Поставщик составляет рабочий план на календарный год и ознакамливает с ним законного представителя каждого ребенка.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план включает: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график занятий в неделю;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предполагаемый график конкурсных (соревновательных) мероприятий;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предполагаемый график детских командировок;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предполагаемый график отчетных выступлений перед законными представителями ребенка.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Поставщик ведет на бумажном или электронном носителе портфолио по каждому посещающего творческий кружок ребенку, в которое заносит видео и фотоматериалы и информацию о: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показателях творческого развития ребенка в течение года;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участия в конкурсных (соревновательных) мероприятиях;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командировках;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отчетных выступлениях перед законными представителями ребенка;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посещаемости занятий;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допуске или не допуске ребенка к занятиям в творческие кружки по результатам прохождения медицинских осмотров в организации здравоохранения. 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Поставщик отчисляет ребенка из творческого кружка в одностороннем порядке по следующим основаниям:</w:t>
      </w:r>
    </w:p>
    <w:bookmarkEnd w:id="152"/>
    <w:bookmarkStart w:name="z22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3 (трех) подряд пропущенных занятий без уважительной причины, за исключением периода школьных каникул, отдыха в оздоровительных лагерях, периода прохождения реабилитационных мероприятий и/или лечения детей с ограниченными возможностями, детей с инвалидностью, детей с особыми образовательными потребностям, а также участия в конкурсах, фестивалях, соревнованиях, олимпиадах, учебно-тренировочных сборах – по заявлению законного представителя, нахождения в санаторно-курортных организациях – при предоставлении подтверждающих документов;</w:t>
      </w:r>
    </w:p>
    <w:bookmarkEnd w:id="153"/>
    <w:bookmarkStart w:name="z22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несоблюдение регламента посещения творческого кружка;</w:t>
      </w:r>
    </w:p>
    <w:bookmarkEnd w:id="154"/>
    <w:bookmarkStart w:name="z22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противопоказаний или расстройств эмоционально-волевой сферы ребенка, подтвержденных организацией здравоохранения, препятствующих проведению занятий с ребенком;</w:t>
      </w:r>
    </w:p>
    <w:bookmarkEnd w:id="155"/>
    <w:bookmarkStart w:name="z22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несоблюдении условий договора.</w:t>
      </w:r>
    </w:p>
    <w:bookmarkEnd w:id="156"/>
    <w:bookmarkStart w:name="z22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отчислении ребенка поставщик в течение 10 (десяти) рабочих дней передает законному представителю ребенка портфолио ребенка.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творческих кружках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функционирования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или его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</w:tbl>
    <w:bookmarkStart w:name="z18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размещении государственного творческого заказа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внесено изменение на казахском языке, текст на русском языке не меняется в соответствии с приказом Заместителя Премьер-Министра - Министра культуры и информации РК от 03.02.2026 </w:t>
      </w:r>
      <w:r>
        <w:rPr>
          <w:rFonts w:ascii="Times New Roman"/>
          <w:b w:val="false"/>
          <w:i w:val="false"/>
          <w:color w:val="ff0000"/>
          <w:sz w:val="28"/>
        </w:rPr>
        <w:t>№ 34-НҚ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5" w:id="159"/>
      <w:r>
        <w:rPr>
          <w:rFonts w:ascii="Times New Roman"/>
          <w:b w:val="false"/>
          <w:i w:val="false"/>
          <w:color w:val="000000"/>
          <w:sz w:val="28"/>
        </w:rPr>
        <w:t>
      Изучив требования к размещению государственного творческого заказа,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приложенные документы и включить меня в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поставщиков, участвующих в размещении 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Планирую оказывать услуги следующих творческих кружков, согласно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подушевого нормативного финансирования государственного творческого заказа: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творческого кружка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детской группы (инклюзивная, интегрированная, специальная)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и пол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оказания услуг (стационарно или дистанционно)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проведения занятий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(микроучасток)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186" w:id="160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ознакомлен с требованиями, предусмотренными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Правилами размещения государственного творческого заказа в творческих кружках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ля детей и юношества и их функционирования, Правилами подушевого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творческих кружков для детей и юношества и Методикой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подушевого нормативного финансирования государственного творческого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документы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творческих кружках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функционирование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или его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</w:tbl>
    <w:bookmarkStart w:name="z19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внесено изменение на казахском языке, текст на русском языке не меняется в соответствии с приказом Заместителя Премьер-Министра - Министра культуры и информации РК от 03.02.2026 </w:t>
      </w:r>
      <w:r>
        <w:rPr>
          <w:rFonts w:ascii="Times New Roman"/>
          <w:b w:val="false"/>
          <w:i w:val="false"/>
          <w:color w:val="ff0000"/>
          <w:sz w:val="28"/>
        </w:rPr>
        <w:t>№ 34-НҚ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1" w:id="162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меня из списка поставщиков, принимающих участие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размещении государственного творческого заказа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