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47f5" w14:textId="bb24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подушевого нормативного финансирования спортивных секций для детей и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апреля 2021 года № 121. Зарегистрирован в Министерстве юстиции Республики Казахстан 28 апреля 2021 года № 22637.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01.05.2021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65-9)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спортивных секций для детей и юношества.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121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подушевого нормативного финансирования спортивных секций для детей и юношества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подушевого нормативного финансирования спортивных секций для детей и юношества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и определяют порядок подушевого нормативного финансирования спортивных секций для детей и юношества.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спортивный заказ – финансируемый государством объем услуг в области физической культуры и спорта для детей и юношества, определяемый согласно методике подушевого нормативного финансирования государственного спортивного заказа и размещаемый у поставщиков независимо от форм их собственности, ведомственной подчиненности, типов и видов (далее – государственный заказ);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подушевой норматив финансирования государственного спортивного заказа – норматив финансового обеспечения гарантированной государственной стоимости услуг в области физической культуры и спорта для детей и юношества для спортивных секций для детей и юношества (далее – подушевой норматив финансирования);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спортивного заказа в соответствии с настоящими Правилами;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юридическое лицо или индивидуальный предприниматель независимо от формы собственности, ведомственной подчиненности, типов и видов, кроме организаций образования.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Подушевое нормативное финансирование осуществляется среди поставщиков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спортивного заказа в спортивных секциях для детей и юношества и их функционирования, утвержденными приказом Министра культуры и спорта Республики Казахстан от 27 апреля 2021 года № 120 (зарегистрирован в Реестре государственной регистрации нормативных правовых актов под № 22631).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государственного спортивного заказа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государственного спортивного заказа (далее – Методика), утвержденной приказом Министра культуры и спорта Республики Казахстан от 27 апреля 2021 года № 119 (зарегистрирован в Реестре государственной регистрации нормативных правовых актов под № 22633).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подушевого нормативного финансирования за оказанные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направляет оператору электронный отчет об исполнении государственного заказа (далее – электронный отчет), ежемесячно, не позднее 5 числа месяца, следующего за отчетным периодом.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отчет включает в себя электронные табели посещения всех детских групп и сканированные копии документов, предусмотренные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каждого ребенка, подтверждающие пропуски по уважительным причинам.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табель посещений на каждого ребенка подтверждается его законным представителем электронной цифровой подписью или через личный кабинет, или посредством одноразового пароля на абонентский номер в виде короткого текстового сообщения.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в течение 7 (семи) рабочих дней после предоставления поставщиком электронного отчета осуществляет следующие мероприятия: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 согласно пункту 5 настоящих Правил;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пропуски ребенка по уважительным причинам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статус детей с ограниченными возможностями или с особыми образовательными потребностями, указанных в электронном табеле посещений на соответствие сведениям информационной системы уполномоченного органа в области здравоохранения;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статус детей, указанных в электронном табеле посещений на соответствие сведениям информационной системы Министерства юстиции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соответствия представленного электронного отчета требованиям,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оплата поставщику за оказанные услуги производится ежемесячно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несоответствий представленного электронного отчета требованиям,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направляет поставщику электронный отчет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устраняет выявленные несоответствия и перенаправляет электронный отчет оператору в течение 2 (двух) рабочих дней со дня получения уведомления от оператора о доработке электронного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поставщику после доработки электронного отчета производится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поставщику производится, исходя из фактического посещения занятий каждым ребенком, в объеме, не превышающем максимального количества занятий,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сумму оплаты за оказанные поставщиком услуги по каждому ребенку включаются занятия, пропущенные по следующим уважительным причинам: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болезни ребенка на основании справки о временной нетрудоспособности студента, учащегося колледжа, профессионально-технического училища, о болезни, карантине и прочих причинах отсутствия ребенка, посещающего школу, детскую дошкольную организацию по форме 037/у,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отпуска законного представителя на основании его письменного заявления, но не более 6 занятий в год.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вынужденного простоя поставщиков, вызванного ограничительными мерами со стороны государства, в том числе по причине карантина, чрезвычайных ситуаций социального, природного и техногенного характера, в результате которых дети не посещают спортивные секции, оплата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 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в части второй настоящего пункта не применяются к занятиям, которые проводятся дистанционно согласно Методике.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проводит перерасчет и доначисление суммы к оплате при предоставлении поставщиком дополнительного электронного табеля посещений, но не более одного раза за отчетный период, с приложением подтверждающих документов о пропусках ребенка по уважительным причинам за прошедшие отчетные периоды, но не позднее 3 (трех) месяцев по отношению к текущему отчетному периоду по уважительным причинам, предусмотренным подпунктом 1) настоящего пункта.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одобрения оператором электронного отчета, поставщиком выставляются электронные счет-фактура и акт оказанных услуг, которые являются основанием для формирования электронного счета к оплате в информационной системе уполномоченного органа в сфере цифровизации (далее – информационная система).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Отправка платежей посредством информационной системы казначейства уполномоченного органа в области финансов оператором осуществляется: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поставщикам, своевременно предоставившим документы, предусмотренные пунктами 5 и 6 настоящих Правил, до 18 числа месяца, следующего за отчетным;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поставщикам, предоставившим документы позже установленного срока, до 30 числа следующего за отчетным периодом;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поставщикам, предоставившим документы своевременно, но возвращенные оператором на доработку, в течение 30 календарных дней после устранения несоответствий.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Взаиморасчеты поставщика и оператора в декабре осуществляются следующим образом: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направляет электронный отчет оператору не позднее 20 декабря;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несоответствий представленного электронного отчета требованиям, предусмотренными пунктами 5 и 6 настоящих Правил, оператор направляет поставщику электронный отчет на доработку в течении 1 (одного) рабочего дня;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устраняет выявленные несоответствия и перенаправляет электронный отчет оператору в течение 1 (одного) рабочего дня со дня получения уведомления от оператора о доработке электронного отчета;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до 25 декабря производит начисление и оплату сумм поставщикам, за услуги, оказанные поставщиком в декабре текущего года.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Информационная система, осуществляющая задачи финансирования государственного заказа, интегрируется с информационной системой казначейства уполномоченного органа в области финансов для осуществления задач выставления электронных счетов-фактур, их согласования, подписания и отмены между оператором и поставщиком.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