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3b74" w14:textId="00f3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рейтинга спортивных секций для детей и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апреля 2021 года № 112. Зарегистрирован в Министерстве юстиции Республики Казахстан 27 апреля 2021 года № 22632.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рейтинга спортивных секций для детей и юношества.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физической культуры и спорта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2021 года № 112 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рейтинга спортивных секций для детей и юношества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рейтинга спортивных секций для детей и юношества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 июля 2014 года "О физической культуре и спорте" (далее – Закон) и определяют порядок определения рейтинга спортивных секций для детей и юношества.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спортивный заказ – финансируемый государством объем услуг в области физической культуры и спорта для детей и юношества, определяемый согласно методике подушевого нормативного финансирования государственного спортивного заказа и размещаемый у поставщиков независимо от форм их собственности, ведомственной подчиненности, типов и видов (далее – государственный заказ);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спортивного заказа в соответствии с настоящими Правилами;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Рейтинг применяется к спортивным секциям для детей и юношества для определения качества и популярности оказываемых услуг поставщиками относительно друг друга.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рейтинга спортивных секций для детей и юношества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рейтинга спортивных секций для детей и юношества осуществляется путем выставления законным представителем ребенка, посещающего спортивную секцию в рамках государственного заказа, оценки в информационной системе уполномоченного органа в сфере цифровизации, предусмотренной Правилами размещения государственного спортивного заказа в спортивных секциях для детей и юношества и их функционирования, утверждаемыми уполномоченным органом в области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спортивной секций для детей и юношества осуществляется по следующим критериям: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спортивного процесса, доступность объяснения задач ребенку;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материально-техническая оснащенность спортивной секций для детей и юношества.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выражается в баллах от 1 до 5, где 1 – самый низкий балл, 5 – самый высокий балл.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спортивной секций для детей и юношества рассчитывается следующим образом: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Б/А, где: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рейтинг спортивных секций;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общая сумма баллов, выставленных законными представителями участвовавшими в оценке;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общее количество законных представителей выставивших оценку.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