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a78" w14:textId="d44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апреля 2021 года № 41. Зарегистрирован в Министерстве юстиции Республики Казахстан 19 апреля 2021 года № 22560.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(зарегистрирован в Реестре государственной регистрации нормативных правовых актов за № 18237, опубликован 4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целевого использования средств банками второго уровня, предоставленных в рамках механизма кредитования приоритетных проектов,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10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целевого использования средств банками второго уровня, предоставленных в рамках механизма кредитования приоритетных проектов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целевого использования средств банками второго уровня, предоставленных в рамках механизма кредитования приоритетных проектов (далее – Правила анализа)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Постановление) и определяют порядок проведения анализа целевого использования средств, предоставленных в рамках механизма кредитования приоритетных проектов.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"Фонд развития предпринимательства "Даму" и его территориальные подразделения (далее – финансовое агентство) осуществляют мониторинг целевого использования нового кредита предпринимателя, с которым заключен договор субсидирования в рамках Постановления, а также сбор и анализ информации по целевому использованию и своевременному освоению, предоставленных средств банкам второго уровня, акционерному обществу "Аграрная кредитная корпорация".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анализа используются следующие термины и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"Аграрная кредитная корпорация" (далее – АКК) – компания, участник в рамках Механизма кредитования приоритетных проектов, утвержденного Постановлением (далее – Механизм);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(далее – договор субсидирования АПК) – письменное соглашение, заключаемое между заемщиком, рабочим органом и финансовым институтом, предусматривающее порядок и условия перечисления субсидий, ответственность сторон, заключенное в бумажном или электронном виде;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(далее – БВУ) – банк второго уровня, участник в рамках Механизма;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заключенное между БВУ/акционерное общество "Банк Развития Казахстана" и предпринимателем, по условиям которого предпринимателю предоставляется банковский кредит, а также соглашение об открытии кредитной линии в рамках Механизма.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договор подлежит идентификации в информационной банковской системе;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предприниматель – субъект малого и (или) среднего предпринимательства, осуществляющий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 (далее – Программа), а также субъект частного предпринимательства (далее – СЧП), осуществляющий свою деятельность в соответствии с Кодексом в рамках Механизма;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"Банк Развития Казахстана" (далее – БРК) –- участник в рамках Механизма, осуществляющий предоставление займов только за счет собственных средств (рыночного фондирования);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– денежные средства, полученные БВУ, АКК при выпуске облигаций, в рамках Механизма;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займа – письменное соглашение, заключенное между АКК и предпринимателем, по условиям которого предпринимателю предоставляется кредит, а также соглашение об открытии кредитной линии в рамках Механизма.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договор подлежит идентификации в информационной системе АКК;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 – сумма денег, предоставляемая БВУ/БРК на основании договора банковского займа, АКК на основании договора займа, предпринимателю на условиях срочности, платности, возвратности, обеспеченности и целевого использования;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– форма государственной финансовой поддержки предпринимателей, используемая для частичного возмещения расходов, уплачиваемых предпринимателем в качестве вознаграждения по кредитам в обмен на выполнение в будущем определенных условий, относящихся к операционной деятельности предпринимателя;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субсидирования – трехстороннее письменное соглашение, заключаемое между финансовым агентством, БВУ/БРК и предпринимателем, по условиям которого финансовое агентство частично субсидирует ставку вознаграждения по кредиту предпринимателя, выданному БВУ/БРК по форме, утверждаемой уполномоченным органом по предпринимательству;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временно-свободные средства – сумма средств, высвобождаемых от погашения предпринимателями ранее выданных кредитов.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целевого использования средств, предоставленных в рамках механизма кредитования приоритетных проектов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Финансовое агентство осуществляет сбор и анализ данных по целевому и своевременному финансированию БВУ, АКК СЧП на основании информации, предоставленной БВУ, АКК.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данных включает в себя консолидацию информации по предоставленным лимитам БВУ, АКК в рамках Механизма, своевременного и целевого использования средств со стороны БВУ, АКК и СЧП, информацию по доле малого и среднего бизнеса в общем объеме выданных кредитов, данные по направлениям обрабатывающей промышленности и услуг, а также по переработке и производству в агропромышленном комплексе.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сбора и анализа исполнения БВУ, АКК условий своевременного освоения и целевого использования средств в рамках Механизма финансовое агентство проводит следующие мероприятия: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выданным СЧП кредитам;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остаткам временно свободных средств;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социально-экономическому эффекту финансирования СЧП в рамках Механизма;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периоду освоения средств;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данных по целевому использованию БВУ и АКК средств, в том числе соблюдению БВУ и АКК условий финансирования СЧП в рамках Механизма;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целевого использования кредита СЧП, с которыми заключен договор субсидирования в рамках Механизма.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авансового фондирования период освоения средств БВУ, АКК, полученных от размещения облигаций, не может превышать 12 (двенадцати) месяцев с даты их поступления на счет БВУ, АКК по каждому траншу размещенных облигаций.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периода освоения средств БВУ, АКК определяется со дня поступления средств на счет БВУ, АКК.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освоением средств является заключение договоров банковского займа, договоров займа с СЧП в рамках Механизма не позднее даты окончания периода освоения средств.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БВУ, АКК предоставляют финансовому агентству отчеты по выданным кредитам в сроки, приведенные в приложении 1 к настоящим Правилам анализа: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освоении и целевом использовании выделенных средств БВУ, АКК в рамках Механизма по форме согласно приложению 2 к настоящим Правилам анализа;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качестве кредитного портфеля профинансированных СЧП в рамках Механизма по форме согласно приложению 3 к настоящим Правилам анализа;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временно свободных средствах в рамках Механизма по форме согласно приложению 4 к настоящим Правилам анализа.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непредставления БВУ, АКК информации об освоении и целевом использовании средств финансовое агентство в срок не позднее 10 (десяти) рабочих дней с даты истечения срока, предусмотренного приложением 1 к настоящим Правилам анализа, направляет уведомление БВУ, АКК о необходимости предоставления информации.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АКК в срок не позднее 5 (пяти) рабочих дней со дня поступления уведомления направляет необходимую информацию в финансовое агентство.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замечаний к представленной информации финансовое агентство в срок не позднее 5 (пяти) рабочих дней направляет запрос электронной почтой и официальное письмо в БВУ, АКК с требованием о необходимости предоставления БВУ, АКК информации по устранению выявленных замечаний в срок не позднее 10 (десяти) рабочих дней с даты поступления электронного запроса/официального письма.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агентство осуществляет мониторинг целевого использования нового кредита СЧП, с которым заключен договор субсидирования в рамках Механизма в соответствии с пунктом 7 Механизма.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реализуемых проектов по производству и переработке в агропромышленном комплексе, с которым заключен договор субсидирования АПК в рамках Механизма осуществляется в соответствии с пунктом 9 Механизма.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Финансовое агентство предоставляет в уполномоченный орган по предпринимательству отчеты согласно приложениям 2, 3, 4, 5 к настоящим Правилам анализа в сроки, установленные приложением 1 к настоящим Правилам анализа.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использования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банками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отчетов по выданным кредитам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данных БВУ, АКК финансовому агентству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отчета финансовым агентством в уполномоченный орган по предпринимательству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целевом использовании выделенных средств БВУ, АКК в рамках Механизма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течение срока действия Механизма не позднее 20-го числа месяца, следующего за отчетным периодом (по форме согласно приложению 2 к Правилам анализа)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срока действия Механизма не позднее 20-го числа второго месяца, следующего за отчетным периодом (по форме согласно приложению 2 к Правилам анализа)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качестве кредитного портфеля профинансированных СЧП в рамках Механизма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срока действия Механизма, не позднее 10-го числа месяца, следующего за отчетным периодом (по форме согласно приложению 3 к Правилам анализа)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срока действия Механизма, не позднее 10-го числа второго месяца, следующего за отчетным периодом (по форме согласно приложению 3 к Правилам анализа)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БВУ, АКК выделенных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Единоразово, по завершению периода освоения в срок не позднее 20 (двадцати) рабочих дней после завершения срока освоения (Приложение 5 к Правилам анализа)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периода освоения (пункт 7 Главы 2 Правил анализа), в срок не позднее 45 рабочих дней после завершения периода освоения (по форме согласно приложению 5 к Правилам анализа)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временно свободных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срока действия Механизма, не позднее 10-го числа месяца, следующего за отчетным периодом (по форме согласно приложению 4 к Правилам анализа), по истечению периода освоения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всего срока действия Механизма, не позднее 10-го числа второго месяца, следующего за отчетным периодом (по форме согласно приложению 4 к Правилам анализа), по истечению периода освоения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использования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банками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и целевом использовании выделенных средств БВУ, АКК в рамках Механизма (за период с ____________ по _________в тысячах тенге)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 в разрезе областей, городов республиканского значения и столицы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(товарищество с ограниченной ответственностью, индивидуальный предприниматель, крестьянское хозяйство, производственный кооператив)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займа, месяцы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Механизма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БВУ/ АКК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Механизма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БВУ/ АКК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по кредиту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(район, город)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общий классификатор видов экономической деятельности (далее - ОКЭД)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значный класс по ОКЭД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новых рабочих мест, создаваемых за счет реализации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Уполномоченного органа БВУ/АКК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БВУ/АКК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налоговых выплат в год (при выходе на максимальную проектную мощность), млн. тг. (на основе бизнес-плана)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выручки в год (при выходе на максимальную проектную мощность), млн. тг. (на основе бизнес-плана)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банковского займа/Соглашения об открытии кредитной линии/договора займа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займа/Соглашения об открытии кредитной линии/договора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Заемщика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Государственной программе поддержки и развития бизнеса "Дорожная карта бизнеса" / Государственная программа развития агропромышленного комплекса Республики Казахстан на 2017-2021 годы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рамках Механизма*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частного предпринимательства (далее - СЧП) (малый бизнес/средний бизнес/крупный бизнес)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СЧП условиям Программы/Механизма (соответствует/не соответствует)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СЧП условиям Программы/Механизма (соответствует/не соответствует)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 Фамилия, имя, отчество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Необходимо указать направление: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переработка в агропромышленном комплексе (далее – АПК),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производство в АПК,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обрабатывающая промышленность и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использования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банками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качестве кредитного портфеля профинансированных субъектов частного предпринимательства (далее – СЧП) в рамках Механизма (в тысячах тенге)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 (далее – БВУ)/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 (далее – АКК)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на просрочку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дней с даты последнего погашения по графику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ссудной задолженности по займам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залога движимого/недвижимого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провизий по займу по Международным стандартам финансовой отчетности на _____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Реструктуризированный/отсроченный основной долг (Итого реструктуризированный основной долг)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Реструктуризированный/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основной долг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__________________________Фамилия, имя, отчество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использования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банками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временно свободных средствах в рамках Механизма (за ______ квартал _________ года в тысячах тенге)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свободных средств БВУ/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 на начало отчетного квартала в рамках Механизма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БВУ/АКК, участвующих в Механизме (в случае софинансирования) на начало отчетного квартала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субъекта частного предпринимательства (далее –СЧП) перед БВУ/АКК на начало отчетного квартала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свободные средства на начало отчетного квартала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 СЧП за отчетный 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временно свободных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(2+3-4)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(5-6)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__________________________Фамилия, имя, отчество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использования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банками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акционерного общества "______________" по освоению выделенных средств (представляется БВУ/АКК финансовому агентству, представляется финансовым агентством в Уполномоченный орган по предпринимательству (в тысячах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частного предпринимательства (далее – СЧП)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(секция)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(раздел)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 Механизма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 БВУ/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Срок займа, 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ставка вознаграждения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кредитного соглашения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оборотных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рамках Механизма*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СЧП (малый бизнес/средний бизнес/крупный бизнес)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СЧП условиям Программы/Механизма (соответствует/не соответствует)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СЧП условиям Программы/Механизма (соответствует/не соответствует)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67"/>
      <w:r>
        <w:rPr>
          <w:rFonts w:ascii="Times New Roman"/>
          <w:b w:val="false"/>
          <w:i w:val="false"/>
          <w:color w:val="000000"/>
          <w:sz w:val="28"/>
        </w:rPr>
        <w:t>
      1) Краткий анализ и выводы финансового агентства по освоению банками второго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(далее – БВУ), АО "Аграрная кредитная корпорация" (далее – АКК) средств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рамках Механизма.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(освоение средств/выданные займы в разбивке БВУ/АКК, разбивка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СЧП, по видам деятельности, по направлениям, по целевому назначению,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проекта, информация в разбивке регионов с краткими выводами и анализом).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 __________________________Фамилия,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(подпись,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Необходимо указать направление: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переработка в агропромышленном комплексе (далее – АПК);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производство 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обрабатывающая промышленность и услуги.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