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9c3c51" w14:textId="e9c3c5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осуществления сбора, обработки, хранения, защиты и предоставления персональных медицинских данных субъектами цифрового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Республики Казахстан от 14 апреля 2021 года № ҚР ДСМ -30. Зарегистрирован в Министерстве юстиции Республики Казахстан 15 апреля 2021 года № 22550.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58 Кодекса Республики Казахстан "О здоровье народа и системе здравоохранения"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здравоохранения РК от 02.03.2023 </w:t>
      </w:r>
      <w:r>
        <w:rPr>
          <w:rFonts w:ascii="Times New Roman"/>
          <w:b w:val="false"/>
          <w:i w:val="false"/>
          <w:color w:val="000000"/>
          <w:sz w:val="28"/>
        </w:rPr>
        <w:t>№ 32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сбора, обработки, хранения, защиты и предоставления персональных медицинских данных субъектами цифрового здравоохранения.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электронного здравоохранения Министерства здравоохранения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здравоохранения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дня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здравоохранения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Цой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развития, инноваций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Денсаулық сақтау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14 сәуірдегі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ҚР ДСМ -30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осуществления сбора, обработки, хранения, защиты и предоставления персональных медицинских данных субъектами цифрового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– в редакции приказа Министра здравоохранения РК от 05.08.2026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6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осуществления сбора, обработки, хранения, защиты и предоставления персональных медицинских данных субъектами цифрового здравоохранения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58 Кодекса Республики Казахстан "О здоровье народа и системе здравоохранения" (далее – Кодекс) и определяют порядок сбора, обработки, хранения, защиты и предоставления персональных медицинских данных.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сбор персональных данных – действия, направленные на получение персональных данных;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обработка персональных данных – действия, направленные на накопление, хранение, изменение, дополнение, использование, распространение, обезличивание, блокирование и уничтожение персональных данных;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агрегатор персональных медицинских данных – оператор персональных данных, осуществляющий сбор, обработку, хранение, защиту и предоставление персональных медицинских данных в соответствии с правилами, утвержденными уполномоченным органом;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персональные медицинские данные – персональные данные, содержащие сведения о здоровье физического лица и оказанных ему медицинских услугах, зафиксированные на электронных, бумажных или иных материальных носителях;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уполномоченный орган в области здравоохранения (далее – уполномоченный орган) – центральный исполнительный орган, осуществляющий руководство и межотраслевую координацию в области охраны здоровья граждан Республики Казахстан, медицинской и фармацевтической науки, медицинского и фармацевтического образования, санитарно-эпидемиологического благополучия населения, обращения лекарственных средств и медицинских изделий, качества оказания медицинских услуг (помощи);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уполномоченный орган в сфере защиты персональных данных – центральный исполнительный орган, осуществляющий руководство в сфере защиты персональных данных;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уникальный идентификационный номер медицинского изображения – автоматически формируемый цифровой системой буквенно-цифровой код, присваиваемый медицинскому изображению или набору медицинских изображений, обеспечивающий их однозначную идентификацию, учет, поиск и исключение дублирования;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медицинский работник – физическое лицо, имеющее профессиональное медицинское образование и осуществляющее медицинскую деятельность;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тайна медицинского работника – персональные медицинские данные, информация о факте обращения за медицинской помощью, состоянии здоровья лица, диагнозе его заболевания и иные сведения, полученные при его обследовании и (или) лечении;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медицинская информация – информация о пациентах и заболеваниях, возникающая в процессе оказания медицинской помощи и отраженная в медицинских документах и медицинских цифровых системах, а также информация по вопросам здравоохранения;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медицинская цифровая система – цифровая система, обеспечивающая ведение процессов субъектов здравоохранения в электронном формате;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пациент – физическое лицо, являющееся (являвшееся) потребителем медицинских услуг независимо от наличия или отсутствия у него заболевания или состояния, требующего оказания медицинской помощи;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информированное согласие – процедура письменного добровольного подтверждения лицом своего согласия на получение медицинской помощи и (или) участие в конкретном исследовании после получения информации обо всех значимых для принятия им решения аспектах медицинской помощи и (или) исследования. Информированное письменное согласие оформляется по форме, утвержденной уполномоченным органом;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субъект цифрового здравоохранения – физические и юридические лица, государственные органы, осуществляющие деятельность или вступающие в общественные отношения в области цифрового здравоохранения.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Сбор, обработка, хранение и предоставление персональных медицинских данных субъектами цифрового здравоохранения осуществляются в случаях обеспечения их защиты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персональных данных и их защите" (далее – Закон).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Сбор, обработка, хранение и предоставление персональных медицинских данных для формирования электронных медицинских записей, содержащих персональные медицинские данные, осуществляются в рамках оказания медицинской помощи с учетом информированного согласия пациента на получение медицинской помощи в соответствии с пунктом 1 статьи 60 Кодекса.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Уполномоченный орган определяет агрегатора персональных медицинских данных в лице подведомственной организации которая осуществляет совершенствование медицинской статистики. Объединение используемых медицинских данных в обезличенном виде осуществляется для статистического наблюдения в области здравоохранения,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75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Кодекса.</w:t>
      </w:r>
    </w:p>
    <w:bookmarkEnd w:id="28"/>
    <w:bookmarkStart w:name="z36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сбора персональных медицинских данных субъектами цифрового здравоохранения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Для сбора персональных медицинских данных субъект цифрового здравоохранения запрашивает согласие пациента и (или) его законного представителя на сбор, обработку, отнесенных к нему персональных данных в порядке,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инноваций и аэрокосмической промышленности Республики Казахстан от 21 октября 2020 года № 395/НҚ "Об утверждении Правил сбора, обработки персональных данных" (зарегистрирован в Реестре государственной регистрации нормативных правовых актов под № 21498).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Пациент и (или) его законный представитель дает согласие на сбор и обработку персональных медицинских данных в письменной форме, в форме электронного документа или путем передачи через кабинет пользователя на веб-портале "цифрового правительства".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Пациент и (или) его законный представитель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Закона предоставляет свои персональные медицинские данные субъекту цифрового здравоохранения в целях оказания медицинской помощи.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Сбор персональных медицинских данных субъектом цифрового здравоохранения осуществляется со слов пациента и (или) его законного представителя, из документов, медицинской документации, предоставленных пациентом и (или) его законным представителем и (или) с использованием цифровых технологий и (или) цифровых объектов.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 оказании медицинской помощи медицинский работник документирует информацию (электронные медицинские записи, сопутствующие материалы о состоянии здоровья и диагнозе пациента) в медицинские цифровые системы, в том числе полученное информированное согласие пациента и (или) его законного представителя на получение медицинской помощи с использованием электронной цифровой подписи медицинского работника.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Для идентификации медицинских изображений, им присваивается уникальный идентификационный номер медицинского изображения.</w:t>
      </w:r>
    </w:p>
    <w:bookmarkEnd w:id="35"/>
    <w:bookmarkStart w:name="z43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обработки и хранения персональных медицинских данных субъектами цифрового здравоохранения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Обработка персональных медицинских данных производится субъектом цифрового здравоохранения путем внесения изменений и (или) дополнений, использования, распространения, обезличивания, блокирования и уничтожения медицинских данных пациента.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Обработка персональных медицинских данных пациентов осуществляется субъектами цифрового здравоохранения исключительно для оказания медицинской помощи.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Субъект цифрового здравоохранения по инициативе пациента и (или) его законного представителя при наличии оснований, подтвержденных соответствующими документами в течение трех рабочих дней со дня поступления обращения, вносит изменения и (или) дополнения в персональные медицинские данные пациента.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Субъекты цифрового здравоохранения обеспечивают уведомление пациента и (или) его законного представителя через кабинет пользователя на веб-портале "цифрового правительства" в автоматическом режиме обо всех случаях использования, изменения и дополнения персональных медицинских данных в рамках информационного взаимодействия при условии регистрации субъектов персональных данных на веб-портале "цифрового правительства".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Субъекты цифрового здравоохранения при проведении аналитической, статистической деятельности, научных и иных исследований обеспечивают обезличивание персональных медицинских данных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61 Кодекса.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Субъекты цифрового здравоохранения осуществляют передачу сведений, составляющих персональные медицинские данные, для проведения научных исследований, использования этих сведений в учебном процессе при наличии информированного согласия пациента и (или) его законного представителя.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Для проверки субъекта цифрового здравоохранения на предмет соблюдения требований по сбору и обработке персональных данных пациент и (или) его законный представитель обращается в уполномоченный орган в сфере защиты персональных данных.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Персональные медицинские данные, сбор и обработка которых произведены субъектом цифрового здравоохранения с нарушением условий сбора, обработки персональных медицинских данных, по требованию пациента и (или) его законного представителя подлежат уничтожению в соответствии с подпунктом 4)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Закона.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Хранение персональных медицинских данных осуществляется субъектами цифрового здравоохранения на серверах, которые физически размещены на территории Республики Казахстан в соответствии с пунктом 92-2 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20 декабря 2016 года № 832 "Об утверждении единых требований в области информационно-коммуникационных технологий и обеспечения информационной безопасности".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Срок хранения персональных медицинских данных в формах учетной медицинской документации организаций здравоохранения осуществляется в соответствии с Приложением 7 к </w:t>
      </w:r>
      <w:r>
        <w:rPr>
          <w:rFonts w:ascii="Times New Roman"/>
          <w:b w:val="false"/>
          <w:i w:val="false"/>
          <w:color w:val="000000"/>
          <w:sz w:val="28"/>
        </w:rPr>
        <w:t>приказу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 (далее – </w:t>
      </w:r>
      <w:r>
        <w:rPr>
          <w:rFonts w:ascii="Times New Roman"/>
          <w:b w:val="false"/>
          <w:i w:val="false"/>
          <w:color w:val="000000"/>
          <w:sz w:val="28"/>
        </w:rPr>
        <w:t>Приказ № 175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Сроки хранения медицинских изображений, полученных с использованием диагностического оборудования, определены в </w:t>
      </w:r>
      <w:r>
        <w:rPr>
          <w:rFonts w:ascii="Times New Roman"/>
          <w:b w:val="false"/>
          <w:i w:val="false"/>
          <w:color w:val="000000"/>
          <w:sz w:val="28"/>
        </w:rPr>
        <w:t>приложении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По истечению сроков хранения, указанных в приложении к настоящим Правилам медицинские изображения, полученные от диагностического оборудования, подлежат уничтожению.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Сбор и обработка медицинских изображений, перечисленных в приложении к настоящим Правилам, осуществляются в соответствии с национальным стандартом СТ РК ISO 12052-2021 "Цифровые изображения и коммуникация в медицине (DICOM), включая управление процессом и данными".</w:t>
      </w:r>
    </w:p>
    <w:bookmarkEnd w:id="49"/>
    <w:bookmarkStart w:name="z57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защиты и предоставления персональных медицинских данных субъектами цифрового здравоохранения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Для защиты персональных медицинских данных субъекты цифрового здравоохранения обеспечивают защиту конфиденциальности, целостности и доступности персональных медицинских данных, цифровых активов, посредством применения организационных и технических мер защиты информации, а также посредством осуществления контроля за эксплуатацией цифровых систем и цифровых объектов.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Субъекты цифрового здравоохранения осуществляют контроль за доступом к цифровым объектам путем протоколирования и журналирования информации в журналах учета времени и фактов размещения, изменения, удаления/уничтожения цифровых ресурсов о пользователе, осуществившем указанные действия.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Субъекты цифрового здравоохранения выполняют резервное копирование, хранение медицинской документации в форме электронных документов в соответствии с установленными сроками хранения медицинской документации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Приказу № 175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Пациент и (или) его законный представитель для получения информации о своих персональных медицинских данных направляет обращение (запрос) в произвольной форме субъекту цифрового здравоохранения письменно или в форме электронного документа нарочно через канцелярию, по почте или на электронный адрес субъекта цифрового здравоохранения.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Субъект цифрового здравоохранения по запросу пациента и (или) его законного представителя в течение 3 (трех) рабочих дней со дня получения обращения предоставляет информацию пациенту и (или) его законному представителю, содержащую: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подтверждение факта наличия персональных медицинских данных, цели, источники, способы сбора и обработки персональных медицинских данных;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персональных медицинских данных;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сроки обработки персональных медицинских данных, в том числе сроки их хранения.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В случае отказа в предоставлении информации, субъект цифрового здравоохранения в срок, не превышающий 3 (трех) рабочих дней со дня получения обращения, представляет мотивированный ответ пациенту и (или) его законному представителю.</w:t>
      </w:r>
    </w:p>
    <w:bookmarkEnd w:id="5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 сбора,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обработки, хранения, защиты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персональных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медицинских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субъектами цифрового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здравоохранения</w:t>
            </w:r>
          </w:p>
        </w:tc>
      </w:tr>
    </w:tbl>
    <w:bookmarkStart w:name="z68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Сроки хранения медицинских изображений</w:t>
      </w:r>
    </w:p>
    <w:bookmarkEnd w:id="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61"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Виды медицинских изображений, полученных с применением диагностического оборудования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хранения медицинских изображений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Взрослые</w:t>
            </w:r>
          </w:p>
          <w:bookmarkEnd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 и старше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Детские*</w:t>
            </w:r>
          </w:p>
          <w:bookmarkEnd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0 до 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6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Аудиозаписи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bookmarkEnd w:id="6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Биомагнитные изображения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"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bookmarkEnd w:id="6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bookmarkEnd w:id="6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Цветовое доплеровское картирование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  <w:bookmarkEnd w:id="6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рентгенография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  <w:bookmarkEnd w:id="6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рентгенография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  <w:bookmarkEnd w:id="7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Двойное допплеровское картирование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bookmarkEnd w:id="7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Диафанография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  <w:bookmarkEnd w:id="7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  <w:bookmarkEnd w:id="7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Электрофизиология сердца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  <w:bookmarkEnd w:id="7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Эндоскопия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</w:t>
            </w:r>
          </w:p>
          <w:bookmarkEnd w:id="7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Микроскопия общего назначения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</w:t>
            </w:r>
          </w:p>
          <w:bookmarkEnd w:id="7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Внутрисосудистый ультразвук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</w:t>
            </w:r>
          </w:p>
          <w:bookmarkEnd w:id="7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ротовой полости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</w:t>
            </w:r>
          </w:p>
          <w:bookmarkEnd w:id="7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Поверхностное лазерное сканирование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</w:t>
            </w:r>
          </w:p>
          <w:bookmarkEnd w:id="7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Магнитно-резонансная томография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</w:t>
            </w:r>
          </w:p>
          <w:bookmarkEnd w:id="8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Маммография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</w:t>
            </w:r>
          </w:p>
          <w:bookmarkEnd w:id="8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Микроскопия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</w:t>
            </w:r>
          </w:p>
          <w:bookmarkEnd w:id="8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Рентгенофлюороскопия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</w:t>
            </w:r>
          </w:p>
          <w:bookmarkEnd w:id="8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</w:t>
            </w:r>
          </w:p>
          <w:bookmarkEnd w:id="8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Панорамная рентгенография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</w:t>
            </w:r>
          </w:p>
          <w:bookmarkEnd w:id="8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Позитронно-эмиссионная томография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</w:t>
            </w:r>
          </w:p>
          <w:bookmarkEnd w:id="8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Слайд-микроскопия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</w:t>
            </w:r>
          </w:p>
          <w:bookmarkEnd w:id="8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Однофотонная эмиссионная компьютерная томография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</w:t>
            </w:r>
          </w:p>
          <w:bookmarkEnd w:id="8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Термография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27</w:t>
            </w:r>
          </w:p>
          <w:bookmarkEnd w:id="8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Ультразвуковые исследования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</w:t>
            </w:r>
          </w:p>
          <w:bookmarkEnd w:id="9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Рентгеновская ангиография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</w:t>
            </w:r>
          </w:p>
          <w:bookmarkEnd w:id="9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Наружная фотография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</w:t>
            </w:r>
          </w:p>
          <w:bookmarkEnd w:id="9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Виртуальные слайды гистологических образцов пациентов с подозрением на злокачественные новообразования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31</w:t>
            </w:r>
          </w:p>
          <w:bookmarkEnd w:id="9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Видеомикроскопический снимок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32</w:t>
            </w:r>
          </w:p>
          <w:bookmarkEnd w:id="9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Видеофотографический снимок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</w:t>
            </w:r>
          </w:p>
          <w:bookmarkEnd w:id="9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Видеоэндоскопический снимок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34</w:t>
            </w:r>
          </w:p>
          <w:bookmarkEnd w:id="9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Внутриротовые снимки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"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35</w:t>
            </w:r>
          </w:p>
          <w:bookmarkEnd w:id="9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Дентальная компьютерная томограмма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36</w:t>
            </w:r>
          </w:p>
          <w:bookmarkEnd w:id="9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Доплерография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37</w:t>
            </w:r>
          </w:p>
          <w:bookmarkEnd w:id="9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Когерентная лазерная томограмма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</w:t>
            </w:r>
          </w:p>
          <w:bookmarkEnd w:id="10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кератограмма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39</w:t>
            </w:r>
          </w:p>
          <w:bookmarkEnd w:id="10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Остеоденситограмма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40</w:t>
            </w:r>
          </w:p>
          <w:bookmarkEnd w:id="10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Пельвиометрия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41</w:t>
            </w:r>
          </w:p>
          <w:bookmarkEnd w:id="10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Рентгенорадиофлуорограмма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0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42</w:t>
            </w:r>
          </w:p>
          <w:bookmarkEnd w:id="10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Сонограмма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5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</w:t>
            </w:r>
          </w:p>
          <w:bookmarkEnd w:id="10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Сцинтиграмма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0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</w:t>
            </w:r>
          </w:p>
          <w:bookmarkEnd w:id="10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Трактограмма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5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</w:t>
            </w:r>
          </w:p>
          <w:bookmarkEnd w:id="10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Ультразвуковое допплеровское картирование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0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</w:t>
            </w:r>
          </w:p>
          <w:bookmarkEnd w:id="10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Широкоугольная офтальмологическая фотография 3D-изображение с координатами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5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</w:t>
            </w:r>
          </w:p>
          <w:bookmarkEnd w:id="10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Широкоугольная офтальмологическая фотография. Стереографическое проекционное изображение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0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</w:t>
            </w:r>
          </w:p>
          <w:bookmarkEnd w:id="11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Эластограмма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5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</w:t>
            </w:r>
          </w:p>
          <w:bookmarkEnd w:id="11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Эхокардиограмма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лет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