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1905" w14:textId="56e1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апреля 2021 года № 39. Зарегистрирован в Министерстве юстиции Республики Казахстан 14 апреля 2021 года № 22541.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Республики Казахстан за № 17810, опубликован от 14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городах и моногородах,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Кредиты/микрокредиты для участников Программы для открытия микробизнеса выдаются после защиты бизнес проектов в рамках прохождения ими курсов обучения основам предпринимательства по проекту "Бастау Бизнес" или основ предпринимательства по первому направлению Программы, либо при наличии сертификата о прохождении курсов обучения основам предпринимательства в рамках Государственной программы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968, в течение последних 24 месяцев с даты получения сертификата, предшествующих дате обращения участников Программы за кредитом/микрокредитом, за исключением действующих предпринимателей.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право на получение кредитов/микрокредитов имеют участники Программы, получившие сертификат о завершении обучения (для допущенных к этапу защиты бизнес-планов) в проекте "Бастау Бизнес".";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оплаты любых договоров/контрактов/соглашений, в которых имеется информация о юридическом адресе и/или реквизитах банковского счета контрагентов, зарегистрированном/открытого в оффшорных зонах, предусмотренных в Перечне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за № 20095).";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Организация микрокредитования ежемесячно в срок до 25 числа месяца, следующего за отчетным, представляет в МИО по вопросам предпринимательства и занятости (в электронном виде через портал/вручную) информацию по выданным кредитам/микрокредитам.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"ФФПСХ" ежемесячно в срок до 25 числа месяца, следующего за отчетным, представляет в МИО по вопросам сельского хозяйства/предпринимательства/занятости (в электронном виде через портал/вручную) информацию по выданным кредитам/микрокредитам.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уполномоченный орган по вопросам сельского хозяйства ежемесячно к 5 числу второго месяца, следующего за отчетным, представляет информацию по выданным кредитам/микрокредитам уполномоченному органу по вопросам занятости населения.";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Организация микрокредитования осуществляет: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своевременного освоения средств БВУ и МФО;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мониторинги целевого использования средств БВУ и МФО, а также целевого использования участниками Программы полученных кредитов/микрокредитов;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своевременного финансирования БВУ и МФО участников Программ за счет средств, высвобождаемых от погашения ранее выданных кредитов/микрокредитов.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"ФФПСХ" осуществляет мониторинги эффективности (создание новых постоянных рабочих мест) и целевого использования участниками Программы полученных кредитов/микрокредитов профинансированных АО "ФФПСХ". При этом по каждому профинансированному проекту участника Программы ведется отдельное кредитное досье, в котором хранятся документы, подтверждающие целевое использование средств участниками Программы.".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законодательном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