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28eb" w14:textId="2a52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по инвестициям и развитию Республики Казахстан от 28 января 2016 года № 105 "Об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связи", исполняющего обязанности Министра цифрового развития, инноваций и аэрокосмической промышленности Республики Казахстан от 29 июля 2019 года № 181/НҚ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апреля 2021 года № 119/НҚ. Зарегистрирован в Министерстве юстиции Республики Казахстан 12 апреля 2021 года № 22533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105 "Об утверждении Инструкции по расчету ставки прибыли на регулируемую базу задействованных активов субъектов естественных монополий в области телекоммуникаций и универсальных услуг почтовой связи" (зарегистрирован в Реестре государственной регистрации нормативных правовых актов за № 13296, опубликован в Информационно-правовой системе "Әділет" 4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ставки прибыли на регулируемую базу задействованных активов субъектов естественных монополий, в области телекоммуникаций и универсальных услуг почтовой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расчета ставки прибыли на регулируемую базу задействованных активов, в области телекоммуникаций и универсальных услуг почтовой связи";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Ставка вознаграждения на заемные средства определяется по формуле: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rd = rf + ДП,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 – безрисковая ставка, определяемая исходя из базовой ставки Национального банка, установленной в соответствии с законодательством Республики Казахстан.".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июля 2019 года № 181/НҚ "Об утверждении правил формирования тарифов" (зарегистрирован в Реестре государственной регистрации нормативных правовых актов за № 19117, опубликован в Эталонном контрольном банке нормативных правовых актов 14 августа 2019 года) следующие изменения: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Временный компенсирующий тариф утверждается с учетом базовой ставки Национального Банка Республики Казахстан на день принятия решения.";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период действия временного компенсирующего тарифа Субъект может обратиться в ведомство уполномоченного органа с заявкой на утверждение нового тарифа в соответствии с Законом.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принятый в обоснование уровня нового тарифа,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Субъекта, реализующего инвестиционную программу и привлекающего заемные средства кредитных организаций, обязательства по которым напрямую связаны с рейтингом Субъекта, суммы, полученные в результате неисполнения тарифной сметы и (или) инвестиционной программы, учитываются при рассмотрении заявки на изменение уровня тарифа путем уменьшения доходной части.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отдельной строкой в тарифной смете указывается сумма неисполнения тарифной сметы и (или) инвестиционной программы.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ведомством уполномоченного органа заявки Субъекта на утверждение нового тарифа, ведомство уполномоченного органа при выявлении суммы необоснованного дохода с учетом базовой ставки Национального Банка Республики Казахстан, исключает ее из дохода, принятого в обоснование уровня нового тарифа.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ведомством уполномоченного органа в утверждении нового тарифа и выявления суммы необоснованного дохода с учетом базовой ставки Национального Банка Республики Казахстан, ведомство уполномоченного органа принимает решение об утверждении временного компенсирующего тарифа.";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НДк=НДх(100+к),   100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НДк – необоснованно полученный доход Субъекта;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НДк – сумма необоснованно полученного дохода с учетом базовой ставки, в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– общая сумма необоснованно полученного дохода по видам нарушений;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базовая ставка Национального Банка Республики Казахстан на день принятия решения, в 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Риск изношенности основных фондов (rIn) оценивается при помощи следующего выражения: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34417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потребность в инвестициях для восстановления основных средств на i-ую услугу (работу), не покрываемая амортизационными отчислениями пропущенный износ);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Zз – объем заемных средств, направляемых на восстановление основных средств на i-ую услугу (работу) на период регулирования, согласно инвестиционному плану субъекта естественной монополии;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Zсуб – среднегодовой объем государственных субсидии на восстановление основных средств на i-ую услугу (работу) на планируемый период, согласно инвестиционному плану субъекта естественной монополии;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 – стоимость собственного капитала;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Сui – накопленный износ i-той группы основных средств на i-ую услугу (работу) как разница первоначальной и остаточной стоимости основных средств;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– нормативный срок службы i-той группы основных средств. Здесь tнi определены как средневзвешенные величины внутри каждой группы.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Безрисковая ставка (rf) принимается равной уровню базовой ставки Национального банка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Расходы периода учитываются в затратной части тарифа следующим образом: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фактической экономии расходов на оплату труда административного персонала в результате сокращения численности персонала, расходы на оплату труда административного персонала учитываются в тарифе в размере, предусмотренном в ранее утвержденной тарифной смете, а сумма экономии может быть направлена Субъектом на увеличение уровня заработной платы административного персонала.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административного персонала Субъектов, за исключением государственных предприятий, включаемые в затраты по должностным окладам руководителей, их заместителей, главных (старших) бухгалтеров Субъектов и других работников административного персонала, лимитируются исходя из соотношения между максимальным и минимальным уровнем должностных окладов работников Субъекта согласно штатному расписанию, не превышающего пятнадцать раз.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обязательные виды страхования, налоги, сборы и платежи, учитываемые в расходах периода, определяются в соответствии со ставками, установленными согласно действующему законодательству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 непроизводственного характера;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административные расходы включаются в затратную часть тарифа на основании подтверждающих документов с учетом отраслевых особенностей.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прочие административные расходы включаются расходы на консалтинговые, маркетинговые услуги и ремонтные работы, проводимые подрядным способом, расходы на аудиторские услуги (только для Субъектов в форме акционерного общества) и другие услуги в зависимости от отраслевых особенностей, осуществляемые сторонними организациями, а также командировочные расходы и расходы на услуги связи административного персонала, периодическую печать, содержание служебного автотранспорта, информационные, консультационные услуги.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охрану природы, плата за использование природных ресурсов включаются в прочие расходы и определяются с учетом размеров ставок и сборов, предусмотренных законодательством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повышение квалификации административного персонала, связанные с производственной необходимостью, учитываются в расходах периода при предоставлении документов, подтверждающих такую необходимость.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изобретательством и рационализаторством производства, в рамках регулируемых услуг включаются в расходы периода при наличии экономически обоснованных материалов;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заключенных договоров о привлечении заемных средств и определяются следующим образом: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 по заемным средствам, получаемым в национальной валюте, для реализации инвестиционного проекта учитываются при расчете тарифа в пределах суммы, рассчитанной с применением не более 2,5 кратной базовой ставки, установленной Национальным Банком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по заемным средствам, полученным в иностранной валюте, для реализации инвестиционного проекта учитываются при расчете тарифа в пределах суммы, рассчитанной с применением 4-х кратной ставки Лондонского межбанковского рынка.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заемные средства, полученные в иностранной валюте,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социально-экономического развития Республики Казахстан и прогнозных показателей республиканского бюджета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Субъекта.".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