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ea1b" w14:textId="0e8e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энергетики Республики Казахстан от 29 июля 2016 года № 361 "Об утверждении Правил формирования и использования резервного фонда"</w:t>
      </w:r>
    </w:p>
    <w:p>
      <w:pPr>
        <w:spacing w:after="0"/>
        <w:ind w:left="0"/>
        <w:jc w:val="both"/>
      </w:pPr>
      <w:r>
        <w:rPr>
          <w:rFonts w:ascii="Times New Roman"/>
          <w:b w:val="false"/>
          <w:i w:val="false"/>
          <w:color w:val="000000"/>
          <w:sz w:val="28"/>
        </w:rPr>
        <w:t>Приказ Министра энергетики Республики Казахстан от 5 апреля 2021 года № 119. Зарегистрирован в Министерстве юстиции Республики Казахстан 7 апреля 2021 года № 22505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29 июля 2016 года № 361 "Об утверждении Правил формирования и использования резервного фонда" (зарегистрирован в Реестре государственной регистрации нормативных правовых актов за № 14210, опубликован 23 сентября 2016 года в информационно-правовой система "Әділет")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использования резервного фонда,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прогнозный год – календарный год, на который производится расчет затрат;</w:t>
      </w:r>
    </w:p>
    <w:bookmarkEnd w:id="4"/>
    <w:bookmarkStart w:name="z10" w:id="5"/>
    <w:p>
      <w:pPr>
        <w:spacing w:after="0"/>
        <w:ind w:left="0"/>
        <w:jc w:val="both"/>
      </w:pPr>
      <w:r>
        <w:rPr>
          <w:rFonts w:ascii="Times New Roman"/>
          <w:b w:val="false"/>
          <w:i w:val="false"/>
          <w:color w:val="000000"/>
          <w:sz w:val="28"/>
        </w:rPr>
        <w:t>
      2) кассовый разрыв – временный недостаток денег, возникающий в следствие неоплаты или задержки оплаты со стороны условных потребителей за поставленную им электроэнергию, произведенную объектами по использованию возобновляемых источников энергии;</w:t>
      </w:r>
    </w:p>
    <w:bookmarkEnd w:id="5"/>
    <w:bookmarkStart w:name="z11" w:id="6"/>
    <w:p>
      <w:pPr>
        <w:spacing w:after="0"/>
        <w:ind w:left="0"/>
        <w:jc w:val="both"/>
      </w:pPr>
      <w:r>
        <w:rPr>
          <w:rFonts w:ascii="Times New Roman"/>
          <w:b w:val="false"/>
          <w:i w:val="false"/>
          <w:color w:val="000000"/>
          <w:sz w:val="28"/>
        </w:rPr>
        <w:t>
      3) резервный фонд – фонд, формируемый расчетно-финансовым центром, деньги которого хранятся на специальном банковском счете и используются только на покрытие кассовых разрывов и задолженности расчетно-финансового центра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условных потребителей за поставленную им электрическую энергию, произведенную объектами по использованию возобновляемых источников энергии;</w:t>
      </w:r>
    </w:p>
    <w:bookmarkEnd w:id="6"/>
    <w:bookmarkStart w:name="z12" w:id="7"/>
    <w:p>
      <w:pPr>
        <w:spacing w:after="0"/>
        <w:ind w:left="0"/>
        <w:jc w:val="both"/>
      </w:pPr>
      <w:r>
        <w:rPr>
          <w:rFonts w:ascii="Times New Roman"/>
          <w:b w:val="false"/>
          <w:i w:val="false"/>
          <w:color w:val="000000"/>
          <w:sz w:val="28"/>
        </w:rPr>
        <w:t>
      4) затраты на формирование резервного фонда – фактические и/или прогнозные затраты расчетно-финансового центра на формирование резервного фонда.</w:t>
      </w:r>
    </w:p>
    <w:bookmarkEnd w:id="7"/>
    <w:bookmarkStart w:name="z13" w:id="8"/>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Законом.".</w:t>
      </w:r>
    </w:p>
    <w:bookmarkEnd w:id="8"/>
    <w:bookmarkStart w:name="z14" w:id="9"/>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1"/>
    <w:bookmarkStart w:name="z17"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2"/>
    <w:bookmarkStart w:name="z18" w:id="1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End w:id="13"/>
    <w:bookmarkStart w:name="z19" w:id="1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первого официального опубликования. </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