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ed49" w14:textId="156e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экспортеров в информационных системах стран ввоза товара в целях подтверждения страны происхождения товаров</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31 марта 2021 года № 244-НҚ. Зарегистрирован в Министерстве юстиции Республики Казахстан 31 марта 2021 года № 22437.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14 Закона Республики Казахстан "О Национальной палате предпринимателей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06.04.2026 </w:t>
      </w:r>
      <w:r>
        <w:rPr>
          <w:rFonts w:ascii="Times New Roman"/>
          <w:b w:val="false"/>
          <w:i w:val="false"/>
          <w:color w:val="000000"/>
          <w:sz w:val="28"/>
        </w:rPr>
        <w:t>№ 160-нқ</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экспортеров в информационных системах стран ввоза товара в целях подтверждения страны происхождения товаров.</w:t>
      </w:r>
    </w:p>
    <w:bookmarkStart w:name="z6" w:id="1"/>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4"/>
    <w:bookmarkStart w:name="z10"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bookmarkStart w:name="z12"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w:t>
            </w:r>
            <w:r>
              <w:br/>
            </w:r>
            <w:r>
              <w:rPr>
                <w:rFonts w:ascii="Times New Roman"/>
                <w:b w:val="false"/>
                <w:i w:val="false"/>
                <w:color w:val="000000"/>
                <w:sz w:val="20"/>
              </w:rPr>
              <w:t>№ 244-НҚ</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p>
    <w:bookmarkStart w:name="z15" w:id="8"/>
    <w:p>
      <w:pPr>
        <w:spacing w:after="0"/>
        <w:ind w:left="0"/>
        <w:jc w:val="left"/>
      </w:pPr>
      <w:r>
        <w:rPr>
          <w:rFonts w:ascii="Times New Roman"/>
          <w:b/>
          <w:i w:val="false"/>
          <w:color w:val="000000"/>
        </w:rPr>
        <w:t xml:space="preserve"> Правила регистрации экспортеров в информационных системах стран ввоза товара в целях подтверждения страны происхождения товаров</w:t>
      </w:r>
    </w:p>
    <w:bookmarkEnd w:id="8"/>
    <w:bookmarkStart w:name="z16"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 Настоящие Правила регистрации экспортеров в информационных системах стран ввоза товара в целях подтверждения страны происхождения товаров (далее – Правила) разработаны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14 Закона Республики Казахстан от 4 июля 2013 года "О Национальной палате предпринимателей Республики Казахстан" и устанавливают порядок регистрации экспортеров в информационных системах стран ввоза товара в целях подтверждения страны происхождения товаров для получения тарифных преференций при ввозе товаров на территории Королевства Норвегии и/или Швейцарской Конфедерации.</w:t>
      </w:r>
    </w:p>
    <w:bookmarkStart w:name="z18" w:id="10"/>
    <w:p>
      <w:pPr>
        <w:spacing w:after="0"/>
        <w:ind w:left="0"/>
        <w:jc w:val="both"/>
      </w:pPr>
      <w:r>
        <w:rPr>
          <w:rFonts w:ascii="Times New Roman"/>
          <w:b w:val="false"/>
          <w:i w:val="false"/>
          <w:color w:val="000000"/>
          <w:sz w:val="28"/>
        </w:rPr>
        <w:t>
      2. Для целей настоящих Правил используются следующие основные понятия:</w:t>
      </w:r>
    </w:p>
    <w:bookmarkEnd w:id="10"/>
    <w:bookmarkStart w:name="z19" w:id="11"/>
    <w:p>
      <w:pPr>
        <w:spacing w:after="0"/>
        <w:ind w:left="0"/>
        <w:jc w:val="both"/>
      </w:pPr>
      <w:r>
        <w:rPr>
          <w:rFonts w:ascii="Times New Roman"/>
          <w:b w:val="false"/>
          <w:i w:val="false"/>
          <w:color w:val="000000"/>
          <w:sz w:val="28"/>
        </w:rPr>
        <w:t>
      1) коммерческий документ – документ, используемый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Евразийского экономического союза (счета-фактуры (инвойсы), спецификации, отгрузочные (упаковочные) листы и иные документы);</w:t>
      </w:r>
    </w:p>
    <w:bookmarkEnd w:id="11"/>
    <w:bookmarkStart w:name="z20" w:id="12"/>
    <w:p>
      <w:pPr>
        <w:spacing w:after="0"/>
        <w:ind w:left="0"/>
        <w:jc w:val="both"/>
      </w:pPr>
      <w:r>
        <w:rPr>
          <w:rFonts w:ascii="Times New Roman"/>
          <w:b w:val="false"/>
          <w:i w:val="false"/>
          <w:color w:val="000000"/>
          <w:sz w:val="28"/>
        </w:rPr>
        <w:t>
      2) уполномоченная организация – Национальная палата предпринимателей Республики Казахстан "Атамекен";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уполномоченное лицо – работник, состоящий в штате уполномоченной организации и осуществляющий регистрацию экспортеров в информационных системах стран ввоза товара в целях подтверждения страны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2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регистрации экспортеров в информационных системах стран ввоза товара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3. Для получения тарифных преференций при ввозе товаров на территории Королевства Норвегии и/или Швейцарской Конфедерации в рамках генеральной системы преференций, предоставляемых Королевством Норвегии, Швейцарской Конфедерацией в отношении товаров, происходящих из развивающихся и наименее развитых стран (далее – ГСП Норвегии и Швейцарии) экспортер регистрируется в информационных системах стран ввоза товара (далее – система REX).</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4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Для регистрации в системе REX экспортер представляет в уполномоченную организацию заявление на получение регистрационного номера (далее – заявление № 1)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бумажном (по почте или нарочно) либо электронном виде посредством информационной системы уполномоченной организации.</w:t>
      </w:r>
    </w:p>
    <w:bookmarkStart w:name="z25" w:id="13"/>
    <w:p>
      <w:pPr>
        <w:spacing w:after="0"/>
        <w:ind w:left="0"/>
        <w:jc w:val="both"/>
      </w:pPr>
      <w:r>
        <w:rPr>
          <w:rFonts w:ascii="Times New Roman"/>
          <w:b w:val="false"/>
          <w:i w:val="false"/>
          <w:color w:val="000000"/>
          <w:sz w:val="28"/>
        </w:rPr>
        <w:t xml:space="preserve">
      К заявлению № 1 прилагаются документы в соответствии с </w:t>
      </w:r>
      <w:r>
        <w:rPr>
          <w:rFonts w:ascii="Times New Roman"/>
          <w:b w:val="false"/>
          <w:i w:val="false"/>
          <w:color w:val="000000"/>
          <w:sz w:val="28"/>
        </w:rPr>
        <w:t>Перечнем</w:t>
      </w:r>
      <w:r>
        <w:rPr>
          <w:rFonts w:ascii="Times New Roman"/>
          <w:b w:val="false"/>
          <w:i w:val="false"/>
          <w:color w:val="000000"/>
          <w:sz w:val="28"/>
        </w:rPr>
        <w:t xml:space="preserve"> документов, подтверждающих происхождение товара, утвержденный приказом Заместителя Премьер-Министра Республики Казахстан – Министра индустрии и новых технологий Республики Казахстан от 8 июля 2014 года № 257 (зарегистрирован в Реестре государственной регистрации нормативных правовых актов Республики Казахстан за № 9665) (далее — Приказ).</w:t>
      </w:r>
    </w:p>
    <w:bookmarkEnd w:id="13"/>
    <w:bookmarkStart w:name="z26" w:id="14"/>
    <w:p>
      <w:pPr>
        <w:spacing w:after="0"/>
        <w:ind w:left="0"/>
        <w:jc w:val="both"/>
      </w:pPr>
      <w:r>
        <w:rPr>
          <w:rFonts w:ascii="Times New Roman"/>
          <w:b w:val="false"/>
          <w:i w:val="false"/>
          <w:color w:val="000000"/>
          <w:sz w:val="28"/>
        </w:rPr>
        <w:t xml:space="preserve">
      В случае подачи заявления № 1 через уполномоченного представителя экспортера, прилагается доверенность на представление интересов экспортера. </w:t>
      </w:r>
    </w:p>
    <w:bookmarkEnd w:id="14"/>
    <w:bookmarkStart w:name="z27" w:id="15"/>
    <w:p>
      <w:pPr>
        <w:spacing w:after="0"/>
        <w:ind w:left="0"/>
        <w:jc w:val="both"/>
      </w:pPr>
      <w:r>
        <w:rPr>
          <w:rFonts w:ascii="Times New Roman"/>
          <w:b w:val="false"/>
          <w:i w:val="false"/>
          <w:color w:val="000000"/>
          <w:sz w:val="28"/>
        </w:rPr>
        <w:t>
      Заявление № 1 заполняется на казахском или русском и на английском языках.</w:t>
      </w:r>
    </w:p>
    <w:bookmarkEnd w:id="15"/>
    <w:bookmarkStart w:name="z28" w:id="16"/>
    <w:p>
      <w:pPr>
        <w:spacing w:after="0"/>
        <w:ind w:left="0"/>
        <w:jc w:val="both"/>
      </w:pPr>
      <w:r>
        <w:rPr>
          <w:rFonts w:ascii="Times New Roman"/>
          <w:b w:val="false"/>
          <w:i w:val="false"/>
          <w:color w:val="000000"/>
          <w:sz w:val="28"/>
        </w:rPr>
        <w:t>
      При согласии экспортера о публикации информации, представленной в заявлении № 1, данная информация публикуется на веб-сайте Европейской Комиссии с указанием следующих сведений: регистрационный номер экспортера, наименование, адрес и контактные данные экспортера, основной вид деятельности экспортера, описание товаров с указанием кодов гармонизированной системы, дата регистрации заявления № 1 (дата, с которой регистрация является действительной), дата присвоения регистрационного номера, дата отзыва регистрации. В случае несогласия экспортера публикуются только регистрационный номер экспортера, дата регистрации заявления № 1 (дата, с которой регистрация является действительной), дата присвоения регистрационного номера, дата отзыва регистрации.</w:t>
      </w:r>
    </w:p>
    <w:bookmarkEnd w:id="16"/>
    <w:bookmarkStart w:name="z29" w:id="17"/>
    <w:p>
      <w:pPr>
        <w:spacing w:after="0"/>
        <w:ind w:left="0"/>
        <w:jc w:val="both"/>
      </w:pPr>
      <w:r>
        <w:rPr>
          <w:rFonts w:ascii="Times New Roman"/>
          <w:b w:val="false"/>
          <w:i w:val="false"/>
          <w:color w:val="000000"/>
          <w:sz w:val="28"/>
        </w:rPr>
        <w:t>
      5. Регистрация экспортеров в системе REX осуществляется уполномоченным лицом на веб-сайте Европейской комиссии в срок не позднее 5 (пяти) рабочих дней со дня регистрации заявления № 1, посредством присвоения экспортеру регистрационного номера.</w:t>
      </w:r>
    </w:p>
    <w:bookmarkEnd w:id="17"/>
    <w:bookmarkStart w:name="z30" w:id="18"/>
    <w:p>
      <w:pPr>
        <w:spacing w:after="0"/>
        <w:ind w:left="0"/>
        <w:jc w:val="both"/>
      </w:pPr>
      <w:r>
        <w:rPr>
          <w:rFonts w:ascii="Times New Roman"/>
          <w:b w:val="false"/>
          <w:i w:val="false"/>
          <w:color w:val="000000"/>
          <w:sz w:val="28"/>
        </w:rPr>
        <w:t>
      Регистрация действительна на дату, когда уполномоченная организация получила заявление № 1, представленного в соответствии с пунктом 4 настоящих Правил.</w:t>
      </w:r>
    </w:p>
    <w:bookmarkEnd w:id="18"/>
    <w:bookmarkStart w:name="z31" w:id="19"/>
    <w:p>
      <w:pPr>
        <w:spacing w:after="0"/>
        <w:ind w:left="0"/>
        <w:jc w:val="both"/>
      </w:pPr>
      <w:r>
        <w:rPr>
          <w:rFonts w:ascii="Times New Roman"/>
          <w:b w:val="false"/>
          <w:i w:val="false"/>
          <w:color w:val="000000"/>
          <w:sz w:val="28"/>
        </w:rPr>
        <w:t>
      Доступ к веб-сайту Европейской комиссии осуществляется через персональный логин и пароль уполномоченного лица.</w:t>
      </w:r>
    </w:p>
    <w:bookmarkEnd w:id="19"/>
    <w:bookmarkStart w:name="z32" w:id="20"/>
    <w:p>
      <w:pPr>
        <w:spacing w:after="0"/>
        <w:ind w:left="0"/>
        <w:jc w:val="both"/>
      </w:pPr>
      <w:r>
        <w:rPr>
          <w:rFonts w:ascii="Times New Roman"/>
          <w:b w:val="false"/>
          <w:i w:val="false"/>
          <w:color w:val="000000"/>
          <w:sz w:val="28"/>
        </w:rPr>
        <w:t>
      6. Регистрационный номер экспортера имеет следующую структуру:</w:t>
      </w:r>
    </w:p>
    <w:bookmarkEnd w:id="20"/>
    <w:bookmarkStart w:name="z33" w:id="21"/>
    <w:p>
      <w:pPr>
        <w:spacing w:after="0"/>
        <w:ind w:left="0"/>
        <w:jc w:val="both"/>
      </w:pPr>
      <w:r>
        <w:rPr>
          <w:rFonts w:ascii="Times New Roman"/>
          <w:b w:val="false"/>
          <w:i w:val="false"/>
          <w:color w:val="000000"/>
          <w:sz w:val="28"/>
        </w:rPr>
        <w:t>
      KZREXКKКДДММYYYYNNNN,</w:t>
      </w:r>
    </w:p>
    <w:bookmarkEnd w:id="21"/>
    <w:bookmarkStart w:name="z34" w:id="22"/>
    <w:p>
      <w:pPr>
        <w:spacing w:after="0"/>
        <w:ind w:left="0"/>
        <w:jc w:val="both"/>
      </w:pPr>
      <w:r>
        <w:rPr>
          <w:rFonts w:ascii="Times New Roman"/>
          <w:b w:val="false"/>
          <w:i w:val="false"/>
          <w:color w:val="000000"/>
          <w:sz w:val="28"/>
        </w:rPr>
        <w:t>
      где KZ – буквенный код Республики Казахстан в соответствии с ISO (2 буквы);</w:t>
      </w:r>
    </w:p>
    <w:bookmarkEnd w:id="22"/>
    <w:bookmarkStart w:name="z35" w:id="23"/>
    <w:p>
      <w:pPr>
        <w:spacing w:after="0"/>
        <w:ind w:left="0"/>
        <w:jc w:val="both"/>
      </w:pPr>
      <w:r>
        <w:rPr>
          <w:rFonts w:ascii="Times New Roman"/>
          <w:b w:val="false"/>
          <w:i w:val="false"/>
          <w:color w:val="000000"/>
          <w:sz w:val="28"/>
        </w:rPr>
        <w:t xml:space="preserve">
      REX – аббревиатура системы REX (3 буквы); </w:t>
      </w:r>
    </w:p>
    <w:bookmarkEnd w:id="23"/>
    <w:bookmarkStart w:name="z36" w:id="24"/>
    <w:p>
      <w:pPr>
        <w:spacing w:after="0"/>
        <w:ind w:left="0"/>
        <w:jc w:val="both"/>
      </w:pPr>
      <w:r>
        <w:rPr>
          <w:rFonts w:ascii="Times New Roman"/>
          <w:b w:val="false"/>
          <w:i w:val="false"/>
          <w:color w:val="000000"/>
          <w:sz w:val="28"/>
        </w:rPr>
        <w:t>
      ККК – цифровой код регионального подразделения уполномоченной организации (3 цифры);</w:t>
      </w:r>
    </w:p>
    <w:bookmarkEnd w:id="24"/>
    <w:bookmarkStart w:name="z37" w:id="25"/>
    <w:p>
      <w:pPr>
        <w:spacing w:after="0"/>
        <w:ind w:left="0"/>
        <w:jc w:val="both"/>
      </w:pPr>
      <w:r>
        <w:rPr>
          <w:rFonts w:ascii="Times New Roman"/>
          <w:b w:val="false"/>
          <w:i w:val="false"/>
          <w:color w:val="000000"/>
          <w:sz w:val="28"/>
        </w:rPr>
        <w:t>
      DD – день регистрации в системе REX (2 цифры);</w:t>
      </w:r>
    </w:p>
    <w:bookmarkEnd w:id="25"/>
    <w:bookmarkStart w:name="z38" w:id="26"/>
    <w:p>
      <w:pPr>
        <w:spacing w:after="0"/>
        <w:ind w:left="0"/>
        <w:jc w:val="both"/>
      </w:pPr>
      <w:r>
        <w:rPr>
          <w:rFonts w:ascii="Times New Roman"/>
          <w:b w:val="false"/>
          <w:i w:val="false"/>
          <w:color w:val="000000"/>
          <w:sz w:val="28"/>
        </w:rPr>
        <w:t xml:space="preserve">
      ММ – месяц регистрации в системе REX (2 цифры); </w:t>
      </w:r>
    </w:p>
    <w:bookmarkEnd w:id="26"/>
    <w:bookmarkStart w:name="z39" w:id="27"/>
    <w:p>
      <w:pPr>
        <w:spacing w:after="0"/>
        <w:ind w:left="0"/>
        <w:jc w:val="both"/>
      </w:pPr>
      <w:r>
        <w:rPr>
          <w:rFonts w:ascii="Times New Roman"/>
          <w:b w:val="false"/>
          <w:i w:val="false"/>
          <w:color w:val="000000"/>
          <w:sz w:val="28"/>
        </w:rPr>
        <w:t>
      YYYY – год регистрации в системе REX (4 цифры);</w:t>
      </w:r>
    </w:p>
    <w:bookmarkEnd w:id="27"/>
    <w:bookmarkStart w:name="z40" w:id="28"/>
    <w:p>
      <w:pPr>
        <w:spacing w:after="0"/>
        <w:ind w:left="0"/>
        <w:jc w:val="both"/>
      </w:pPr>
      <w:r>
        <w:rPr>
          <w:rFonts w:ascii="Times New Roman"/>
          <w:b w:val="false"/>
          <w:i w:val="false"/>
          <w:color w:val="000000"/>
          <w:sz w:val="28"/>
        </w:rPr>
        <w:t>
      NNNN – порядковый номер регистрации в системе REX, который имеет сквозную нумерацию, начиная с номера 0001.</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течение 2 (двух) рабочих дней после регистрации в системе REX уполномоченная организация направляет экспортеру в бумажном или электронном виде посредством информационной системы уполномоченной организации уведомление о его регистрации в системе REX с указанием регистрационного номера, даты регистрации заявления № 1 (дата, с которой регистрация является действительной) и даты присвоения регистрационного номера.</w:t>
      </w:r>
    </w:p>
    <w:bookmarkStart w:name="z42" w:id="29"/>
    <w:p>
      <w:pPr>
        <w:spacing w:after="0"/>
        <w:ind w:left="0"/>
        <w:jc w:val="both"/>
      </w:pPr>
      <w:r>
        <w:rPr>
          <w:rFonts w:ascii="Times New Roman"/>
          <w:b w:val="false"/>
          <w:i w:val="false"/>
          <w:color w:val="000000"/>
          <w:sz w:val="28"/>
        </w:rPr>
        <w:t>
      Уполномоченное лицо также вносит регистрационный номер, дату регистрации заявления № 1 (дату, с которой регистрация является действительной) и дату присвоения регистрационного номера в пункт 7 заявления № 1 экспортера.</w:t>
      </w:r>
    </w:p>
    <w:bookmarkEnd w:id="29"/>
    <w:bookmarkStart w:name="z43" w:id="30"/>
    <w:p>
      <w:pPr>
        <w:spacing w:after="0"/>
        <w:ind w:left="0"/>
        <w:jc w:val="both"/>
      </w:pPr>
      <w:r>
        <w:rPr>
          <w:rFonts w:ascii="Times New Roman"/>
          <w:b w:val="false"/>
          <w:i w:val="false"/>
          <w:color w:val="000000"/>
          <w:sz w:val="28"/>
        </w:rPr>
        <w:t>
      8. Уполномоченная организация в течение 3 (трех) рабочих дней со дня регистрации заявления № 1 уведомляет экспортера об отказе в регистрации в системе REX с указанием причин отказа в случае:</w:t>
      </w:r>
    </w:p>
    <w:bookmarkEnd w:id="30"/>
    <w:bookmarkStart w:name="z44" w:id="31"/>
    <w:p>
      <w:pPr>
        <w:spacing w:after="0"/>
        <w:ind w:left="0"/>
        <w:jc w:val="both"/>
      </w:pPr>
      <w:r>
        <w:rPr>
          <w:rFonts w:ascii="Times New Roman"/>
          <w:b w:val="false"/>
          <w:i w:val="false"/>
          <w:color w:val="000000"/>
          <w:sz w:val="28"/>
        </w:rPr>
        <w:t>
      1) предоставления неполной и (или) недостоверной информации, или несоответствия пункту 4 настоящих Правил;</w:t>
      </w:r>
    </w:p>
    <w:bookmarkEnd w:id="31"/>
    <w:bookmarkStart w:name="z45" w:id="32"/>
    <w:p>
      <w:pPr>
        <w:spacing w:after="0"/>
        <w:ind w:left="0"/>
        <w:jc w:val="both"/>
      </w:pPr>
      <w:r>
        <w:rPr>
          <w:rFonts w:ascii="Times New Roman"/>
          <w:b w:val="false"/>
          <w:i w:val="false"/>
          <w:color w:val="000000"/>
          <w:sz w:val="28"/>
        </w:rPr>
        <w:t xml:space="preserve">
      2) предоставления неполного пакета документов согласно </w:t>
      </w:r>
      <w:r>
        <w:rPr>
          <w:rFonts w:ascii="Times New Roman"/>
          <w:b w:val="false"/>
          <w:i w:val="false"/>
          <w:color w:val="000000"/>
          <w:sz w:val="28"/>
        </w:rPr>
        <w:t>Приказу</w:t>
      </w:r>
      <w:r>
        <w:rPr>
          <w:rFonts w:ascii="Times New Roman"/>
          <w:b w:val="false"/>
          <w:i w:val="false"/>
          <w:color w:val="000000"/>
          <w:sz w:val="28"/>
        </w:rPr>
        <w:t>;</w:t>
      </w:r>
    </w:p>
    <w:bookmarkEnd w:id="32"/>
    <w:bookmarkStart w:name="z46" w:id="33"/>
    <w:p>
      <w:pPr>
        <w:spacing w:after="0"/>
        <w:ind w:left="0"/>
        <w:jc w:val="both"/>
      </w:pPr>
      <w:r>
        <w:rPr>
          <w:rFonts w:ascii="Times New Roman"/>
          <w:b w:val="false"/>
          <w:i w:val="false"/>
          <w:color w:val="000000"/>
          <w:sz w:val="28"/>
        </w:rPr>
        <w:t>
      3) несоответствия товаров правилам определения страны происхождения товаров, происходящих из развивающихся и наименее развитых стран, применяемые Королевством Норвегии и Швейцарской Конфедерацией для целей предоставления тарифных преференций.</w:t>
      </w:r>
    </w:p>
    <w:bookmarkEnd w:id="33"/>
    <w:bookmarkStart w:name="z47" w:id="34"/>
    <w:p>
      <w:pPr>
        <w:spacing w:after="0"/>
        <w:ind w:left="0"/>
        <w:jc w:val="both"/>
      </w:pPr>
      <w:r>
        <w:rPr>
          <w:rFonts w:ascii="Times New Roman"/>
          <w:b w:val="false"/>
          <w:i w:val="false"/>
          <w:color w:val="000000"/>
          <w:sz w:val="28"/>
        </w:rPr>
        <w:t>
      9. Регистрация экспортеров в системе REX осуществляется один раз, за исключением случая, предусмотренного в пункте 19 настоящих Правил.</w:t>
      </w:r>
    </w:p>
    <w:bookmarkEnd w:id="34"/>
    <w:bookmarkStart w:name="z48" w:id="35"/>
    <w:p>
      <w:pPr>
        <w:spacing w:after="0"/>
        <w:ind w:left="0"/>
        <w:jc w:val="both"/>
      </w:pPr>
      <w:r>
        <w:rPr>
          <w:rFonts w:ascii="Times New Roman"/>
          <w:b w:val="false"/>
          <w:i w:val="false"/>
          <w:color w:val="000000"/>
          <w:sz w:val="28"/>
        </w:rPr>
        <w:t>
      10. Срок действия регистрации в системе REX (регистрационный номер) не ограничен, за исключением случаев отзыва регистрации уполномоченной организацией.</w:t>
      </w:r>
    </w:p>
    <w:bookmarkEnd w:id="35"/>
    <w:bookmarkStart w:name="z49" w:id="36"/>
    <w:p>
      <w:pPr>
        <w:spacing w:after="0"/>
        <w:ind w:left="0"/>
        <w:jc w:val="both"/>
      </w:pPr>
      <w:r>
        <w:rPr>
          <w:rFonts w:ascii="Times New Roman"/>
          <w:b w:val="false"/>
          <w:i w:val="false"/>
          <w:color w:val="000000"/>
          <w:sz w:val="28"/>
        </w:rPr>
        <w:t xml:space="preserve">
      11. При ввозе товаров на территории Королевства Норвегии и/или Швейцарской Конфедерации для получения тарифных преференций в рамках ГСП Норвегии и Швейцарии экспортер самостоятельно составляет заявление о происхождении товара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(далее – заявление № 2).</w:t>
      </w:r>
    </w:p>
    <w:bookmarkEnd w:id="36"/>
    <w:bookmarkStart w:name="z50" w:id="37"/>
    <w:p>
      <w:pPr>
        <w:spacing w:after="0"/>
        <w:ind w:left="0"/>
        <w:jc w:val="both"/>
      </w:pPr>
      <w:r>
        <w:rPr>
          <w:rFonts w:ascii="Times New Roman"/>
          <w:b w:val="false"/>
          <w:i w:val="false"/>
          <w:color w:val="000000"/>
          <w:sz w:val="28"/>
        </w:rPr>
        <w:t>
      Заявление № 2 оформляется на коммерческих документах с указанием наименования и полного адреса экспортера, страны происхождения товара, страны ввоза товара, описания продукта/товара и даты выпуска, критерия достаточной переработки товара, кода гармонизированной системы, на английском языке.</w:t>
      </w:r>
    </w:p>
    <w:bookmarkEnd w:id="37"/>
    <w:bookmarkStart w:name="z51" w:id="38"/>
    <w:p>
      <w:pPr>
        <w:spacing w:after="0"/>
        <w:ind w:left="0"/>
        <w:jc w:val="both"/>
      </w:pPr>
      <w:r>
        <w:rPr>
          <w:rFonts w:ascii="Times New Roman"/>
          <w:b w:val="false"/>
          <w:i w:val="false"/>
          <w:color w:val="000000"/>
          <w:sz w:val="28"/>
        </w:rPr>
        <w:t>
      Если стоимость партии товаров ниже порогового значения в 10 300 (десять тысяч триста) швейцарских франков или 60 000 (шестьдесят тысяч) норвежских крон заявление № 2 составляется экспортером без регистрации в системе REX.</w:t>
      </w:r>
    </w:p>
    <w:bookmarkEnd w:id="38"/>
    <w:bookmarkStart w:name="z52" w:id="39"/>
    <w:p>
      <w:pPr>
        <w:spacing w:after="0"/>
        <w:ind w:left="0"/>
        <w:jc w:val="both"/>
      </w:pPr>
      <w:r>
        <w:rPr>
          <w:rFonts w:ascii="Times New Roman"/>
          <w:b w:val="false"/>
          <w:i w:val="false"/>
          <w:color w:val="000000"/>
          <w:sz w:val="28"/>
        </w:rPr>
        <w:t>
      Если стоимость партии товаров превышает пороговое значение в 10 300 (десять тысяч триста) швейцарских франков или 60 000 (шестьдесят тысяч) норвежских крон в заявлении № 2 указывается регистрационный номер экспортера.</w:t>
      </w:r>
    </w:p>
    <w:bookmarkEnd w:id="39"/>
    <w:bookmarkStart w:name="z53" w:id="40"/>
    <w:p>
      <w:pPr>
        <w:spacing w:after="0"/>
        <w:ind w:left="0"/>
        <w:jc w:val="both"/>
      </w:pPr>
      <w:r>
        <w:rPr>
          <w:rFonts w:ascii="Times New Roman"/>
          <w:b w:val="false"/>
          <w:i w:val="false"/>
          <w:color w:val="000000"/>
          <w:sz w:val="28"/>
        </w:rPr>
        <w:t>
      Заявление № 2 составляется экспортером на каждую партию товара путем нанесения текста на коммерческий документ.</w:t>
      </w:r>
    </w:p>
    <w:bookmarkEnd w:id="40"/>
    <w:bookmarkStart w:name="z54" w:id="41"/>
    <w:p>
      <w:pPr>
        <w:spacing w:after="0"/>
        <w:ind w:left="0"/>
        <w:jc w:val="both"/>
      </w:pPr>
      <w:r>
        <w:rPr>
          <w:rFonts w:ascii="Times New Roman"/>
          <w:b w:val="false"/>
          <w:i w:val="false"/>
          <w:color w:val="000000"/>
          <w:sz w:val="28"/>
        </w:rPr>
        <w:t>
      Транспортный документ не рассматривается в качестве коммерческого документа.</w:t>
      </w:r>
    </w:p>
    <w:bookmarkEnd w:id="41"/>
    <w:bookmarkStart w:name="z55" w:id="42"/>
    <w:p>
      <w:pPr>
        <w:spacing w:after="0"/>
        <w:ind w:left="0"/>
        <w:jc w:val="both"/>
      </w:pPr>
      <w:r>
        <w:rPr>
          <w:rFonts w:ascii="Times New Roman"/>
          <w:b w:val="false"/>
          <w:i w:val="false"/>
          <w:color w:val="000000"/>
          <w:sz w:val="28"/>
        </w:rPr>
        <w:t xml:space="preserve">
      Если коммерческий документ состоит из нескольких страниц, каждая страница нумеруется в сквозном порядке. </w:t>
      </w:r>
    </w:p>
    <w:bookmarkEnd w:id="42"/>
    <w:bookmarkStart w:name="z56" w:id="43"/>
    <w:p>
      <w:pPr>
        <w:spacing w:after="0"/>
        <w:ind w:left="0"/>
        <w:jc w:val="both"/>
      </w:pPr>
      <w:r>
        <w:rPr>
          <w:rFonts w:ascii="Times New Roman"/>
          <w:b w:val="false"/>
          <w:i w:val="false"/>
          <w:color w:val="000000"/>
          <w:sz w:val="28"/>
        </w:rPr>
        <w:t>
      12. Уполномоченный орган в области регулирования торговой деятельности (далее - уполномоченный орган) направляет в таможенные органы Королевства Норвегии и Швейцарской Конфедерации информацию об уполномоченных лицах, их контактных данных, а также о смене уполномоченных лиц и (или) изменении их контактных данных, на основании информации, представленной уполномоченной организацией.</w:t>
      </w:r>
    </w:p>
    <w:bookmarkEnd w:id="43"/>
    <w:bookmarkStart w:name="z57" w:id="44"/>
    <w:p>
      <w:pPr>
        <w:spacing w:after="0"/>
        <w:ind w:left="0"/>
        <w:jc w:val="left"/>
      </w:pPr>
      <w:r>
        <w:rPr>
          <w:rFonts w:ascii="Times New Roman"/>
          <w:b/>
          <w:i w:val="false"/>
          <w:color w:val="000000"/>
        </w:rPr>
        <w:t xml:space="preserve"> Глава 3. Порядок изменения регистрационных данных экспортера в системе REX</w:t>
      </w:r>
    </w:p>
    <w:bookmarkEnd w:id="44"/>
    <w:bookmarkStart w:name="z58" w:id="45"/>
    <w:p>
      <w:pPr>
        <w:spacing w:after="0"/>
        <w:ind w:left="0"/>
        <w:jc w:val="both"/>
      </w:pPr>
      <w:r>
        <w:rPr>
          <w:rFonts w:ascii="Times New Roman"/>
          <w:b w:val="false"/>
          <w:i w:val="false"/>
          <w:color w:val="000000"/>
          <w:sz w:val="28"/>
        </w:rPr>
        <w:t>
      13. В случае изменений регистрационных данных экспортер в течение 3 (трех) рабочих дней сообщает об изменениях и их причинах в уполномоченную организацию с приложением подтверждающих документов и указанием таких изменений:</w:t>
      </w:r>
    </w:p>
    <w:bookmarkEnd w:id="45"/>
    <w:bookmarkStart w:name="z59" w:id="46"/>
    <w:p>
      <w:pPr>
        <w:spacing w:after="0"/>
        <w:ind w:left="0"/>
        <w:jc w:val="both"/>
      </w:pPr>
      <w:r>
        <w:rPr>
          <w:rFonts w:ascii="Times New Roman"/>
          <w:b w:val="false"/>
          <w:i w:val="false"/>
          <w:color w:val="000000"/>
          <w:sz w:val="28"/>
        </w:rPr>
        <w:t>
      1) изменения организационно-правовой формы, наименования либо места его нахождения;</w:t>
      </w:r>
    </w:p>
    <w:bookmarkEnd w:id="46"/>
    <w:bookmarkStart w:name="z60" w:id="47"/>
    <w:p>
      <w:pPr>
        <w:spacing w:after="0"/>
        <w:ind w:left="0"/>
        <w:jc w:val="both"/>
      </w:pPr>
      <w:r>
        <w:rPr>
          <w:rFonts w:ascii="Times New Roman"/>
          <w:b w:val="false"/>
          <w:i w:val="false"/>
          <w:color w:val="000000"/>
          <w:sz w:val="28"/>
        </w:rPr>
        <w:t>
      2) изменения в деятельности;</w:t>
      </w:r>
    </w:p>
    <w:bookmarkEnd w:id="47"/>
    <w:bookmarkStart w:name="z61" w:id="48"/>
    <w:p>
      <w:pPr>
        <w:spacing w:after="0"/>
        <w:ind w:left="0"/>
        <w:jc w:val="both"/>
      </w:pPr>
      <w:r>
        <w:rPr>
          <w:rFonts w:ascii="Times New Roman"/>
          <w:b w:val="false"/>
          <w:i w:val="false"/>
          <w:color w:val="000000"/>
          <w:sz w:val="28"/>
        </w:rPr>
        <w:t>
      3) изменение товарных позиций или кодов гармонизированной системы.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Уполномоченная организация в течение 10 (десяти) календарных дней со дня получения информации в соответствии с пунктом 13 настоящих Правил вносит соответствующие изменения в систему REX либо отказывает в изменении регистрационных данных и направляет уведомление в бумажном или электронном виде посредством информационной системы уполномоченной организации экспортеру об изменении регистрационных данных или причинах отказа в изменении регистрационных данных.</w:t>
      </w:r>
    </w:p>
    <w:bookmarkStart w:name="z63" w:id="49"/>
    <w:p>
      <w:pPr>
        <w:spacing w:after="0"/>
        <w:ind w:left="0"/>
        <w:jc w:val="both"/>
      </w:pPr>
      <w:r>
        <w:rPr>
          <w:rFonts w:ascii="Times New Roman"/>
          <w:b w:val="false"/>
          <w:i w:val="false"/>
          <w:color w:val="000000"/>
          <w:sz w:val="28"/>
        </w:rPr>
        <w:t>
      15. Уполномоченная организация отказывает экспортеру в изменении регистрационных данных в системе REX в случае представления им недостоверной и (или) неполной информации, или несоответствия пункту 13 настоящих Правил.</w:t>
      </w:r>
    </w:p>
    <w:bookmarkEnd w:id="49"/>
    <w:bookmarkStart w:name="z64" w:id="50"/>
    <w:p>
      <w:pPr>
        <w:spacing w:after="0"/>
        <w:ind w:left="0"/>
        <w:jc w:val="left"/>
      </w:pPr>
      <w:r>
        <w:rPr>
          <w:rFonts w:ascii="Times New Roman"/>
          <w:b/>
          <w:i w:val="false"/>
          <w:color w:val="000000"/>
        </w:rPr>
        <w:t xml:space="preserve"> Глава 4. Порядок отзыва регистрации экспортера в системе REX</w:t>
      </w:r>
    </w:p>
    <w:bookmarkEnd w:id="50"/>
    <w:bookmarkStart w:name="z65" w:id="51"/>
    <w:p>
      <w:pPr>
        <w:spacing w:after="0"/>
        <w:ind w:left="0"/>
        <w:jc w:val="both"/>
      </w:pPr>
      <w:r>
        <w:rPr>
          <w:rFonts w:ascii="Times New Roman"/>
          <w:b w:val="false"/>
          <w:i w:val="false"/>
          <w:color w:val="000000"/>
          <w:sz w:val="28"/>
        </w:rPr>
        <w:t>
      16. Отзыв регистрации экспортера в системе REX производится уполномоченной организацией в следующих случаях:</w:t>
      </w:r>
    </w:p>
    <w:bookmarkEnd w:id="51"/>
    <w:bookmarkStart w:name="z66" w:id="52"/>
    <w:p>
      <w:pPr>
        <w:spacing w:after="0"/>
        <w:ind w:left="0"/>
        <w:jc w:val="both"/>
      </w:pPr>
      <w:r>
        <w:rPr>
          <w:rFonts w:ascii="Times New Roman"/>
          <w:b w:val="false"/>
          <w:i w:val="false"/>
          <w:color w:val="000000"/>
          <w:sz w:val="28"/>
        </w:rPr>
        <w:t>
      1) по заявлению (в произвольной форме) экспортера об отзыве регистрации в системе REX в связи с прекращением (изменением) деятельности и/или деятельности по экспорту товаров в рамках ГСП Норвегии и Швейцарии;</w:t>
      </w:r>
    </w:p>
    <w:bookmarkEnd w:id="52"/>
    <w:bookmarkStart w:name="z67" w:id="53"/>
    <w:p>
      <w:pPr>
        <w:spacing w:after="0"/>
        <w:ind w:left="0"/>
        <w:jc w:val="both"/>
      </w:pPr>
      <w:r>
        <w:rPr>
          <w:rFonts w:ascii="Times New Roman"/>
          <w:b w:val="false"/>
          <w:i w:val="false"/>
          <w:color w:val="000000"/>
          <w:sz w:val="28"/>
        </w:rPr>
        <w:t>
      2) по обращению уполномоченного органа, если по итогам верификации (проверки) выявлено о несоответствии экспортера условиям ГСП Норвегии и Швейцарии;</w:t>
      </w:r>
    </w:p>
    <w:bookmarkEnd w:id="53"/>
    <w:bookmarkStart w:name="z68" w:id="54"/>
    <w:p>
      <w:pPr>
        <w:spacing w:after="0"/>
        <w:ind w:left="0"/>
        <w:jc w:val="both"/>
      </w:pPr>
      <w:r>
        <w:rPr>
          <w:rFonts w:ascii="Times New Roman"/>
          <w:b w:val="false"/>
          <w:i w:val="false"/>
          <w:color w:val="000000"/>
          <w:sz w:val="28"/>
        </w:rPr>
        <w:t>
      3) по обращению уполномоченного органа, если по итогам верификации (проверки) выявлено о несоблюдении экспортером обязательств, взятых на себя при регистрации в системе REX, или о прекращении экспортером своей деятельности;</w:t>
      </w:r>
    </w:p>
    <w:bookmarkEnd w:id="54"/>
    <w:bookmarkStart w:name="z69" w:id="55"/>
    <w:p>
      <w:pPr>
        <w:spacing w:after="0"/>
        <w:ind w:left="0"/>
        <w:jc w:val="both"/>
      </w:pPr>
      <w:r>
        <w:rPr>
          <w:rFonts w:ascii="Times New Roman"/>
          <w:b w:val="false"/>
          <w:i w:val="false"/>
          <w:color w:val="000000"/>
          <w:sz w:val="28"/>
        </w:rPr>
        <w:t>
      4) по обращению уполномоченного органа, если предоставление тарифных преференций в рамках ГСП Норвегии и Швейцарии для Республики Казахстан отменено Королевством Норвегия и/или Швейцарской Конфедерацией.</w:t>
      </w:r>
    </w:p>
    <w:bookmarkEnd w:id="55"/>
    <w:bookmarkStart w:name="z70" w:id="56"/>
    <w:p>
      <w:pPr>
        <w:spacing w:after="0"/>
        <w:ind w:left="0"/>
        <w:jc w:val="both"/>
      </w:pPr>
      <w:r>
        <w:rPr>
          <w:rFonts w:ascii="Times New Roman"/>
          <w:b w:val="false"/>
          <w:i w:val="false"/>
          <w:color w:val="000000"/>
          <w:sz w:val="28"/>
        </w:rPr>
        <w:t>
      17. Уполномоченная организация направляет уведомление экспортеру об отзыве регистрации в системе REX с указанием даты отзыва и основания не позднее 3 (трех) рабочих дней со дня отзыва регистрации.</w:t>
      </w:r>
    </w:p>
    <w:bookmarkEnd w:id="56"/>
    <w:bookmarkStart w:name="z71" w:id="57"/>
    <w:p>
      <w:pPr>
        <w:spacing w:after="0"/>
        <w:ind w:left="0"/>
        <w:jc w:val="both"/>
      </w:pPr>
      <w:r>
        <w:rPr>
          <w:rFonts w:ascii="Times New Roman"/>
          <w:b w:val="false"/>
          <w:i w:val="false"/>
          <w:color w:val="000000"/>
          <w:sz w:val="28"/>
        </w:rPr>
        <w:t>
      18. Отозванный регистрационный номер экспортера не используется уполномоченной организацией для регистрации других экспортеров.</w:t>
      </w:r>
    </w:p>
    <w:bookmarkEnd w:id="57"/>
    <w:bookmarkStart w:name="z72" w:id="58"/>
    <w:p>
      <w:pPr>
        <w:spacing w:after="0"/>
        <w:ind w:left="0"/>
        <w:jc w:val="both"/>
      </w:pPr>
      <w:r>
        <w:rPr>
          <w:rFonts w:ascii="Times New Roman"/>
          <w:b w:val="false"/>
          <w:i w:val="false"/>
          <w:color w:val="000000"/>
          <w:sz w:val="28"/>
        </w:rPr>
        <w:t xml:space="preserve">
      19. Экспортер, чья регистрация отозвана, повторно подает заявление № 1 для получения нового регистрационного номера в соответствии с главой 2 настоящих Правил. </w:t>
      </w:r>
    </w:p>
    <w:bookmarkEnd w:id="58"/>
    <w:bookmarkStart w:name="z73" w:id="59"/>
    <w:p>
      <w:pPr>
        <w:spacing w:after="0"/>
        <w:ind w:left="0"/>
        <w:jc w:val="both"/>
      </w:pPr>
      <w:r>
        <w:rPr>
          <w:rFonts w:ascii="Times New Roman"/>
          <w:b w:val="false"/>
          <w:i w:val="false"/>
          <w:color w:val="000000"/>
          <w:sz w:val="28"/>
        </w:rPr>
        <w:t>
      20. В случае несогласия экспортера с решением уполномоченной организации об отзыве регистрации, экспортер вправе обжаловать решение уполномоченной организации в судебном порядке. Регистрационный номер может повторно использоваться только в случае аннулирования отзыва по решению суда.</w:t>
      </w:r>
    </w:p>
    <w:bookmarkEnd w:id="59"/>
    <w:bookmarkStart w:name="z74" w:id="60"/>
    <w:p>
      <w:pPr>
        <w:spacing w:after="0"/>
        <w:ind w:left="0"/>
        <w:jc w:val="left"/>
      </w:pPr>
      <w:r>
        <w:rPr>
          <w:rFonts w:ascii="Times New Roman"/>
          <w:b/>
          <w:i w:val="false"/>
          <w:color w:val="000000"/>
        </w:rPr>
        <w:t xml:space="preserve"> Глава 5. Заключительные положения</w:t>
      </w:r>
    </w:p>
    <w:bookmarkEnd w:id="60"/>
    <w:bookmarkStart w:name="z75" w:id="61"/>
    <w:p>
      <w:pPr>
        <w:spacing w:after="0"/>
        <w:ind w:left="0"/>
        <w:jc w:val="both"/>
      </w:pPr>
      <w:r>
        <w:rPr>
          <w:rFonts w:ascii="Times New Roman"/>
          <w:b w:val="false"/>
          <w:i w:val="false"/>
          <w:color w:val="000000"/>
          <w:sz w:val="28"/>
        </w:rPr>
        <w:t>
      21. Документы, указанные в пунктах 4, 13 и 16 настоящих Правил хранятся в уполномоченной организации 5 (пять) лет.</w:t>
      </w:r>
    </w:p>
    <w:bookmarkEnd w:id="61"/>
    <w:bookmarkStart w:name="z76" w:id="62"/>
    <w:p>
      <w:pPr>
        <w:spacing w:after="0"/>
        <w:ind w:left="0"/>
        <w:jc w:val="both"/>
      </w:pPr>
      <w:r>
        <w:rPr>
          <w:rFonts w:ascii="Times New Roman"/>
          <w:b w:val="false"/>
          <w:i w:val="false"/>
          <w:color w:val="000000"/>
          <w:sz w:val="28"/>
        </w:rPr>
        <w:t>
      22. Копии уведомлений, отправленных уполномоченной организацией экспортерам, хранятся в уполномоченной организации не менее 3 (трех) лет.</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регистрации экспортеров</w:t>
            </w:r>
            <w:r>
              <w:br/>
            </w:r>
            <w:r>
              <w:rPr>
                <w:rFonts w:ascii="Times New Roman"/>
                <w:b w:val="false"/>
                <w:i w:val="false"/>
                <w:color w:val="000000"/>
                <w:sz w:val="20"/>
              </w:rPr>
              <w:t>в информационных системах</w:t>
            </w:r>
            <w:r>
              <w:br/>
            </w:r>
            <w:r>
              <w:rPr>
                <w:rFonts w:ascii="Times New Roman"/>
                <w:b w:val="false"/>
                <w:i w:val="false"/>
                <w:color w:val="000000"/>
                <w:sz w:val="20"/>
              </w:rPr>
              <w:t>стран ввоза товара в целях</w:t>
            </w:r>
            <w:r>
              <w:br/>
            </w:r>
            <w:r>
              <w:rPr>
                <w:rFonts w:ascii="Times New Roman"/>
                <w:b w:val="false"/>
                <w:i w:val="false"/>
                <w:color w:val="000000"/>
                <w:sz w:val="20"/>
              </w:rPr>
              <w:t>подтверждения страны</w:t>
            </w:r>
            <w:r>
              <w:br/>
            </w:r>
            <w:r>
              <w:rPr>
                <w:rFonts w:ascii="Times New Roman"/>
                <w:b w:val="false"/>
                <w:i w:val="false"/>
                <w:color w:val="000000"/>
                <w:sz w:val="20"/>
              </w:rPr>
              <w:t>происхождения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p>
    <w:bookmarkStart w:name="z79" w:id="63"/>
    <w:p>
      <w:pPr>
        <w:spacing w:after="0"/>
        <w:ind w:left="0"/>
        <w:jc w:val="left"/>
      </w:pPr>
      <w:r>
        <w:rPr>
          <w:rFonts w:ascii="Times New Roman"/>
          <w:b/>
          <w:i w:val="false"/>
          <w:color w:val="000000"/>
        </w:rPr>
        <w:t xml:space="preserve"> Заявление на получение регистрационного номера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Наименование экспортера, полный адрес (место нахождения) и страна, идентификационный номер экспортера/трейдера (ТIN)1</w:t>
            </w:r>
          </w:p>
          <w:bookmarkEnd w:id="64"/>
          <w:p>
            <w:pPr>
              <w:spacing w:after="20"/>
              <w:ind w:left="20"/>
              <w:jc w:val="both"/>
            </w:pPr>
            <w:r>
              <w:rPr>
                <w:rFonts w:ascii="Times New Roman"/>
                <w:b w:val="false"/>
                <w:i w:val="false"/>
                <w:color w:val="000000"/>
                <w:sz w:val="20"/>
              </w:rPr>
              <w:t>
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Контактная информация, включая номер телефона и факса (при наличии), адрес электронной почты</w:t>
            </w:r>
          </w:p>
          <w:bookmarkEnd w:id="65"/>
          <w:p>
            <w:pPr>
              <w:spacing w:after="20"/>
              <w:ind w:left="20"/>
              <w:jc w:val="both"/>
            </w:pPr>
            <w:r>
              <w:rPr>
                <w:rFonts w:ascii="Times New Roman"/>
                <w:b w:val="false"/>
                <w:i w:val="false"/>
                <w:color w:val="000000"/>
                <w:sz w:val="20"/>
              </w:rPr>
              <w:t>
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Основной вид деятельности экспортера: производство и/или торговля</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w:t>
            </w:r>
          </w:p>
          <w:p>
            <w:pPr>
              <w:spacing w:after="20"/>
              <w:ind w:left="20"/>
              <w:jc w:val="both"/>
            </w:pPr>
            <w:r>
              <w:rPr>
                <w:rFonts w:ascii="Times New Roman"/>
                <w:b w:val="false"/>
                <w:i w:val="false"/>
                <w:color w:val="000000"/>
                <w:sz w:val="20"/>
              </w:rPr>
              <w:t>
Торговля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Описание товаров, подпадающих под преференциальный режим в рамках генеральной системы преференций Королевства Норвегии, Швейцарской Конфедерации, с указанием кодов товарных позиций гармонизированной системы (или глав, если товары подпадают под более чем двадцать товарных позиций гармонизированной системы).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Нижеподписавшийся настоящим:</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заявляет, что приведенные выше сведения верны;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удостоверяет, что предыдущая регистрация не была отозвана; если отозвана, то удостоверяет, что ситуация, которая привела к любому такому отзыву, исправлена;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оформляет заявления о происхождении товара только для товаров, которые подпадают под преференциальный режим и соответствуют правилам определения страны происхождения товаров, происходящих из развивающихся и наименее развитых стран, применяемые Королевством Норвегии и Швейцарской Конфедерацией для целей предоставления тарифных преференций, определенных для этих товаров генеральной системой преференций Королевства Норвегии, Швейцарской Конфедерации;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ведет надлежащий коммерческий бухгалтерский учет по производству/поставке товаров, подпадающих под преференциальный режим генеральной системы преференций Королевства Норвегии, Швейцарской Конфедерации, и хранить соответствующие документы не менее 3 (трех) лет с конца календарного года, в котором составлено заявление о происхождении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уведомляет уполномоченную организацию в течение 3 (трех) рабочих дней об изменениях по мере их возникновения в его регистрационных данных с даты получения регистрационного номера экспортера;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взаимодействует с уполномоченной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принимает проверки точности его заявлений о происхождении товара, включая проверку бухгалтерских записей и посещения таможенных органов Королевства Норвегии, Швейцарской Конфедерации;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потребует удаления из информационной системы стран ввоза товара если он больше не соответствует условиям экспорта товаров по генеральной системе преференций Королевства Норвегии, Швейцарской Конфедерации;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потребует удаления из информационной системы стран ввоза товара если не намерен экспортировать товары по генеральной системе преференций Королевства Норвегии, Швейцарской Конфедерации.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
Ф.И.О. (при наличии) экспортера, должность, дата,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Согласие экспортера на публикацию его данных на веб-сайте Европейской комиссии</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При согласии экспортера о публикации информации, представленной в настоящем заявлении, данная информация публикуется на веб-сайте Европейской Комиссии (ec.​europa.​eu/​tax​atio​n_​customs/​dds2/ eos/rex_home.jsp?Lang=en).</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Нижеподписавшийся соглашается с публикацией этой информации на веб-сайте Европейской Комиссии. В случае несогласия с публикацией на веб-сайте Европейской Комиссии информации, представленной в настоящем заявлении, направляет запрос в уполномоченную организацию.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
Ф.И.О. (при наличии) экспортера, должность, дата,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Поле для заполнения уполномоченной организацией</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зарегистрирован под следующим номером: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с которой действует регистрация 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 уполномоченного лица уполномоченной организации, подпись</w:t>
            </w:r>
          </w:p>
          <w:p>
            <w:pPr>
              <w:spacing w:after="20"/>
              <w:ind w:left="20"/>
              <w:jc w:val="both"/>
            </w:pPr>
            <w:r>
              <w:rPr>
                <w:rFonts w:ascii="Times New Roman"/>
                <w:b w:val="false"/>
                <w:i w:val="false"/>
                <w:color w:val="000000"/>
                <w:sz w:val="20"/>
              </w:rPr>
              <w:t>
________________________________________________</w:t>
            </w:r>
          </w:p>
        </w:tc>
      </w:tr>
    </w:tbl>
    <w:bookmarkStart w:name="z109" w:id="71"/>
    <w:p>
      <w:pPr>
        <w:spacing w:after="0"/>
        <w:ind w:left="0"/>
        <w:jc w:val="both"/>
      </w:pPr>
      <w:r>
        <w:rPr>
          <w:rFonts w:ascii="Times New Roman"/>
          <w:b w:val="false"/>
          <w:i w:val="false"/>
          <w:color w:val="000000"/>
          <w:sz w:val="28"/>
        </w:rPr>
        <w:t>
      _________________________</w:t>
      </w:r>
    </w:p>
    <w:bookmarkEnd w:id="71"/>
    <w:bookmarkStart w:name="z110" w:id="72"/>
    <w:p>
      <w:pPr>
        <w:spacing w:after="0"/>
        <w:ind w:left="0"/>
        <w:jc w:val="both"/>
      </w:pPr>
      <w:r>
        <w:rPr>
          <w:rFonts w:ascii="Times New Roman"/>
          <w:b w:val="false"/>
          <w:i w:val="false"/>
          <w:color w:val="000000"/>
          <w:sz w:val="28"/>
        </w:rPr>
        <w:t>
      1 TIN или идентификационный номер экспортера/трейдера — имеет следующую структуру: двухбуквенный код ISO Казахстана, т.е. KZ, затем БИН (бизнес-идентификационный номер) для юридических лиц; KZ, затем ИИН (индивидуальный идентификационный номер) для физических лиц, являющихся индивидуальными предпринимателями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регистрации экспортеров</w:t>
            </w:r>
            <w:r>
              <w:br/>
            </w:r>
            <w:r>
              <w:rPr>
                <w:rFonts w:ascii="Times New Roman"/>
                <w:b w:val="false"/>
                <w:i w:val="false"/>
                <w:color w:val="000000"/>
                <w:sz w:val="20"/>
              </w:rPr>
              <w:t>в информационных системах</w:t>
            </w:r>
            <w:r>
              <w:br/>
            </w:r>
            <w:r>
              <w:rPr>
                <w:rFonts w:ascii="Times New Roman"/>
                <w:b w:val="false"/>
                <w:i w:val="false"/>
                <w:color w:val="000000"/>
                <w:sz w:val="20"/>
              </w:rPr>
              <w:t>стран ввоза товара в целях</w:t>
            </w:r>
            <w:r>
              <w:br/>
            </w:r>
            <w:r>
              <w:rPr>
                <w:rFonts w:ascii="Times New Roman"/>
                <w:b w:val="false"/>
                <w:i w:val="false"/>
                <w:color w:val="000000"/>
                <w:sz w:val="20"/>
              </w:rPr>
              <w:t>подтверждения страны</w:t>
            </w:r>
            <w:r>
              <w:br/>
            </w:r>
            <w:r>
              <w:rPr>
                <w:rFonts w:ascii="Times New Roman"/>
                <w:b w:val="false"/>
                <w:i w:val="false"/>
                <w:color w:val="000000"/>
                <w:sz w:val="20"/>
              </w:rPr>
              <w:t>происхождения товаров</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Правый верхний угол приложения 2 предусматривается в редакции приказа Министра торговли и интеграции РК от 06.04.2026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73"/>
    <w:p>
      <w:pPr>
        <w:spacing w:after="0"/>
        <w:ind w:left="0"/>
        <w:jc w:val="left"/>
      </w:pPr>
      <w:r>
        <w:rPr>
          <w:rFonts w:ascii="Times New Roman"/>
          <w:b/>
          <w:i w:val="false"/>
          <w:color w:val="000000"/>
        </w:rPr>
        <w:t xml:space="preserve"> Заявление о происхождении товара</w:t>
      </w:r>
    </w:p>
    <w:bookmarkEnd w:id="73"/>
    <w:bookmarkStart w:name="z114" w:id="74"/>
    <w:p>
      <w:pPr>
        <w:spacing w:after="0"/>
        <w:ind w:left="0"/>
        <w:jc w:val="both"/>
      </w:pPr>
      <w:r>
        <w:rPr>
          <w:rFonts w:ascii="Times New Roman"/>
          <w:b w:val="false"/>
          <w:i w:val="false"/>
          <w:color w:val="000000"/>
          <w:sz w:val="28"/>
        </w:rPr>
        <w:t>
      Экспортер (наименование, адрес, регистрационный номер экспортера) товаров, указанных в данном документе, заявляет, что, если не указано иное, эти товары обладают преференциальным происхождением из Казахстана в соответствии с правилами происхождения генеральной системы преференций (Королевства Норвегии/Швейцарской Конфедерации) и критерий происхождения которого соответствует (P/W, код гармонизированной системы).</w:t>
      </w:r>
    </w:p>
    <w:bookmarkEnd w:id="74"/>
    <w:bookmarkStart w:name="z115" w:id="75"/>
    <w:p>
      <w:pPr>
        <w:spacing w:after="0"/>
        <w:ind w:left="0"/>
        <w:jc w:val="left"/>
      </w:pPr>
      <w:r>
        <w:rPr>
          <w:rFonts w:ascii="Times New Roman"/>
          <w:b/>
          <w:i w:val="false"/>
          <w:color w:val="000000"/>
        </w:rPr>
        <w:t xml:space="preserve"> Statement on origin</w:t>
      </w:r>
    </w:p>
    <w:bookmarkEnd w:id="75"/>
    <w:bookmarkStart w:name="z116" w:id="76"/>
    <w:p>
      <w:pPr>
        <w:spacing w:after="0"/>
        <w:ind w:left="0"/>
        <w:jc w:val="both"/>
      </w:pPr>
      <w:r>
        <w:rPr>
          <w:rFonts w:ascii="Times New Roman"/>
          <w:b w:val="false"/>
          <w:i w:val="false"/>
          <w:color w:val="000000"/>
          <w:sz w:val="28"/>
        </w:rPr>
        <w:t>
      The exporter (name, address, registration number of the exporter) of the products covered by this document declares that, except where otherwise clearly indicated, these products are of Kazakhstan preferential origin according to rules of origin of the Generalized System of Preferences (Kingdom of Norway/Swiss Confederation) and that the origin criterion met is (P/W, harmonized system code).</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