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24b3" w14:textId="b872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30 марта 2019 года № 171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марта 2021 года № 140. Зарегистрирован в Министерстве юстиции Республики Казахстан 30 марта 2021 года № 22429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марта 2019 года № 171 "Об утверждении правил формирования тарифов" (зарегистрирован в Реестре государственной регистрации нормативных правовых актов под № 18470, опубликован 12 апреля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Временный компенсирующий тариф утверждается с учетом базовой ставки Национального Банка Республики Казахстан на день принятия решения.";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В период действия временного компенсирующего тарифа субъект естественной монополии может обратиться в уполномоченный орган с заявкой на утверждение тарифа или его предельного уровня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принятый в обоснование уровня нового тарифа, уменьшается на сумму необоснованно полученного дохода с учетом базовой ставки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отдельной строкой в тарифной смете указывается сумма неисполнения тарифной сметы и (или) инвестиционной программы.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уполномоченным органом заявки субъекта естественной монополии на утверждение нового тарифа или их предельных уровней, уполномоченным органом при выявлении суммы необоснованного дохода с учетом базовой ставки Национального Банка Республики Казахстан, исключает ее из дохода, принятого в обоснование уровня нового тарифа или их предельных уровней.";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Окончательная сумма необоснованно полученного дохода (НДк) определяется с учетом базовой ставки Национального Банка Республики Казахстан на день принятия решения по формуле: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НДк = НД * (100 + к), где 100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НДк – сумма необоснованно полученного дохода с учетом базовой ставки, в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НД – общая сумма необоснованно полученного дохода по видам 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базовая ставка Национального Банка Республики Казахстан на день принятия решения, в %.";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"266. Расходы периода учитываются в затратной части тарифа следующим образом: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административного персонала определяются исходя из фактической численности, но не превышающей нормативной численности персонала субъекта, и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фактической экономии расходов на оплату труда административного персонала в результате сокращения численности персонала, расходы на оплату труда административного персонала учитываются в тарифе в размере, предусмотренном в ранее утвержденной тарифной смете, а сумма экономии может быть направлена субъектом на увеличение уровня заработной платы административного персонала.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административного персонала субъектов, за исключением государственных предприятий, включаемые в затраты по должностным окладам руководителей, их заместителей, главных (старших) бухгалтеров субъектов естественных монополий и других работников административного персонала,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расписанию, не превышающего 15 (пятнадцать) раз.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обязательные виды страхования, налоги, сборы и платежи, учитываемые в расходах периода, определяются в соответствии со ставками, установленными согласно действующему законодательству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основных средств и нематериальных активов непроизводственного характера;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административные расходы включаются в затратную часть тарифа на основании подтверждающих документов с учетом отраслевых особенностей.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прочие административные расходы включаются расходы на консалтинговые, маркетинговые услуги и ремонтные работы, проводимые подрядным способом, расходы на аудиторские услуги (только для субъектов естественных монополий в форме акционерного общества) и другие услуги в зависимости от отраслевых особенностей, осуществляемые сторонними организациями, а также командировочные расходы и расходы на услуги связи административного персонала, периодическую печать, содержание служебного автотранспорта, информационные, консультационные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охрану природы, плата за использование природных ресурсов включаются в прочие расходы и определяются с учетом размеров ставок и сборов, предусмотренных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повышение квалификации административного персонала, связанные с производственной необходимостью, учитываются в расходах периода при предоставлении документов, подтверждающих такую необходимость.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изобретательством и рационализаторством производства, в рамках регулируемых услуг включаются в расходы периода при наличии экономически обоснованных материалов;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заключенных договоров о привлечении заемных средств и определяются следующим образом: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вознаграждений по заемным средствам, получаемым в национальной валюте, для реализации инвестиционного проекта учитываются при расчете тарифа в пределах суммы, рассчитанной с применением не более 2,5 кратной базовой ставки Национального Банка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по заемным средствам, полученным в иностранной валюте, для реализации инвестиционного проекта учитываются при расчете тарифа в пределах суммы, рассчитанной с применением 4-х кратной ставки Лондонского межбанковского рынка.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за заемные средства, полученные в иностранной валюте,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прогноза социально-экономического развития Республики Казахстан и прогнозных показателей республиканского бюджета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"299. Безрисковая ставка принимается равной уровню базовой ставки Национального банка Республики Казахстан";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"306. Для субъектов естественной монополии в сфере аэропортов ставка прибыли рассчитывается с помощью метода средневзвешенной стоимости капитала и определяется по формуле: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= ((1 – g) * re) + (g * rd),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леверидж, величина, характеризующая соотношение заемного и собственного капитала субъекта естественной монополии в общей структуре финансирования, то есть доля фактически заимствованных средств в структуре всего капитала (сумма собственного и заемного капитала) с учетом произведенной последней переоценки основных средств. Уровень левериджа является величиной не менее нуля. При отрицательном значении собственного капитала субъекта естественной монополии, уровень левериджа принимается за величину, равную 1;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ставка вознаграждения на собственный капитал (%);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– ставка вознаграждения на заемные средства (%).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собственный капитал определяется по формуле: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= rf + ra,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 – премия за риск. Премия за риск состоит из производственно-технологического (rmex), операционного (rop) и финансового (rfin) рисков.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Производственно-технологический риск (rmex) для покрытия потери дохода из-за технологических аварий, произошедших по причинам, не зависящим от производственной компетентности аэропорта, отражает степень подверженности отрасли рискам, которые могут привести к потере предусмотренного дохода, основных средств и товарно-материальных запасов.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данного показателя по формуле: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rmex = Za/Ce,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Za – затраты на ликвидацию последствий аварии и стихийных бедствий в среднем за год.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по количеству аварий и невозможности определения вероятности наступления аварий предлагается использовать шкалу ранжирования долей амортизационных отчислений для оценки технологического риска по степени износа основных средств: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определения технологического риска в зависимости от степени износа основных средств приведенная в приложении 31 к настоящим Правилам.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риск, (rop) для покрытия потери дохода из-за снижения объемов работ определяется по формуле (в случае увеличение объемов работ данный риск не применяется):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rор = 0.5 * (V-Znep)/Ce 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V/V,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выручка (доход) за отчетный период от данной услуги,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Znep – переменные (зависящие от объема услуг) затраты за отчетный период или прогнозируемое значение на і-ую услугу,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 – балансовая стоимость основных средств, отнесенных на услугу,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V – изменение дохода за прогнозируемый год от і-ую услуги.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операционного риска ограничено в пределах от 0 до 5 %, как принято для большинства видов риска.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риск (rfin), связанный с вероятностью потери финансовых ресурсов организации, определяется по формуле: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rfin = 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 * (1-H) 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/ Ce,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баз – общая прибыль организации за отчетный год,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ставка налога на прибыль,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уровень падения прибыли услуги,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= 0.5 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V/V * (V-Znep)/ 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баз,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финансового риска ограничено в пределах от 0 до 5 %, как принято для большинства видов риска.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вознаграждения на акционерный капитал является величиной не менее стоимости вознаграждения на заемные средства.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заемные средства определяется по формуле: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= rf + ДП,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 –безрисковая ставка принимается равной уровню базовой ставки Национального банка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долговая премия за риск по субъекту естественной монополии, определяемая на основе премии на долговые обязательства, выпущенные им и находящиеся в обращении, относительно государственных ценных бумаг того же срока обращения, если выпуск долговых обязательств имел место. В ином случае, она определяется с учетом долговых премий за риск других субъектов естественных монополий, занимающихся аналогичным видом деятельности и имеющих аналогичный кредитный рейтинг на территории Республики Казахстан.";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временного компенсирующего тарифа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тариф Т – 1000 тенге/тонна.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регулируемых услуг, принятый в утвержденном тарифе V – 500 тонн.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необоснованно полученного дохода (НД) – 10 000 тенге.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Определяется сумма необоснованно полученного дохода с учетом базовой ставки Национального Банка Республики Казахстан на день принятия решения (НДк):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НДк = НД х (100+к) = 10 000 х 100+7,5% = 10 750 тенге, 100 100 где: 10 000 тенге – сумма необоснованно полученного дохода; к – 7,5% – базовая ставка Национального Банка Республики Казахстан; НДк – 10 075 тенге – сумма необоснованно полученного дохода с учетом базовой ставки.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временного компенсирующего тарифа определяется по формуле: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комп = Т х V – НДк = 1000 x 500 – 10 750 = 978,5 тенге, V 500 где: 978,5 тенге/тонна – уровень временного компенсирующего тарифа.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