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f846" w14:textId="7c4f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29 марта 2021 года № 76. Зарегистрирован в Министерстве юстиции Республики Казахстан 30 марта 2021 года № 22415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 опубликован 6 февраля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ведомство в области охраны, воспроизводства и использования животного мира – Комитет рыбного хозяйства Министерства экологии, геологии и природных ресурсов Республики Казахстан (далее – ведомство);</w:t>
      </w:r>
    </w:p>
    <w:bookmarkEnd w:id="4"/>
    <w:bookmarkStart w:name="z10" w:id="5"/>
    <w:p>
      <w:pPr>
        <w:spacing w:after="0"/>
        <w:ind w:left="0"/>
        <w:jc w:val="both"/>
      </w:pPr>
      <w:r>
        <w:rPr>
          <w:rFonts w:ascii="Times New Roman"/>
          <w:b w:val="false"/>
          <w:i w:val="false"/>
          <w:color w:val="000000"/>
          <w:sz w:val="28"/>
        </w:rPr>
        <w:t>
      2)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0"/>
    <w:bookmarkStart w:name="z18" w:id="11"/>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(за исключением строки 4.5 таблицы пункта 4 </w:t>
      </w:r>
      <w:r>
        <w:rPr>
          <w:rFonts w:ascii="Times New Roman"/>
          <w:b w:val="false"/>
          <w:i w:val="false"/>
          <w:color w:val="000000"/>
          <w:sz w:val="28"/>
        </w:rPr>
        <w:t>приложении 5</w:t>
      </w:r>
      <w:r>
        <w:rPr>
          <w:rFonts w:ascii="Times New Roman"/>
          <w:b w:val="false"/>
          <w:i w:val="false"/>
          <w:color w:val="000000"/>
          <w:sz w:val="28"/>
        </w:rPr>
        <w:t>, который вводится в действие с 1 января 2022 года).</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 геологии</w:t>
            </w:r>
            <w:r>
              <w:br/>
            </w:r>
            <w:r>
              <w:rPr>
                <w:rFonts w:ascii="Times New Roman"/>
                <w:b w:val="false"/>
                <w:i/>
                <w:color w:val="000000"/>
                <w:sz w:val="20"/>
              </w:rPr>
              <w:t>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2"/>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w:t>
            </w:r>
            <w:r>
              <w:br/>
            </w:r>
            <w:r>
              <w:rPr>
                <w:rFonts w:ascii="Times New Roman"/>
                <w:b w:val="false"/>
                <w:i w:val="false"/>
                <w:color w:val="000000"/>
                <w:sz w:val="20"/>
              </w:rPr>
              <w:t>№ 18-04/675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bookmarkStart w:name="z25" w:id="14"/>
    <w:p>
      <w:pPr>
        <w:spacing w:after="0"/>
        <w:ind w:left="0"/>
        <w:jc w:val="left"/>
      </w:pPr>
      <w:r>
        <w:rPr>
          <w:rFonts w:ascii="Times New Roman"/>
          <w:b/>
          <w:i w:val="false"/>
          <w:color w:val="000000"/>
        </w:rPr>
        <w:t xml:space="preserve"> Ставки платы за пользование животным миром</w:t>
      </w:r>
    </w:p>
    <w:bookmarkEnd w:id="14"/>
    <w:bookmarkStart w:name="z26" w:id="15"/>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8706"/>
        <w:gridCol w:w="1223"/>
        <w:gridCol w:w="1224"/>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27" w:id="16"/>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16"/>
    <w:bookmarkStart w:name="z28" w:id="17"/>
    <w:p>
      <w:pPr>
        <w:spacing w:after="0"/>
        <w:ind w:left="0"/>
        <w:jc w:val="both"/>
      </w:pPr>
      <w:r>
        <w:rPr>
          <w:rFonts w:ascii="Times New Roman"/>
          <w:b w:val="false"/>
          <w:i w:val="false"/>
          <w:color w:val="000000"/>
          <w:sz w:val="28"/>
        </w:rPr>
        <w:t>
      Ставки платы за пользование видами животных, являющихся объектами рыболовства, составляют: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7003"/>
        <w:gridCol w:w="1823"/>
        <w:gridCol w:w="1824"/>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промысловых и научных целях: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сельди (пузанок, бражниковская, черноспинка), кефаль, камбала, килька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(радужная форель, ленок, хариус)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(рипус, ряпушка, пелядь, чир, муксун), длиннопалый рак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вобла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тюлень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сазан, карп, жерех, берш, сом, налим, толстолобик, щука, змееголов, судак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изъятием: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белуга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основе принципа "поймал-отпустил":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29" w:id="18"/>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и рыболовства), составляют: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0269"/>
        <w:gridCol w:w="722"/>
        <w:gridCol w:w="860"/>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Млекопитающие: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пятнистая или степная кошка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соня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черношейная, красношейная, серощекая, большая поганка, большой баклан, большая выпь, кваква, серая и рыжая цапля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белая цапля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ястреб-тетеревятник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ястреб-перепелятник, сплюшка, домовой сыч, мохноногий сыч, ушастая сова, болотная сова, канюк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Пресмыкающиеся: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среднеазиатская черепаха, болотная черепаха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обыкновенный щитомордник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животные: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гаммарус, дафнии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пиявки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водные беспозвоночные и цисты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195"/>
        <w:gridCol w:w="9227"/>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w:t>
            </w:r>
            <w:r>
              <w:br/>
            </w:r>
            <w:r>
              <w:rPr>
                <w:rFonts w:ascii="Times New Roman"/>
                <w:b/>
                <w:i w:val="false"/>
                <w:color w:val="000000"/>
                <w:sz w:val="20"/>
              </w:rPr>
              <w:t>"Выдача разрешений на пользование животным миром"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геологии и природных ресурсов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r>
              <w:br/>
            </w:r>
            <w:r>
              <w:rPr>
                <w:rFonts w:ascii="Times New Roman"/>
                <w:b w:val="false"/>
                <w:i w:val="false"/>
                <w:color w:val="000000"/>
                <w:sz w:val="20"/>
              </w:rPr>
              <w:t>
</w:t>
            </w:r>
            <w:r>
              <w:rPr>
                <w:rFonts w:ascii="Times New Roman"/>
                <w:b w:val="false"/>
                <w:i w:val="false"/>
                <w:color w:val="000000"/>
                <w:sz w:val="20"/>
              </w:rPr>
              <w:t>1) охота;</w:t>
            </w:r>
            <w:r>
              <w:br/>
            </w: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r>
              <w:br/>
            </w: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9"/>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r>
              <w:br/>
            </w: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0"/>
              </w:rPr>
              <w:t>
</w:t>
            </w:r>
            <w:r>
              <w:rPr>
                <w:rFonts w:ascii="Times New Roman"/>
                <w:b w:val="false"/>
                <w:i w:val="false"/>
                <w:color w:val="000000"/>
                <w:sz w:val="20"/>
              </w:rPr>
              <w:t>Плата не взимается:</w:t>
            </w:r>
            <w:r>
              <w:br/>
            </w: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r>
              <w:br/>
            </w: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r>
              <w:br/>
            </w:r>
            <w:r>
              <w:rPr>
                <w:rFonts w:ascii="Times New Roman"/>
                <w:b w:val="false"/>
                <w:i w:val="false"/>
                <w:color w:val="000000"/>
                <w:sz w:val="20"/>
              </w:rPr>
              <w:t>
</w:t>
            </w:r>
            <w:r>
              <w:rPr>
                <w:rFonts w:ascii="Times New Roman"/>
                <w:b w:val="false"/>
                <w:i w:val="false"/>
                <w:color w:val="000000"/>
                <w:sz w:val="20"/>
              </w:rPr>
              <w:t>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r>
              <w:br/>
            </w: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20"/>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21"/>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 xml:space="preserve">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 xml:space="preserve">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r>
              <w:br/>
            </w:r>
            <w:r>
              <w:rPr>
                <w:rFonts w:ascii="Times New Roman"/>
                <w:b w:val="false"/>
                <w:i w:val="false"/>
                <w:color w:val="000000"/>
                <w:sz w:val="20"/>
              </w:rPr>
              <w:t>
</w:t>
            </w:r>
            <w:r>
              <w:rPr>
                <w:rFonts w:ascii="Times New Roman"/>
                <w:b w:val="false"/>
                <w:i w:val="false"/>
                <w:color w:val="000000"/>
                <w:sz w:val="20"/>
              </w:rPr>
              <w:t>1) на охоту (при первичном обращении):</w:t>
            </w:r>
            <w:r>
              <w:br/>
            </w: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r>
              <w:br/>
            </w:r>
            <w:r>
              <w:rPr>
                <w:rFonts w:ascii="Times New Roman"/>
                <w:b w:val="false"/>
                <w:i w:val="false"/>
                <w:color w:val="000000"/>
                <w:sz w:val="20"/>
              </w:rPr>
              <w:t>
</w:t>
            </w:r>
            <w:r>
              <w:rPr>
                <w:rFonts w:ascii="Times New Roman"/>
                <w:b w:val="false"/>
                <w:i w:val="false"/>
                <w:color w:val="000000"/>
                <w:sz w:val="20"/>
              </w:rPr>
              <w:t>2) на научно-исследовательский лов:</w:t>
            </w:r>
            <w:r>
              <w:br/>
            </w: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r>
              <w:br/>
            </w:r>
            <w:r>
              <w:rPr>
                <w:rFonts w:ascii="Times New Roman"/>
                <w:b w:val="false"/>
                <w:i w:val="false"/>
                <w:color w:val="000000"/>
                <w:sz w:val="20"/>
              </w:rPr>
              <w:t>
</w:t>
            </w:r>
            <w:r>
              <w:rPr>
                <w:rFonts w:ascii="Times New Roman"/>
                <w:b w:val="false"/>
                <w:i w:val="false"/>
                <w:color w:val="000000"/>
                <w:sz w:val="20"/>
              </w:rPr>
              <w:t>электронная копия расчетов, обосновывающая предполагаемый объем изъятия объектов животного мира;</w:t>
            </w:r>
            <w:r>
              <w:br/>
            </w: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r>
              <w:br/>
            </w:r>
            <w:r>
              <w:rPr>
                <w:rFonts w:ascii="Times New Roman"/>
                <w:b w:val="false"/>
                <w:i w:val="false"/>
                <w:color w:val="000000"/>
                <w:sz w:val="20"/>
              </w:rPr>
              <w:t>
</w:t>
            </w:r>
            <w:r>
              <w:rPr>
                <w:rFonts w:ascii="Times New Roman"/>
                <w:b w:val="false"/>
                <w:i w:val="false"/>
                <w:color w:val="000000"/>
                <w:sz w:val="20"/>
              </w:rPr>
              <w:t>3) на лов в воспроизводственных целях:</w:t>
            </w:r>
            <w:r>
              <w:br/>
            </w: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r>
              <w:br/>
            </w:r>
            <w:r>
              <w:rPr>
                <w:rFonts w:ascii="Times New Roman"/>
                <w:b w:val="false"/>
                <w:i w:val="false"/>
                <w:color w:val="000000"/>
                <w:sz w:val="20"/>
              </w:rPr>
              <w:t>
</w:t>
            </w:r>
            <w:r>
              <w:rPr>
                <w:rFonts w:ascii="Times New Roman"/>
                <w:b w:val="false"/>
                <w:i w:val="false"/>
                <w:color w:val="000000"/>
                <w:sz w:val="20"/>
              </w:rPr>
              <w:t>4) на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r>
              <w:br/>
            </w: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r>
              <w:br/>
            </w: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w:t>
            </w:r>
            <w:r>
              <w:rPr>
                <w:rFonts w:ascii="Times New Roman"/>
                <w:b w:val="false"/>
                <w:i w:val="false"/>
                <w:color w:val="000000"/>
                <w:sz w:val="20"/>
              </w:rPr>
              <w:t>5) на использование видов животных в воспроизводственных целях:электронная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r>
              <w:br/>
            </w:r>
            <w:r>
              <w:rPr>
                <w:rFonts w:ascii="Times New Roman"/>
                <w:b w:val="false"/>
                <w:i w:val="false"/>
                <w:color w:val="000000"/>
                <w:sz w:val="20"/>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bookmarkEnd w:id="22"/>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3"/>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