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be7c" w14:textId="c43b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11 марта 2021 года № 76. Зарегистрирован в Министерстве юстиции Республики Казахстан 12 марта 2021 года № 22329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Введение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(далее – Перечень).</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девятого, десятого, двадцать второго, двадцать восьмого </w:t>
      </w:r>
      <w:r>
        <w:rPr>
          <w:rFonts w:ascii="Times New Roman"/>
          <w:b w:val="false"/>
          <w:i w:val="false"/>
          <w:color w:val="000000"/>
          <w:sz w:val="28"/>
        </w:rPr>
        <w:t>пункта 1</w:t>
      </w:r>
      <w:r>
        <w:rPr>
          <w:rFonts w:ascii="Times New Roman"/>
          <w:b w:val="false"/>
          <w:i w:val="false"/>
          <w:color w:val="000000"/>
          <w:sz w:val="28"/>
        </w:rPr>
        <w:t xml:space="preserve">, третьего, четвертого, восьмого </w:t>
      </w:r>
      <w:r>
        <w:rPr>
          <w:rFonts w:ascii="Times New Roman"/>
          <w:b w:val="false"/>
          <w:i w:val="false"/>
          <w:color w:val="000000"/>
          <w:sz w:val="28"/>
        </w:rPr>
        <w:t>пункта 2</w:t>
      </w:r>
      <w:r>
        <w:rPr>
          <w:rFonts w:ascii="Times New Roman"/>
          <w:b w:val="false"/>
          <w:i w:val="false"/>
          <w:color w:val="000000"/>
          <w:sz w:val="28"/>
        </w:rPr>
        <w:t xml:space="preserve">, семнадцатого, восемнадцатого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1 июля 2021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2021 года № 76</w:t>
            </w:r>
          </w:p>
        </w:tc>
      </w:tr>
    </w:tbl>
    <w:bookmarkStart w:name="z14" w:id="8"/>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27 февраля 2015 года № 147 "Об утверждении Правил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 (зарегистрирован в Реестре государственной регистрации нормативных правовых актов за № 10627, опубликован 12 мая 2015 года в информационно-правовой системе "Әділет"):</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9" w:id="12"/>
    <w:p>
      <w:pPr>
        <w:spacing w:after="0"/>
        <w:ind w:left="0"/>
        <w:jc w:val="both"/>
      </w:pPr>
      <w:r>
        <w:rPr>
          <w:rFonts w:ascii="Times New Roman"/>
          <w:b w:val="false"/>
          <w:i w:val="false"/>
          <w:color w:val="000000"/>
          <w:sz w:val="28"/>
        </w:rPr>
        <w:t>
      1) надбавка на поддержку использования возобновляемых источников энергии – цена, определяемая расчетно-финансовым центром по поддержке возобновляемых источников энергии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в соответствии с законодательством Республики Казахстан в области поддержки использования возобновляемых источников энергии;</w:t>
      </w:r>
    </w:p>
    <w:bookmarkEnd w:id="12"/>
    <w:bookmarkStart w:name="z20" w:id="13"/>
    <w:p>
      <w:pPr>
        <w:spacing w:after="0"/>
        <w:ind w:left="0"/>
        <w:jc w:val="both"/>
      </w:pPr>
      <w:r>
        <w:rPr>
          <w:rFonts w:ascii="Times New Roman"/>
          <w:b w:val="false"/>
          <w:i w:val="false"/>
          <w:color w:val="000000"/>
          <w:sz w:val="28"/>
        </w:rPr>
        <w:t>
      2) предельный тариф на балансирующую электроэнергию – утверждаемая уполномоченным органом для групп энергопроизводящих организаций, реализующих электрическую энергию, каждые семь лет максимальная величина отпускного тарифа (цены) на электроэнергию, реализуемую на балансирующем рынке электрической энергии,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за балансирование, определяемую по методике, установленной уполномоченным органом;</w:t>
      </w:r>
    </w:p>
    <w:bookmarkEnd w:id="13"/>
    <w:bookmarkStart w:name="z21" w:id="14"/>
    <w:p>
      <w:pPr>
        <w:spacing w:after="0"/>
        <w:ind w:left="0"/>
        <w:jc w:val="both"/>
      </w:pPr>
      <w:r>
        <w:rPr>
          <w:rFonts w:ascii="Times New Roman"/>
          <w:b w:val="false"/>
          <w:i w:val="false"/>
          <w:color w:val="000000"/>
          <w:sz w:val="28"/>
        </w:rPr>
        <w:t>
      3) уполномоченный орган – государственный орган, осуществляющий руководство в области электроэнергетики;</w:t>
      </w:r>
    </w:p>
    <w:bookmarkEnd w:id="14"/>
    <w:bookmarkStart w:name="z22" w:id="15"/>
    <w:p>
      <w:pPr>
        <w:spacing w:after="0"/>
        <w:ind w:left="0"/>
        <w:jc w:val="both"/>
      </w:pPr>
      <w:r>
        <w:rPr>
          <w:rFonts w:ascii="Times New Roman"/>
          <w:b w:val="false"/>
          <w:i w:val="false"/>
          <w:color w:val="000000"/>
          <w:sz w:val="28"/>
        </w:rPr>
        <w:t>
      4)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 установленный уполномоченным органом);</w:t>
      </w:r>
    </w:p>
    <w:bookmarkEnd w:id="15"/>
    <w:bookmarkStart w:name="z23" w:id="16"/>
    <w:p>
      <w:pPr>
        <w:spacing w:after="0"/>
        <w:ind w:left="0"/>
        <w:jc w:val="both"/>
      </w:pPr>
      <w:r>
        <w:rPr>
          <w:rFonts w:ascii="Times New Roman"/>
          <w:b w:val="false"/>
          <w:i w:val="false"/>
          <w:color w:val="000000"/>
          <w:sz w:val="28"/>
        </w:rPr>
        <w:t>
      5) отпускная цена электрической энергии от энергопроизводящей организации – сумма цены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и надбавки на поддержку использования возобновляемых источников энергии, определенной в соответствии с законодательством Республики Казахстан;</w:t>
      </w:r>
    </w:p>
    <w:bookmarkEnd w:id="16"/>
    <w:bookmarkStart w:name="z24" w:id="17"/>
    <w:p>
      <w:pPr>
        <w:spacing w:after="0"/>
        <w:ind w:left="0"/>
        <w:jc w:val="both"/>
      </w:pPr>
      <w:r>
        <w:rPr>
          <w:rFonts w:ascii="Times New Roman"/>
          <w:b w:val="false"/>
          <w:i w:val="false"/>
          <w:color w:val="000000"/>
          <w:sz w:val="28"/>
        </w:rPr>
        <w:t>
      6)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17"/>
    <w:bookmarkStart w:name="z25" w:id="18"/>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Законом.</w:t>
      </w:r>
    </w:p>
    <w:bookmarkEnd w:id="18"/>
    <w:bookmarkStart w:name="z26" w:id="19"/>
    <w:p>
      <w:pPr>
        <w:spacing w:after="0"/>
        <w:ind w:left="0"/>
        <w:jc w:val="both"/>
      </w:pPr>
      <w:r>
        <w:rPr>
          <w:rFonts w:ascii="Times New Roman"/>
          <w:b w:val="false"/>
          <w:i w:val="false"/>
          <w:color w:val="000000"/>
          <w:sz w:val="28"/>
        </w:rPr>
        <w:t>
      3. Предельный тариф на электрическую энергию и предельный тариф на балансирующую электроэнергию утверждаются по группам энергопроизводящих организаций, реализующих электрическую энергию, каждые семь лет с разбивкой по годам и при необходимости корректируются.";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28" w:id="20"/>
    <w:p>
      <w:pPr>
        <w:spacing w:after="0"/>
        <w:ind w:left="0"/>
        <w:jc w:val="both"/>
      </w:pPr>
      <w:r>
        <w:rPr>
          <w:rFonts w:ascii="Times New Roman"/>
          <w:b w:val="false"/>
          <w:i w:val="false"/>
          <w:color w:val="000000"/>
          <w:sz w:val="28"/>
        </w:rPr>
        <w:t>
      "1) "тип энергопроизводящих организаций" энергопроизводящие организации разделяются на:</w:t>
      </w:r>
    </w:p>
    <w:bookmarkEnd w:id="20"/>
    <w:bookmarkStart w:name="z29" w:id="21"/>
    <w:p>
      <w:pPr>
        <w:spacing w:after="0"/>
        <w:ind w:left="0"/>
        <w:jc w:val="both"/>
      </w:pPr>
      <w:r>
        <w:rPr>
          <w:rFonts w:ascii="Times New Roman"/>
          <w:b w:val="false"/>
          <w:i w:val="false"/>
          <w:color w:val="000000"/>
          <w:sz w:val="28"/>
        </w:rPr>
        <w:t>
      энергопроизводящие организации, в состав которых входят конденсационные электростанции;</w:t>
      </w:r>
    </w:p>
    <w:bookmarkEnd w:id="21"/>
    <w:bookmarkStart w:name="z30" w:id="22"/>
    <w:p>
      <w:pPr>
        <w:spacing w:after="0"/>
        <w:ind w:left="0"/>
        <w:jc w:val="both"/>
      </w:pPr>
      <w:r>
        <w:rPr>
          <w:rFonts w:ascii="Times New Roman"/>
          <w:b w:val="false"/>
          <w:i w:val="false"/>
          <w:color w:val="000000"/>
          <w:sz w:val="28"/>
        </w:rPr>
        <w:t>
      энергопроизводящие организации, в состав которых входят теплофикационные электростанции;</w:t>
      </w:r>
    </w:p>
    <w:bookmarkEnd w:id="22"/>
    <w:bookmarkStart w:name="z31" w:id="23"/>
    <w:p>
      <w:pPr>
        <w:spacing w:after="0"/>
        <w:ind w:left="0"/>
        <w:jc w:val="both"/>
      </w:pPr>
      <w:r>
        <w:rPr>
          <w:rFonts w:ascii="Times New Roman"/>
          <w:b w:val="false"/>
          <w:i w:val="false"/>
          <w:color w:val="000000"/>
          <w:sz w:val="28"/>
        </w:rPr>
        <w:t>
      энергопроизводящие организации, в состав которых входят газотурбинные электростанции;</w:t>
      </w:r>
    </w:p>
    <w:bookmarkEnd w:id="23"/>
    <w:bookmarkStart w:name="z32" w:id="24"/>
    <w:p>
      <w:pPr>
        <w:spacing w:after="0"/>
        <w:ind w:left="0"/>
        <w:jc w:val="both"/>
      </w:pPr>
      <w:r>
        <w:rPr>
          <w:rFonts w:ascii="Times New Roman"/>
          <w:b w:val="false"/>
          <w:i w:val="false"/>
          <w:color w:val="000000"/>
          <w:sz w:val="28"/>
        </w:rPr>
        <w:t>
      энергопроизводящие организации, в состав которых входят парогазовые электростанции;</w:t>
      </w:r>
    </w:p>
    <w:bookmarkEnd w:id="24"/>
    <w:bookmarkStart w:name="z33" w:id="25"/>
    <w:p>
      <w:pPr>
        <w:spacing w:after="0"/>
        <w:ind w:left="0"/>
        <w:jc w:val="both"/>
      </w:pPr>
      <w:r>
        <w:rPr>
          <w:rFonts w:ascii="Times New Roman"/>
          <w:b w:val="false"/>
          <w:i w:val="false"/>
          <w:color w:val="000000"/>
          <w:sz w:val="28"/>
        </w:rPr>
        <w:t>
      энергопроизводящие организации, в состав которых входят гидравлические электростанции;</w:t>
      </w:r>
    </w:p>
    <w:bookmarkEnd w:id="25"/>
    <w:bookmarkStart w:name="z34" w:id="26"/>
    <w:p>
      <w:pPr>
        <w:spacing w:after="0"/>
        <w:ind w:left="0"/>
        <w:jc w:val="both"/>
      </w:pPr>
      <w:r>
        <w:rPr>
          <w:rFonts w:ascii="Times New Roman"/>
          <w:b w:val="false"/>
          <w:i w:val="false"/>
          <w:color w:val="000000"/>
          <w:sz w:val="28"/>
        </w:rPr>
        <w:t>
      энергопроизводящие организации, в состав которых входят газопоршневые электростанции;";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"7. Энергопроизводящая организация реализует электрическую энергию не выше ее отпускной цены.</w:t>
      </w:r>
    </w:p>
    <w:bookmarkEnd w:id="27"/>
    <w:bookmarkStart w:name="z37" w:id="28"/>
    <w:p>
      <w:pPr>
        <w:spacing w:after="0"/>
        <w:ind w:left="0"/>
        <w:jc w:val="both"/>
      </w:pPr>
      <w:r>
        <w:rPr>
          <w:rFonts w:ascii="Times New Roman"/>
          <w:b w:val="false"/>
          <w:i w:val="false"/>
          <w:color w:val="000000"/>
          <w:sz w:val="28"/>
        </w:rPr>
        <w:t>
      Энергопроизводящая организация самостоятельно устанавливает отпускную цену на балансирующую электроэнергию, но не выше предельного тарифа на балансирующую электроэнергию соответствующей группы энергопроизводящих организаций, реализующих электрическую энергию.</w:t>
      </w:r>
    </w:p>
    <w:bookmarkEnd w:id="28"/>
    <w:bookmarkStart w:name="z38" w:id="29"/>
    <w:p>
      <w:pPr>
        <w:spacing w:after="0"/>
        <w:ind w:left="0"/>
        <w:jc w:val="both"/>
      </w:pPr>
      <w:r>
        <w:rPr>
          <w:rFonts w:ascii="Times New Roman"/>
          <w:b w:val="false"/>
          <w:i w:val="false"/>
          <w:color w:val="000000"/>
          <w:sz w:val="28"/>
        </w:rPr>
        <w:t>
      8. Для определения предельного тарифа на электрическую энергию и предельного тарифа на балансирующую электроэнергию на первые семь лет их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и предельного тарифа на балансирующую электроэнергию.</w:t>
      </w:r>
    </w:p>
    <w:bookmarkEnd w:id="29"/>
    <w:bookmarkStart w:name="z39" w:id="30"/>
    <w:p>
      <w:pPr>
        <w:spacing w:after="0"/>
        <w:ind w:left="0"/>
        <w:jc w:val="both"/>
      </w:pPr>
      <w:r>
        <w:rPr>
          <w:rFonts w:ascii="Times New Roman"/>
          <w:b w:val="false"/>
          <w:i w:val="false"/>
          <w:color w:val="000000"/>
          <w:sz w:val="28"/>
        </w:rPr>
        <w:t>
      При этом, если по результатам формирования групп энергопроизводящих организаций, реализующих электрическую энергию, одна или несколько энергопроизводящих организаций включаются в группы, отличающиеся от групп, в которых они находились в течение года, предшествовавшего году введения предельного тарифа на электрическую энергию и предельного тарифа на балансирующую электроэнергию, то для определения предельного тарифа на электрическую энергию и предельного тарифа на балансирующую электроэнергию на первые семь лет их действия используются максимальные затраты на производство электрической энергии, сложившиеся среди энергопроизводящих организаций, соответствующих сформированным группам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и предельного тарифа на балансирующую электроэнергию.</w:t>
      </w:r>
    </w:p>
    <w:bookmarkEnd w:id="30"/>
    <w:bookmarkStart w:name="z40" w:id="31"/>
    <w:p>
      <w:pPr>
        <w:spacing w:after="0"/>
        <w:ind w:left="0"/>
        <w:jc w:val="both"/>
      </w:pPr>
      <w:r>
        <w:rPr>
          <w:rFonts w:ascii="Times New Roman"/>
          <w:b w:val="false"/>
          <w:i w:val="false"/>
          <w:color w:val="000000"/>
          <w:sz w:val="28"/>
        </w:rPr>
        <w:t xml:space="preserve">
      В предельный тариф на электрическую энергию для группы энергопроизводящих организаций, реализующих электрическую энергию, на первые семь лет действия данного тарифа также дополнительно включается норма прибыли, определяемая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утвержденной приказом Министра энергетики Республики Казахстан от 22 мая 2020 года № 205 (зарегистрирован в Реестре государственной регистрации нормативных правовых актов за № 20700) (далее – Методика) (далее – норма прибыли).</w:t>
      </w:r>
    </w:p>
    <w:bookmarkEnd w:id="31"/>
    <w:bookmarkStart w:name="z41" w:id="32"/>
    <w:p>
      <w:pPr>
        <w:spacing w:after="0"/>
        <w:ind w:left="0"/>
        <w:jc w:val="both"/>
      </w:pPr>
      <w:r>
        <w:rPr>
          <w:rFonts w:ascii="Times New Roman"/>
          <w:b w:val="false"/>
          <w:i w:val="false"/>
          <w:color w:val="000000"/>
          <w:sz w:val="28"/>
        </w:rPr>
        <w:t>
      8-1. Затраты на производство электрической энергии, учитываемые при формировании предельных тарифов на электрическую энергию включают следующее:</w:t>
      </w:r>
    </w:p>
    <w:bookmarkEnd w:id="32"/>
    <w:bookmarkStart w:name="z42" w:id="33"/>
    <w:p>
      <w:pPr>
        <w:spacing w:after="0"/>
        <w:ind w:left="0"/>
        <w:jc w:val="both"/>
      </w:pPr>
      <w:r>
        <w:rPr>
          <w:rFonts w:ascii="Times New Roman"/>
          <w:b w:val="false"/>
          <w:i w:val="false"/>
          <w:color w:val="000000"/>
          <w:sz w:val="28"/>
        </w:rPr>
        <w:t>
      материальные затраты (топливо, транспортировка топлива, вода на технологические нужды, горюче-смазочные материалы, вспомогательные материалы);</w:t>
      </w:r>
    </w:p>
    <w:bookmarkEnd w:id="33"/>
    <w:bookmarkStart w:name="z43" w:id="34"/>
    <w:p>
      <w:pPr>
        <w:spacing w:after="0"/>
        <w:ind w:left="0"/>
        <w:jc w:val="both"/>
      </w:pPr>
      <w:r>
        <w:rPr>
          <w:rFonts w:ascii="Times New Roman"/>
          <w:b w:val="false"/>
          <w:i w:val="false"/>
          <w:color w:val="000000"/>
          <w:sz w:val="28"/>
        </w:rPr>
        <w:t>
      расходы на оплату труда производственного персонала;</w:t>
      </w:r>
    </w:p>
    <w:bookmarkEnd w:id="34"/>
    <w:bookmarkStart w:name="z44" w:id="35"/>
    <w:p>
      <w:pPr>
        <w:spacing w:after="0"/>
        <w:ind w:left="0"/>
        <w:jc w:val="both"/>
      </w:pPr>
      <w:r>
        <w:rPr>
          <w:rFonts w:ascii="Times New Roman"/>
          <w:b w:val="false"/>
          <w:i w:val="false"/>
          <w:color w:val="000000"/>
          <w:sz w:val="28"/>
        </w:rPr>
        <w:t>
      социальный налог, социальные отчисления;</w:t>
      </w:r>
    </w:p>
    <w:bookmarkEnd w:id="35"/>
    <w:bookmarkStart w:name="z45" w:id="36"/>
    <w:p>
      <w:pPr>
        <w:spacing w:after="0"/>
        <w:ind w:left="0"/>
        <w:jc w:val="both"/>
      </w:pPr>
      <w:r>
        <w:rPr>
          <w:rFonts w:ascii="Times New Roman"/>
          <w:b w:val="false"/>
          <w:i w:val="false"/>
          <w:color w:val="000000"/>
          <w:sz w:val="28"/>
        </w:rPr>
        <w:t>
      амортизация основных средств и нематериальных активов;</w:t>
      </w:r>
    </w:p>
    <w:bookmarkEnd w:id="36"/>
    <w:bookmarkStart w:name="z46" w:id="37"/>
    <w:p>
      <w:pPr>
        <w:spacing w:after="0"/>
        <w:ind w:left="0"/>
        <w:jc w:val="both"/>
      </w:pPr>
      <w:r>
        <w:rPr>
          <w:rFonts w:ascii="Times New Roman"/>
          <w:b w:val="false"/>
          <w:i w:val="false"/>
          <w:color w:val="000000"/>
          <w:sz w:val="28"/>
        </w:rPr>
        <w:t>
      ремонты (текущие и капитальные ремонты, не приводящие к увеличению стоимости основных средств);</w:t>
      </w:r>
    </w:p>
    <w:bookmarkEnd w:id="37"/>
    <w:bookmarkStart w:name="z47" w:id="38"/>
    <w:p>
      <w:pPr>
        <w:spacing w:after="0"/>
        <w:ind w:left="0"/>
        <w:jc w:val="both"/>
      </w:pPr>
      <w:r>
        <w:rPr>
          <w:rFonts w:ascii="Times New Roman"/>
          <w:b w:val="false"/>
          <w:i w:val="false"/>
          <w:color w:val="000000"/>
          <w:sz w:val="28"/>
        </w:rPr>
        <w:t>
      плата за эмиссии в окружающую среду;</w:t>
      </w:r>
    </w:p>
    <w:bookmarkEnd w:id="38"/>
    <w:bookmarkStart w:name="z48" w:id="39"/>
    <w:p>
      <w:pPr>
        <w:spacing w:after="0"/>
        <w:ind w:left="0"/>
        <w:jc w:val="both"/>
      </w:pPr>
      <w:r>
        <w:rPr>
          <w:rFonts w:ascii="Times New Roman"/>
          <w:b w:val="false"/>
          <w:i w:val="false"/>
          <w:color w:val="000000"/>
          <w:sz w:val="28"/>
        </w:rPr>
        <w:t>
      плата за пользование водными ресурсами;</w:t>
      </w:r>
    </w:p>
    <w:bookmarkEnd w:id="39"/>
    <w:bookmarkStart w:name="z49" w:id="40"/>
    <w:p>
      <w:pPr>
        <w:spacing w:after="0"/>
        <w:ind w:left="0"/>
        <w:jc w:val="both"/>
      </w:pPr>
      <w:r>
        <w:rPr>
          <w:rFonts w:ascii="Times New Roman"/>
          <w:b w:val="false"/>
          <w:i w:val="false"/>
          <w:color w:val="000000"/>
          <w:sz w:val="28"/>
        </w:rPr>
        <w:t>
      налоги (земельный, транспортный, имущество, добыча полезных ископаемых и другие обязательные платежи);</w:t>
      </w:r>
    </w:p>
    <w:bookmarkEnd w:id="40"/>
    <w:bookmarkStart w:name="z50" w:id="41"/>
    <w:p>
      <w:pPr>
        <w:spacing w:after="0"/>
        <w:ind w:left="0"/>
        <w:jc w:val="both"/>
      </w:pPr>
      <w:r>
        <w:rPr>
          <w:rFonts w:ascii="Times New Roman"/>
          <w:b w:val="false"/>
          <w:i w:val="false"/>
          <w:color w:val="000000"/>
          <w:sz w:val="28"/>
        </w:rPr>
        <w:t>
      услуги по технической диспетчеризации;</w:t>
      </w:r>
    </w:p>
    <w:bookmarkEnd w:id="41"/>
    <w:bookmarkStart w:name="z51" w:id="42"/>
    <w:p>
      <w:pPr>
        <w:spacing w:after="0"/>
        <w:ind w:left="0"/>
        <w:jc w:val="both"/>
      </w:pPr>
      <w:r>
        <w:rPr>
          <w:rFonts w:ascii="Times New Roman"/>
          <w:b w:val="false"/>
          <w:i w:val="false"/>
          <w:color w:val="000000"/>
          <w:sz w:val="28"/>
        </w:rPr>
        <w:t>
      услуги по оказанию балансирования производства-потребления электрической энергии;</w:t>
      </w:r>
    </w:p>
    <w:bookmarkEnd w:id="42"/>
    <w:bookmarkStart w:name="z52" w:id="43"/>
    <w:p>
      <w:pPr>
        <w:spacing w:after="0"/>
        <w:ind w:left="0"/>
        <w:jc w:val="both"/>
      </w:pPr>
      <w:r>
        <w:rPr>
          <w:rFonts w:ascii="Times New Roman"/>
          <w:b w:val="false"/>
          <w:i w:val="false"/>
          <w:color w:val="000000"/>
          <w:sz w:val="28"/>
        </w:rPr>
        <w:t>
      услуги сторонних организаций производственного характера.</w:t>
      </w:r>
    </w:p>
    <w:bookmarkEnd w:id="43"/>
    <w:bookmarkStart w:name="z53" w:id="44"/>
    <w:p>
      <w:pPr>
        <w:spacing w:after="0"/>
        <w:ind w:left="0"/>
        <w:jc w:val="both"/>
      </w:pPr>
      <w:r>
        <w:rPr>
          <w:rFonts w:ascii="Times New Roman"/>
          <w:b w:val="false"/>
          <w:i w:val="false"/>
          <w:color w:val="000000"/>
          <w:sz w:val="28"/>
        </w:rPr>
        <w:t>
      В расходы периода включаются:</w:t>
      </w:r>
    </w:p>
    <w:bookmarkEnd w:id="44"/>
    <w:bookmarkStart w:name="z54" w:id="45"/>
    <w:p>
      <w:pPr>
        <w:spacing w:after="0"/>
        <w:ind w:left="0"/>
        <w:jc w:val="both"/>
      </w:pPr>
      <w:r>
        <w:rPr>
          <w:rFonts w:ascii="Times New Roman"/>
          <w:b w:val="false"/>
          <w:i w:val="false"/>
          <w:color w:val="000000"/>
          <w:sz w:val="28"/>
        </w:rPr>
        <w:t>
      оплата труда административного персонала;</w:t>
      </w:r>
    </w:p>
    <w:bookmarkEnd w:id="45"/>
    <w:bookmarkStart w:name="z55" w:id="46"/>
    <w:p>
      <w:pPr>
        <w:spacing w:after="0"/>
        <w:ind w:left="0"/>
        <w:jc w:val="both"/>
      </w:pPr>
      <w:r>
        <w:rPr>
          <w:rFonts w:ascii="Times New Roman"/>
          <w:b w:val="false"/>
          <w:i w:val="false"/>
          <w:color w:val="000000"/>
          <w:sz w:val="28"/>
        </w:rPr>
        <w:t>
      расходы на обязательные виды страхования, налоги, сборы и платежи;</w:t>
      </w:r>
    </w:p>
    <w:bookmarkEnd w:id="46"/>
    <w:bookmarkStart w:name="z56" w:id="47"/>
    <w:p>
      <w:pPr>
        <w:spacing w:after="0"/>
        <w:ind w:left="0"/>
        <w:jc w:val="both"/>
      </w:pPr>
      <w:r>
        <w:rPr>
          <w:rFonts w:ascii="Times New Roman"/>
          <w:b w:val="false"/>
          <w:i w:val="false"/>
          <w:color w:val="000000"/>
          <w:sz w:val="28"/>
        </w:rPr>
        <w:t>
      амортизация основных средств и нематериальных активов;</w:t>
      </w:r>
    </w:p>
    <w:bookmarkEnd w:id="47"/>
    <w:bookmarkStart w:name="z57" w:id="48"/>
    <w:p>
      <w:pPr>
        <w:spacing w:after="0"/>
        <w:ind w:left="0"/>
        <w:jc w:val="both"/>
      </w:pPr>
      <w:r>
        <w:rPr>
          <w:rFonts w:ascii="Times New Roman"/>
          <w:b w:val="false"/>
          <w:i w:val="false"/>
          <w:color w:val="000000"/>
          <w:sz w:val="28"/>
        </w:rPr>
        <w:t>
      командировочные расходы;</w:t>
      </w:r>
    </w:p>
    <w:bookmarkEnd w:id="48"/>
    <w:bookmarkStart w:name="z58" w:id="49"/>
    <w:p>
      <w:pPr>
        <w:spacing w:after="0"/>
        <w:ind w:left="0"/>
        <w:jc w:val="both"/>
      </w:pPr>
      <w:r>
        <w:rPr>
          <w:rFonts w:ascii="Times New Roman"/>
          <w:b w:val="false"/>
          <w:i w:val="false"/>
          <w:color w:val="000000"/>
          <w:sz w:val="28"/>
        </w:rPr>
        <w:t>
      услуги сторонних организаций (аудиторские, услуги банка, услуги связи);</w:t>
      </w:r>
    </w:p>
    <w:bookmarkEnd w:id="49"/>
    <w:bookmarkStart w:name="z59" w:id="50"/>
    <w:p>
      <w:pPr>
        <w:spacing w:after="0"/>
        <w:ind w:left="0"/>
        <w:jc w:val="both"/>
      </w:pPr>
      <w:r>
        <w:rPr>
          <w:rFonts w:ascii="Times New Roman"/>
          <w:b w:val="false"/>
          <w:i w:val="false"/>
          <w:color w:val="000000"/>
          <w:sz w:val="28"/>
        </w:rPr>
        <w:t>
      расходы на выплату вознаграждения за заемные средства (получаемые для пополнения оборотных средств в национальной валюте в пределах суммы, рассчитанной не более 2,5 кратной базовой ставки, установленной Национальным банком Республики Казахстан).</w:t>
      </w:r>
    </w:p>
    <w:bookmarkEnd w:id="50"/>
    <w:bookmarkStart w:name="z60" w:id="51"/>
    <w:p>
      <w:pPr>
        <w:spacing w:after="0"/>
        <w:ind w:left="0"/>
        <w:jc w:val="both"/>
      </w:pPr>
      <w:r>
        <w:rPr>
          <w:rFonts w:ascii="Times New Roman"/>
          <w:b w:val="false"/>
          <w:i w:val="false"/>
          <w:color w:val="000000"/>
          <w:sz w:val="28"/>
        </w:rPr>
        <w:t xml:space="preserve">
      Энергопроизводящим организациям, по инвестиционным проектам которых источником затрат,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взятые до года введения в действие </w:t>
      </w:r>
      <w:r>
        <w:rPr>
          <w:rFonts w:ascii="Times New Roman"/>
          <w:b w:val="false"/>
          <w:i w:val="false"/>
          <w:color w:val="000000"/>
          <w:sz w:val="28"/>
        </w:rPr>
        <w:t>параграфа 1</w:t>
      </w:r>
      <w:r>
        <w:rPr>
          <w:rFonts w:ascii="Times New Roman"/>
          <w:b w:val="false"/>
          <w:i w:val="false"/>
          <w:color w:val="000000"/>
          <w:sz w:val="28"/>
        </w:rPr>
        <w:t xml:space="preserve"> главы 2 Методики, по инициативе энергопроизводящей организации в расходы периода включаются:</w:t>
      </w:r>
    </w:p>
    <w:bookmarkEnd w:id="51"/>
    <w:bookmarkStart w:name="z61" w:id="52"/>
    <w:p>
      <w:pPr>
        <w:spacing w:after="0"/>
        <w:ind w:left="0"/>
        <w:jc w:val="both"/>
      </w:pPr>
      <w:r>
        <w:rPr>
          <w:rFonts w:ascii="Times New Roman"/>
          <w:b w:val="false"/>
          <w:i w:val="false"/>
          <w:color w:val="000000"/>
          <w:sz w:val="28"/>
        </w:rPr>
        <w:t>
      расходы на выплату вознаграждения за заемные средства (получаемые в национальной валюте, в пределах суммы, рассчитанной с применением не более 2,5 кратной базовой ставки, установленной Национальным Банком Республики Казахстан);</w:t>
      </w:r>
    </w:p>
    <w:bookmarkEnd w:id="52"/>
    <w:bookmarkStart w:name="z62" w:id="53"/>
    <w:p>
      <w:pPr>
        <w:spacing w:after="0"/>
        <w:ind w:left="0"/>
        <w:jc w:val="both"/>
      </w:pPr>
      <w:r>
        <w:rPr>
          <w:rFonts w:ascii="Times New Roman"/>
          <w:b w:val="false"/>
          <w:i w:val="false"/>
          <w:color w:val="000000"/>
          <w:sz w:val="28"/>
        </w:rPr>
        <w:t>
      расходы на выплату вознаграждения за заемные средства (получаемые в иностранной валюте, в пределах суммы, рассчитанной с применением не более 4-х базовой ставки Лондонского межбанковского рынка).</w:t>
      </w:r>
    </w:p>
    <w:bookmarkEnd w:id="53"/>
    <w:bookmarkStart w:name="z63" w:id="54"/>
    <w:p>
      <w:pPr>
        <w:spacing w:after="0"/>
        <w:ind w:left="0"/>
        <w:jc w:val="both"/>
      </w:pPr>
      <w:r>
        <w:rPr>
          <w:rFonts w:ascii="Times New Roman"/>
          <w:b w:val="false"/>
          <w:i w:val="false"/>
          <w:color w:val="000000"/>
          <w:sz w:val="28"/>
        </w:rPr>
        <w:t xml:space="preserve">
      При этом, для энергопроизводящих организаций, указанных в части третьей настоящего пункта, до окончания срока действия предельных тарифов на электрическую энергию, утверждаемых в соответствии с подпунктом 70-1) </w:t>
      </w:r>
      <w:r>
        <w:rPr>
          <w:rFonts w:ascii="Times New Roman"/>
          <w:b w:val="false"/>
          <w:i w:val="false"/>
          <w:color w:val="000000"/>
          <w:sz w:val="28"/>
        </w:rPr>
        <w:t>статьи 5</w:t>
      </w:r>
      <w:r>
        <w:rPr>
          <w:rFonts w:ascii="Times New Roman"/>
          <w:b w:val="false"/>
          <w:i w:val="false"/>
          <w:color w:val="000000"/>
          <w:sz w:val="28"/>
        </w:rPr>
        <w:t xml:space="preserve"> Закона, в формуле расчета предельного тарифа на электрическую энергию норма прибыли приравнивается нулю.</w:t>
      </w:r>
    </w:p>
    <w:bookmarkEnd w:id="54"/>
    <w:bookmarkStart w:name="z64" w:id="55"/>
    <w:p>
      <w:pPr>
        <w:spacing w:after="0"/>
        <w:ind w:left="0"/>
        <w:jc w:val="both"/>
      </w:pPr>
      <w:r>
        <w:rPr>
          <w:rFonts w:ascii="Times New Roman"/>
          <w:b w:val="false"/>
          <w:i w:val="false"/>
          <w:color w:val="000000"/>
          <w:sz w:val="28"/>
        </w:rPr>
        <w:t>
      Затраты, учитываемые при формировании предельных тарифов на электрическую энергию, относятся непосредственно к производству электрической энергии.</w:t>
      </w:r>
    </w:p>
    <w:bookmarkEnd w:id="55"/>
    <w:bookmarkStart w:name="z65" w:id="56"/>
    <w:p>
      <w:pPr>
        <w:spacing w:after="0"/>
        <w:ind w:left="0"/>
        <w:jc w:val="both"/>
      </w:pPr>
      <w:r>
        <w:rPr>
          <w:rFonts w:ascii="Times New Roman"/>
          <w:b w:val="false"/>
          <w:i w:val="false"/>
          <w:color w:val="000000"/>
          <w:sz w:val="28"/>
        </w:rPr>
        <w:t>
      9. Формула расчета предельного тарифа на электрическую энергию на первые семь лет действия:</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162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ПТЭ – предельный тариф на электрическую энергию, в тенге на киловатт*час (тенге/кВт*ч);</w:t>
      </w:r>
    </w:p>
    <w:bookmarkEnd w:id="58"/>
    <w:bookmarkStart w:name="z68" w:id="59"/>
    <w:p>
      <w:pPr>
        <w:spacing w:after="0"/>
        <w:ind w:left="0"/>
        <w:jc w:val="both"/>
      </w:pPr>
      <w:r>
        <w:rPr>
          <w:rFonts w:ascii="Times New Roman"/>
          <w:b w:val="false"/>
          <w:i w:val="false"/>
          <w:color w:val="000000"/>
          <w:sz w:val="28"/>
        </w:rPr>
        <w:t>
      МЗПЭ – максимальные за расчетный год затраты на производство электрической энергии среди энергопроизводящих организаций, включенных в группу энергопроизводящих организаций, реализующих электрическую энергию, в тенге;</w:t>
      </w:r>
    </w:p>
    <w:bookmarkEnd w:id="59"/>
    <w:bookmarkStart w:name="z69" w:id="60"/>
    <w:p>
      <w:pPr>
        <w:spacing w:after="0"/>
        <w:ind w:left="0"/>
        <w:jc w:val="both"/>
      </w:pPr>
      <w:r>
        <w:rPr>
          <w:rFonts w:ascii="Times New Roman"/>
          <w:b w:val="false"/>
          <w:i w:val="false"/>
          <w:color w:val="000000"/>
          <w:sz w:val="28"/>
        </w:rPr>
        <w:t>
      НП – норма прибыли, в тенге;</w:t>
      </w:r>
    </w:p>
    <w:bookmarkEnd w:id="60"/>
    <w:bookmarkStart w:name="z70" w:id="61"/>
    <w:p>
      <w:pPr>
        <w:spacing w:after="0"/>
        <w:ind w:left="0"/>
        <w:jc w:val="both"/>
      </w:pPr>
      <w:r>
        <w:rPr>
          <w:rFonts w:ascii="Times New Roman"/>
          <w:b w:val="false"/>
          <w:i w:val="false"/>
          <w:color w:val="000000"/>
          <w:sz w:val="28"/>
        </w:rPr>
        <w:t>
      ОЭ – объем отпуска электрической энергии за расчетный год с шин электростанций энергопроизводящей организации, чьи затраты на производство электрической энергии являются максимальными в группе энергопроизводящих организаций, реализующих электрическую энергию, в киловатт*часах (кВт*ч);</w:t>
      </w:r>
    </w:p>
    <w:bookmarkEnd w:id="61"/>
    <w:bookmarkStart w:name="z71" w:id="62"/>
    <w:p>
      <w:pPr>
        <w:spacing w:after="0"/>
        <w:ind w:left="0"/>
        <w:jc w:val="both"/>
      </w:pPr>
      <w:r>
        <w:rPr>
          <w:rFonts w:ascii="Times New Roman"/>
          <w:b w:val="false"/>
          <w:i w:val="false"/>
          <w:color w:val="000000"/>
          <w:sz w:val="28"/>
        </w:rPr>
        <w:t xml:space="preserve">
      Раттест – аттестованная электрическая мощность энергопроизводящей организации, проведенная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 в году, предшествующем году введения предельного тарифа на электрическую энергию и предельного тарифа на балансирующую электроэнергию, в тысячах киловатт (тыс. кВт).</w:t>
      </w:r>
    </w:p>
    <w:bookmarkEnd w:id="62"/>
    <w:bookmarkStart w:name="z72" w:id="63"/>
    <w:p>
      <w:pPr>
        <w:spacing w:after="0"/>
        <w:ind w:left="0"/>
        <w:jc w:val="both"/>
      </w:pPr>
      <w:r>
        <w:rPr>
          <w:rFonts w:ascii="Times New Roman"/>
          <w:b w:val="false"/>
          <w:i w:val="false"/>
          <w:color w:val="000000"/>
          <w:sz w:val="28"/>
        </w:rPr>
        <w:t xml:space="preserve">
      На первые семь лет действия предельного тарифа на электрическую энергию и предельного тарифа на балансирующую электроэнергию аттестованная электрическая мощность энергопроизводящей организации, принимается на год введения в действие </w:t>
      </w:r>
      <w:r>
        <w:rPr>
          <w:rFonts w:ascii="Times New Roman"/>
          <w:b w:val="false"/>
          <w:i w:val="false"/>
          <w:color w:val="000000"/>
          <w:sz w:val="28"/>
        </w:rPr>
        <w:t>параграфа 1</w:t>
      </w:r>
      <w:r>
        <w:rPr>
          <w:rFonts w:ascii="Times New Roman"/>
          <w:b w:val="false"/>
          <w:i w:val="false"/>
          <w:color w:val="000000"/>
          <w:sz w:val="28"/>
        </w:rPr>
        <w:t xml:space="preserve"> главы 2 Методики.</w:t>
      </w:r>
    </w:p>
    <w:bookmarkEnd w:id="63"/>
    <w:bookmarkStart w:name="z73" w:id="64"/>
    <w:p>
      <w:pPr>
        <w:spacing w:after="0"/>
        <w:ind w:left="0"/>
        <w:jc w:val="both"/>
      </w:pPr>
      <w:r>
        <w:rPr>
          <w:rFonts w:ascii="Times New Roman"/>
          <w:b w:val="false"/>
          <w:i w:val="false"/>
          <w:color w:val="000000"/>
          <w:sz w:val="28"/>
        </w:rPr>
        <w:t>
      При этом, энергопроизводящим организациям, не прошедшим аттестацию электрической мощности генерирующих установок, значение Pаттест приравнивается к установленной мощности;</w:t>
      </w:r>
    </w:p>
    <w:bookmarkEnd w:id="64"/>
    <w:bookmarkStart w:name="z74" w:id="65"/>
    <w:p>
      <w:pPr>
        <w:spacing w:after="0"/>
        <w:ind w:left="0"/>
        <w:jc w:val="both"/>
      </w:pPr>
      <w:r>
        <w:rPr>
          <w:rFonts w:ascii="Times New Roman"/>
          <w:b w:val="false"/>
          <w:i w:val="false"/>
          <w:color w:val="000000"/>
          <w:sz w:val="28"/>
        </w:rPr>
        <w:t>
      Рввод – установленная мощность, введенных в расчетном году в эксплуатацию, генерирующих установок, в тысячах киловатт (тыс. кВт);</w:t>
      </w:r>
    </w:p>
    <w:bookmarkEnd w:id="65"/>
    <w:bookmarkStart w:name="z75" w:id="66"/>
    <w:p>
      <w:pPr>
        <w:spacing w:after="0"/>
        <w:ind w:left="0"/>
        <w:jc w:val="both"/>
      </w:pPr>
      <w:r>
        <w:rPr>
          <w:rFonts w:ascii="Times New Roman"/>
          <w:b w:val="false"/>
          <w:i w:val="false"/>
          <w:color w:val="000000"/>
          <w:sz w:val="28"/>
        </w:rPr>
        <w:t>
      Рвыбытия – установленная мощность генерирующих установок, выведенных в расчетном году из эксплуатации, в тысячах киловатт (тыс. кВт).";</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7" w:id="67"/>
    <w:p>
      <w:pPr>
        <w:spacing w:after="0"/>
        <w:ind w:left="0"/>
        <w:jc w:val="both"/>
      </w:pPr>
      <w:r>
        <w:rPr>
          <w:rFonts w:ascii="Times New Roman"/>
          <w:b w:val="false"/>
          <w:i w:val="false"/>
          <w:color w:val="000000"/>
          <w:sz w:val="28"/>
        </w:rPr>
        <w:t>
      "11. В соответствии с пунктом 3 настоящих Правил, при необходимости корректировки предельного тарифа на электрическую энергию и предельного тарифа на балансирующую электроэнергию на последующие годы, энергопроизводящие организации в срок до 1 сентября представляют в уполномоченный орган информацию о прогнозируемом увеличении основных затрат на производство электрической энергии с приложением подтверждающих документов, финансовую отчетность за предшествующий год, а также расчеты с учетом прогнозируемого уровня инфляции, предусмотренного среднесрочными планами социально-экономического развития Республики Казахстан.</w:t>
      </w:r>
    </w:p>
    <w:bookmarkEnd w:id="67"/>
    <w:bookmarkStart w:name="z78" w:id="68"/>
    <w:p>
      <w:pPr>
        <w:spacing w:after="0"/>
        <w:ind w:left="0"/>
        <w:jc w:val="both"/>
      </w:pPr>
      <w:r>
        <w:rPr>
          <w:rFonts w:ascii="Times New Roman"/>
          <w:b w:val="false"/>
          <w:i w:val="false"/>
          <w:color w:val="000000"/>
          <w:sz w:val="28"/>
        </w:rPr>
        <w:t>
      При необходимости корректировки предельного тарифа на электрическую энергию и предельного тарифа на балансирующую электроэнергию на последующие годы, при изменении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энергопроизводящие организации в срок до 1 сентября представляют в уполномоченный орган в произвольной форме заявку на корректировку предельного тарифа на электрическую энергию с приложением расчетов согласно Методике.</w:t>
      </w:r>
    </w:p>
    <w:bookmarkEnd w:id="68"/>
    <w:bookmarkStart w:name="z79" w:id="69"/>
    <w:p>
      <w:pPr>
        <w:spacing w:after="0"/>
        <w:ind w:left="0"/>
        <w:jc w:val="both"/>
      </w:pPr>
      <w:r>
        <w:rPr>
          <w:rFonts w:ascii="Times New Roman"/>
          <w:b w:val="false"/>
          <w:i w:val="false"/>
          <w:color w:val="000000"/>
          <w:sz w:val="28"/>
        </w:rPr>
        <w:t xml:space="preserve">
      Скорректированные уполномоченным органом предельные тарифы на электрическую энергию и предельные тарифы на балансирующую электроэнергию вводятся в действие с 1 января года, следующего за годом, в котором была осуществлена корректировка предельных тарифов на электрическую энергию и предельных тарифов на балансирующую электроэнергию, за исключением года введения в действие </w:t>
      </w:r>
      <w:r>
        <w:rPr>
          <w:rFonts w:ascii="Times New Roman"/>
          <w:b w:val="false"/>
          <w:i w:val="false"/>
          <w:color w:val="000000"/>
          <w:sz w:val="28"/>
        </w:rPr>
        <w:t>параграфа 1</w:t>
      </w:r>
      <w:r>
        <w:rPr>
          <w:rFonts w:ascii="Times New Roman"/>
          <w:b w:val="false"/>
          <w:i w:val="false"/>
          <w:color w:val="000000"/>
          <w:sz w:val="28"/>
        </w:rPr>
        <w:t xml:space="preserve"> главы 2 Методики. </w:t>
      </w:r>
    </w:p>
    <w:bookmarkEnd w:id="69"/>
    <w:bookmarkStart w:name="z80" w:id="70"/>
    <w:p>
      <w:pPr>
        <w:spacing w:after="0"/>
        <w:ind w:left="0"/>
        <w:jc w:val="both"/>
      </w:pPr>
      <w:r>
        <w:rPr>
          <w:rFonts w:ascii="Times New Roman"/>
          <w:b w:val="false"/>
          <w:i w:val="false"/>
          <w:color w:val="000000"/>
          <w:sz w:val="28"/>
        </w:rPr>
        <w:t>
      При фактическом увеличении затрат на производство электрической энергии в текущем году энергопроизводящие организации не более одного раза представляют в уполномоченный орган информацию об увеличении затрат на производство электрической энергии с приложением подтверждающих документов за два месяца до предполагаемой даты ввода измененных предельных тарифов на электрическую энергию.</w:t>
      </w:r>
    </w:p>
    <w:bookmarkEnd w:id="70"/>
    <w:bookmarkStart w:name="z81" w:id="71"/>
    <w:p>
      <w:pPr>
        <w:spacing w:after="0"/>
        <w:ind w:left="0"/>
        <w:jc w:val="both"/>
      </w:pPr>
      <w:r>
        <w:rPr>
          <w:rFonts w:ascii="Times New Roman"/>
          <w:b w:val="false"/>
          <w:i w:val="false"/>
          <w:color w:val="000000"/>
          <w:sz w:val="28"/>
        </w:rPr>
        <w:t>
      Введение в действие измененных предельных тарифов на электрическую энергию осуществляется с первого числа месяца, следующего за месяцем их утверждения.</w:t>
      </w:r>
    </w:p>
    <w:bookmarkEnd w:id="71"/>
    <w:bookmarkStart w:name="z82" w:id="72"/>
    <w:p>
      <w:pPr>
        <w:spacing w:after="0"/>
        <w:ind w:left="0"/>
        <w:jc w:val="both"/>
      </w:pPr>
      <w:r>
        <w:rPr>
          <w:rFonts w:ascii="Times New Roman"/>
          <w:b w:val="false"/>
          <w:i w:val="false"/>
          <w:color w:val="000000"/>
          <w:sz w:val="28"/>
        </w:rPr>
        <w:t>
      При отсутствии подтверждающих документов, уполномоченный орган отказывает в корректировке предельных тарифов на электрическую энергию, предельных тарифов на балансирующую электроэнергию с уведомлением энергопроизводящей организации.".</w:t>
      </w:r>
    </w:p>
    <w:bookmarkEnd w:id="72"/>
    <w:bookmarkStart w:name="z83" w:id="7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Казахстанот 30 апреля 2020 года № 170 "Об утверждении Правил утверждения предельного тарифа на электрическую энергию для вновь вводимых энергопроизводящих организаций" (зарегистрирован в Реестре государственной регистрации нормативных правовых актов за № 20594, опубликован 13 мая 2020 года в Эталонном контрольном банке нормативных правовых актов Республики Казахстан):</w:t>
      </w:r>
    </w:p>
    <w:bookmarkEnd w:id="73"/>
    <w:bookmarkStart w:name="z8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предельного тарифа на электрическую энергию для вновь вводимых энергопроизводящих организаций, утвержденных указанным приказом: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86" w:id="75"/>
    <w:p>
      <w:pPr>
        <w:spacing w:after="0"/>
        <w:ind w:left="0"/>
        <w:jc w:val="both"/>
      </w:pPr>
      <w:r>
        <w:rPr>
          <w:rFonts w:ascii="Times New Roman"/>
          <w:b w:val="false"/>
          <w:i w:val="false"/>
          <w:color w:val="000000"/>
          <w:sz w:val="28"/>
        </w:rPr>
        <w:t>
      "4)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88" w:id="76"/>
    <w:p>
      <w:pPr>
        <w:spacing w:after="0"/>
        <w:ind w:left="0"/>
        <w:jc w:val="both"/>
      </w:pPr>
      <w:r>
        <w:rPr>
          <w:rFonts w:ascii="Times New Roman"/>
          <w:b w:val="false"/>
          <w:i w:val="false"/>
          <w:color w:val="000000"/>
          <w:sz w:val="28"/>
        </w:rPr>
        <w:t xml:space="preserve">
      "10.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 </w:t>
      </w:r>
    </w:p>
    <w:bookmarkEnd w:id="76"/>
    <w:bookmarkStart w:name="z89" w:id="77"/>
    <w:p>
      <w:pPr>
        <w:spacing w:after="0"/>
        <w:ind w:left="0"/>
        <w:jc w:val="both"/>
      </w:pPr>
      <w:r>
        <w:rPr>
          <w:rFonts w:ascii="Times New Roman"/>
          <w:b w:val="false"/>
          <w:i w:val="false"/>
          <w:color w:val="000000"/>
          <w:sz w:val="28"/>
        </w:rPr>
        <w:t>
      Прогнозные затраты на производство электрической энергии, учитываемые при формировании предельных тарифов на электрическую энергию для вновь вводимых энергопроизводящих организаций, включают следующее:</w:t>
      </w:r>
    </w:p>
    <w:bookmarkEnd w:id="77"/>
    <w:bookmarkStart w:name="z90" w:id="78"/>
    <w:p>
      <w:pPr>
        <w:spacing w:after="0"/>
        <w:ind w:left="0"/>
        <w:jc w:val="both"/>
      </w:pPr>
      <w:r>
        <w:rPr>
          <w:rFonts w:ascii="Times New Roman"/>
          <w:b w:val="false"/>
          <w:i w:val="false"/>
          <w:color w:val="000000"/>
          <w:sz w:val="28"/>
        </w:rPr>
        <w:t>
      прогнозные материальные затраты (топливо, транспортировка топлива, вода на технологические нужды, горюче-смазочные материалы, вспомогательные материалы);</w:t>
      </w:r>
    </w:p>
    <w:bookmarkEnd w:id="78"/>
    <w:bookmarkStart w:name="z91" w:id="79"/>
    <w:p>
      <w:pPr>
        <w:spacing w:after="0"/>
        <w:ind w:left="0"/>
        <w:jc w:val="both"/>
      </w:pPr>
      <w:r>
        <w:rPr>
          <w:rFonts w:ascii="Times New Roman"/>
          <w:b w:val="false"/>
          <w:i w:val="false"/>
          <w:color w:val="000000"/>
          <w:sz w:val="28"/>
        </w:rPr>
        <w:t>
      прогнозные расходы на оплату труда производственного персонала;</w:t>
      </w:r>
    </w:p>
    <w:bookmarkEnd w:id="79"/>
    <w:bookmarkStart w:name="z92" w:id="80"/>
    <w:p>
      <w:pPr>
        <w:spacing w:after="0"/>
        <w:ind w:left="0"/>
        <w:jc w:val="both"/>
      </w:pPr>
      <w:r>
        <w:rPr>
          <w:rFonts w:ascii="Times New Roman"/>
          <w:b w:val="false"/>
          <w:i w:val="false"/>
          <w:color w:val="000000"/>
          <w:sz w:val="28"/>
        </w:rPr>
        <w:t>
      прогнозный социальный налог, социальные отчисления;</w:t>
      </w:r>
    </w:p>
    <w:bookmarkEnd w:id="80"/>
    <w:bookmarkStart w:name="z93" w:id="81"/>
    <w:p>
      <w:pPr>
        <w:spacing w:after="0"/>
        <w:ind w:left="0"/>
        <w:jc w:val="both"/>
      </w:pPr>
      <w:r>
        <w:rPr>
          <w:rFonts w:ascii="Times New Roman"/>
          <w:b w:val="false"/>
          <w:i w:val="false"/>
          <w:color w:val="000000"/>
          <w:sz w:val="28"/>
        </w:rPr>
        <w:t>
      прогнозная амортизация основных средств и нематериальных активов;</w:t>
      </w:r>
    </w:p>
    <w:bookmarkEnd w:id="81"/>
    <w:bookmarkStart w:name="z94" w:id="82"/>
    <w:p>
      <w:pPr>
        <w:spacing w:after="0"/>
        <w:ind w:left="0"/>
        <w:jc w:val="both"/>
      </w:pPr>
      <w:r>
        <w:rPr>
          <w:rFonts w:ascii="Times New Roman"/>
          <w:b w:val="false"/>
          <w:i w:val="false"/>
          <w:color w:val="000000"/>
          <w:sz w:val="28"/>
        </w:rPr>
        <w:t>
      прогнозные ремонты (текущие и капитальные ремонты, не приводящие к увеличению стоимости основных средств;</w:t>
      </w:r>
    </w:p>
    <w:bookmarkEnd w:id="82"/>
    <w:bookmarkStart w:name="z95" w:id="83"/>
    <w:p>
      <w:pPr>
        <w:spacing w:after="0"/>
        <w:ind w:left="0"/>
        <w:jc w:val="both"/>
      </w:pPr>
      <w:r>
        <w:rPr>
          <w:rFonts w:ascii="Times New Roman"/>
          <w:b w:val="false"/>
          <w:i w:val="false"/>
          <w:color w:val="000000"/>
          <w:sz w:val="28"/>
        </w:rPr>
        <w:t>
      прогнозная плата за эмиссии в окружающую среду;</w:t>
      </w:r>
    </w:p>
    <w:bookmarkEnd w:id="83"/>
    <w:bookmarkStart w:name="z96" w:id="84"/>
    <w:p>
      <w:pPr>
        <w:spacing w:after="0"/>
        <w:ind w:left="0"/>
        <w:jc w:val="both"/>
      </w:pPr>
      <w:r>
        <w:rPr>
          <w:rFonts w:ascii="Times New Roman"/>
          <w:b w:val="false"/>
          <w:i w:val="false"/>
          <w:color w:val="000000"/>
          <w:sz w:val="28"/>
        </w:rPr>
        <w:t>
      прогнозная плата за пользование водными ресурсами;</w:t>
      </w:r>
    </w:p>
    <w:bookmarkEnd w:id="84"/>
    <w:bookmarkStart w:name="z97" w:id="85"/>
    <w:p>
      <w:pPr>
        <w:spacing w:after="0"/>
        <w:ind w:left="0"/>
        <w:jc w:val="both"/>
      </w:pPr>
      <w:r>
        <w:rPr>
          <w:rFonts w:ascii="Times New Roman"/>
          <w:b w:val="false"/>
          <w:i w:val="false"/>
          <w:color w:val="000000"/>
          <w:sz w:val="28"/>
        </w:rPr>
        <w:t>
      прогнозные налоги (земельный, транспортный, имущество, добыча полезных ископаемых и другие обязательные платежи);</w:t>
      </w:r>
    </w:p>
    <w:bookmarkEnd w:id="85"/>
    <w:bookmarkStart w:name="z98" w:id="86"/>
    <w:p>
      <w:pPr>
        <w:spacing w:after="0"/>
        <w:ind w:left="0"/>
        <w:jc w:val="both"/>
      </w:pPr>
      <w:r>
        <w:rPr>
          <w:rFonts w:ascii="Times New Roman"/>
          <w:b w:val="false"/>
          <w:i w:val="false"/>
          <w:color w:val="000000"/>
          <w:sz w:val="28"/>
        </w:rPr>
        <w:t>
      прогнозные услуги по технической диспетчеризации;</w:t>
      </w:r>
    </w:p>
    <w:bookmarkEnd w:id="86"/>
    <w:bookmarkStart w:name="z99" w:id="87"/>
    <w:p>
      <w:pPr>
        <w:spacing w:after="0"/>
        <w:ind w:left="0"/>
        <w:jc w:val="both"/>
      </w:pPr>
      <w:r>
        <w:rPr>
          <w:rFonts w:ascii="Times New Roman"/>
          <w:b w:val="false"/>
          <w:i w:val="false"/>
          <w:color w:val="000000"/>
          <w:sz w:val="28"/>
        </w:rPr>
        <w:t>
      прогнозные услуги по оказанию балансирования производства-потребления электрической энергии;</w:t>
      </w:r>
    </w:p>
    <w:bookmarkEnd w:id="87"/>
    <w:bookmarkStart w:name="z100" w:id="88"/>
    <w:p>
      <w:pPr>
        <w:spacing w:after="0"/>
        <w:ind w:left="0"/>
        <w:jc w:val="both"/>
      </w:pPr>
      <w:r>
        <w:rPr>
          <w:rFonts w:ascii="Times New Roman"/>
          <w:b w:val="false"/>
          <w:i w:val="false"/>
          <w:color w:val="000000"/>
          <w:sz w:val="28"/>
        </w:rPr>
        <w:t>
      прогнозные услуги сторонних организаций производственного характера.</w:t>
      </w:r>
    </w:p>
    <w:bookmarkEnd w:id="88"/>
    <w:bookmarkStart w:name="z101" w:id="89"/>
    <w:p>
      <w:pPr>
        <w:spacing w:after="0"/>
        <w:ind w:left="0"/>
        <w:jc w:val="both"/>
      </w:pPr>
      <w:r>
        <w:rPr>
          <w:rFonts w:ascii="Times New Roman"/>
          <w:b w:val="false"/>
          <w:i w:val="false"/>
          <w:color w:val="000000"/>
          <w:sz w:val="28"/>
        </w:rPr>
        <w:t>
      В расходы периода включаются:</w:t>
      </w:r>
    </w:p>
    <w:bookmarkEnd w:id="89"/>
    <w:bookmarkStart w:name="z102" w:id="90"/>
    <w:p>
      <w:pPr>
        <w:spacing w:after="0"/>
        <w:ind w:left="0"/>
        <w:jc w:val="both"/>
      </w:pPr>
      <w:r>
        <w:rPr>
          <w:rFonts w:ascii="Times New Roman"/>
          <w:b w:val="false"/>
          <w:i w:val="false"/>
          <w:color w:val="000000"/>
          <w:sz w:val="28"/>
        </w:rPr>
        <w:t>
      прогнозная оплата труда административного персонала;</w:t>
      </w:r>
    </w:p>
    <w:bookmarkEnd w:id="90"/>
    <w:bookmarkStart w:name="z103" w:id="91"/>
    <w:p>
      <w:pPr>
        <w:spacing w:after="0"/>
        <w:ind w:left="0"/>
        <w:jc w:val="both"/>
      </w:pPr>
      <w:r>
        <w:rPr>
          <w:rFonts w:ascii="Times New Roman"/>
          <w:b w:val="false"/>
          <w:i w:val="false"/>
          <w:color w:val="000000"/>
          <w:sz w:val="28"/>
        </w:rPr>
        <w:t>
      прогнозные расходы на обязательные виды страхования, налоги, сборы и платежи;</w:t>
      </w:r>
    </w:p>
    <w:bookmarkEnd w:id="91"/>
    <w:bookmarkStart w:name="z104" w:id="92"/>
    <w:p>
      <w:pPr>
        <w:spacing w:after="0"/>
        <w:ind w:left="0"/>
        <w:jc w:val="both"/>
      </w:pPr>
      <w:r>
        <w:rPr>
          <w:rFonts w:ascii="Times New Roman"/>
          <w:b w:val="false"/>
          <w:i w:val="false"/>
          <w:color w:val="000000"/>
          <w:sz w:val="28"/>
        </w:rPr>
        <w:t>
      прогнозная амортизация основных средств и нематериальных активов;</w:t>
      </w:r>
    </w:p>
    <w:bookmarkEnd w:id="92"/>
    <w:bookmarkStart w:name="z105" w:id="93"/>
    <w:p>
      <w:pPr>
        <w:spacing w:after="0"/>
        <w:ind w:left="0"/>
        <w:jc w:val="both"/>
      </w:pPr>
      <w:r>
        <w:rPr>
          <w:rFonts w:ascii="Times New Roman"/>
          <w:b w:val="false"/>
          <w:i w:val="false"/>
          <w:color w:val="000000"/>
          <w:sz w:val="28"/>
        </w:rPr>
        <w:t>
      прогнозные командировочные расходы;</w:t>
      </w:r>
    </w:p>
    <w:bookmarkEnd w:id="93"/>
    <w:bookmarkStart w:name="z106" w:id="94"/>
    <w:p>
      <w:pPr>
        <w:spacing w:after="0"/>
        <w:ind w:left="0"/>
        <w:jc w:val="both"/>
      </w:pPr>
      <w:r>
        <w:rPr>
          <w:rFonts w:ascii="Times New Roman"/>
          <w:b w:val="false"/>
          <w:i w:val="false"/>
          <w:color w:val="000000"/>
          <w:sz w:val="28"/>
        </w:rPr>
        <w:t>
      прогнозные услуги сторонних организаций (аудиторские, услуги банка, услуги связи).</w:t>
      </w:r>
    </w:p>
    <w:bookmarkEnd w:id="94"/>
    <w:bookmarkStart w:name="z107" w:id="95"/>
    <w:p>
      <w:pPr>
        <w:spacing w:after="0"/>
        <w:ind w:left="0"/>
        <w:jc w:val="both"/>
      </w:pPr>
      <w:r>
        <w:rPr>
          <w:rFonts w:ascii="Times New Roman"/>
          <w:b w:val="false"/>
          <w:i w:val="false"/>
          <w:color w:val="000000"/>
          <w:sz w:val="28"/>
        </w:rPr>
        <w:t>
      При этом, затраты, учитываемые при формировании предельных тарифов на электрическую энергию, относятся непосредственно к производству электрической энергии.</w:t>
      </w:r>
    </w:p>
    <w:bookmarkEnd w:id="95"/>
    <w:bookmarkStart w:name="z108" w:id="96"/>
    <w:p>
      <w:pPr>
        <w:spacing w:after="0"/>
        <w:ind w:left="0"/>
        <w:jc w:val="both"/>
      </w:pPr>
      <w:r>
        <w:rPr>
          <w:rFonts w:ascii="Times New Roman"/>
          <w:b w:val="false"/>
          <w:i w:val="false"/>
          <w:color w:val="000000"/>
          <w:sz w:val="28"/>
        </w:rPr>
        <w:t>
      11. Формула расчета предельного тарифа на электрическую энергию для вновь вводимых энергопроизводящих организаций на первые семь лет:</w:t>
      </w:r>
    </w:p>
    <w:bookmarkEnd w:id="96"/>
    <w:bookmarkStart w:name="z10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4279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79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ПТЭ – предельный тариф на электрическую энергию;</w:t>
      </w:r>
    </w:p>
    <w:bookmarkEnd w:id="98"/>
    <w:bookmarkStart w:name="z111" w:id="99"/>
    <w:p>
      <w:pPr>
        <w:spacing w:after="0"/>
        <w:ind w:left="0"/>
        <w:jc w:val="both"/>
      </w:pPr>
      <w:r>
        <w:rPr>
          <w:rFonts w:ascii="Times New Roman"/>
          <w:b w:val="false"/>
          <w:i w:val="false"/>
          <w:color w:val="000000"/>
          <w:sz w:val="28"/>
        </w:rPr>
        <w:t>
      МПЗПЭ – максимальные прогнозные затраты на производство электрической энергии на предстоящий год среди энергопроизводящих организаций, включенных в группу энергопроизводящих организаций, реализующих электрическую энергию, тенге;</w:t>
      </w:r>
    </w:p>
    <w:bookmarkEnd w:id="99"/>
    <w:bookmarkStart w:name="z112" w:id="100"/>
    <w:p>
      <w:pPr>
        <w:spacing w:after="0"/>
        <w:ind w:left="0"/>
        <w:jc w:val="both"/>
      </w:pPr>
      <w:r>
        <w:rPr>
          <w:rFonts w:ascii="Times New Roman"/>
          <w:b w:val="false"/>
          <w:i w:val="false"/>
          <w:color w:val="000000"/>
          <w:sz w:val="28"/>
        </w:rPr>
        <w:t>
      ПОЭ – прогнозный объем отпуска электрической энергии на предстоящий год с шин электростанций энергопроизводящей организации, чьи прогнозные затраты на производство электрической энергии являются максимальными в группе энергопроизводящих организаций, реализующих электрическую энергию, киловатт час (далее - кВт∙ч);</w:t>
      </w:r>
    </w:p>
    <w:bookmarkEnd w:id="100"/>
    <w:bookmarkStart w:name="z113" w:id="101"/>
    <w:p>
      <w:pPr>
        <w:spacing w:after="0"/>
        <w:ind w:left="0"/>
        <w:jc w:val="both"/>
      </w:pPr>
      <w:r>
        <w:rPr>
          <w:rFonts w:ascii="Times New Roman"/>
          <w:b w:val="false"/>
          <w:i w:val="false"/>
          <w:color w:val="000000"/>
          <w:sz w:val="28"/>
        </w:rPr>
        <w:t>
      НП – норма прибыли, тенге;</w:t>
      </w:r>
    </w:p>
    <w:bookmarkEnd w:id="101"/>
    <w:bookmarkStart w:name="z114" w:id="102"/>
    <w:p>
      <w:pPr>
        <w:spacing w:after="0"/>
        <w:ind w:left="0"/>
        <w:jc w:val="both"/>
      </w:pPr>
      <w:r>
        <w:rPr>
          <w:rFonts w:ascii="Times New Roman"/>
          <w:b w:val="false"/>
          <w:i w:val="false"/>
          <w:color w:val="000000"/>
          <w:sz w:val="28"/>
        </w:rPr>
        <w:t>
      Руст – установленная мощность энергопроизводящей организации на начало расчетного года, в тысячах киловатт (тыс. кВт).</w:t>
      </w:r>
    </w:p>
    <w:bookmarkEnd w:id="102"/>
    <w:bookmarkStart w:name="z115" w:id="103"/>
    <w:p>
      <w:pPr>
        <w:spacing w:after="0"/>
        <w:ind w:left="0"/>
        <w:jc w:val="both"/>
      </w:pPr>
      <w:r>
        <w:rPr>
          <w:rFonts w:ascii="Times New Roman"/>
          <w:b w:val="false"/>
          <w:i w:val="false"/>
          <w:color w:val="000000"/>
          <w:sz w:val="28"/>
        </w:rPr>
        <w:t>
      Размерность предельного тарифа на электрическую энергию: тенге/кВт*ч.".</w:t>
      </w:r>
    </w:p>
    <w:bookmarkEnd w:id="103"/>
    <w:bookmarkStart w:name="z116" w:id="1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22 мая 2020 года № 205 "Об утверждении Методики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(зарегистрирован в Реестре государственной регистрации нормативных правовых актов за № 20700, опубликован 25 мая 2020 года в Эталонном контрольном банке нормативных правовых актов Республики Казахстан):</w:t>
      </w:r>
    </w:p>
    <w:bookmarkEnd w:id="104"/>
    <w:bookmarkStart w:name="z117" w:id="105"/>
    <w:p>
      <w:pPr>
        <w:spacing w:after="0"/>
        <w:ind w:left="0"/>
        <w:jc w:val="both"/>
      </w:pPr>
      <w:r>
        <w:rPr>
          <w:rFonts w:ascii="Times New Roman"/>
          <w:b w:val="false"/>
          <w:i w:val="false"/>
          <w:color w:val="000000"/>
          <w:sz w:val="28"/>
        </w:rPr>
        <w:t>
      заголовок изложить в следующей редакции:</w:t>
      </w:r>
    </w:p>
    <w:bookmarkEnd w:id="105"/>
    <w:bookmarkStart w:name="z118" w:id="106"/>
    <w:p>
      <w:pPr>
        <w:spacing w:after="0"/>
        <w:ind w:left="0"/>
        <w:jc w:val="both"/>
      </w:pPr>
      <w:r>
        <w:rPr>
          <w:rFonts w:ascii="Times New Roman"/>
          <w:b w:val="false"/>
          <w:i w:val="false"/>
          <w:color w:val="000000"/>
          <w:sz w:val="28"/>
        </w:rPr>
        <w:t>
      "Об утверждении Методики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0" w:id="107"/>
    <w:p>
      <w:pPr>
        <w:spacing w:after="0"/>
        <w:ind w:left="0"/>
        <w:jc w:val="both"/>
      </w:pPr>
      <w:r>
        <w:rPr>
          <w:rFonts w:ascii="Times New Roman"/>
          <w:b w:val="false"/>
          <w:i w:val="false"/>
          <w:color w:val="000000"/>
          <w:sz w:val="28"/>
        </w:rPr>
        <w:t>
      "1. Утвердить прилагаемую Методику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(далее – Методика).";</w:t>
      </w:r>
    </w:p>
    <w:bookmarkEnd w:id="107"/>
    <w:bookmarkStart w:name="z121"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утвержденной указанным приказом:</w:t>
      </w:r>
    </w:p>
    <w:bookmarkEnd w:id="108"/>
    <w:bookmarkStart w:name="z122" w:id="109"/>
    <w:p>
      <w:pPr>
        <w:spacing w:after="0"/>
        <w:ind w:left="0"/>
        <w:jc w:val="both"/>
      </w:pPr>
      <w:r>
        <w:rPr>
          <w:rFonts w:ascii="Times New Roman"/>
          <w:b w:val="false"/>
          <w:i w:val="false"/>
          <w:color w:val="000000"/>
          <w:sz w:val="28"/>
        </w:rPr>
        <w:t>
      заголовок изложить в следующей редакции:</w:t>
      </w:r>
    </w:p>
    <w:bookmarkEnd w:id="109"/>
    <w:bookmarkStart w:name="z123" w:id="110"/>
    <w:p>
      <w:pPr>
        <w:spacing w:after="0"/>
        <w:ind w:left="0"/>
        <w:jc w:val="both"/>
      </w:pPr>
      <w:r>
        <w:rPr>
          <w:rFonts w:ascii="Times New Roman"/>
          <w:b w:val="false"/>
          <w:i w:val="false"/>
          <w:color w:val="000000"/>
          <w:sz w:val="28"/>
        </w:rPr>
        <w:t>
      "Методика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5" w:id="111"/>
    <w:p>
      <w:pPr>
        <w:spacing w:after="0"/>
        <w:ind w:left="0"/>
        <w:jc w:val="both"/>
      </w:pPr>
      <w:r>
        <w:rPr>
          <w:rFonts w:ascii="Times New Roman"/>
          <w:b w:val="false"/>
          <w:i w:val="false"/>
          <w:color w:val="000000"/>
          <w:sz w:val="28"/>
        </w:rPr>
        <w:t xml:space="preserve">
      "1. Настоящая Методика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(далее – Методика) разработана в соответствии с подпунктом 70-9)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определяет механизм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111"/>
    <w:bookmarkStart w:name="z126" w:id="112"/>
    <w:p>
      <w:pPr>
        <w:spacing w:after="0"/>
        <w:ind w:left="0"/>
        <w:jc w:val="both"/>
      </w:pPr>
      <w:r>
        <w:rPr>
          <w:rFonts w:ascii="Times New Roman"/>
          <w:b w:val="false"/>
          <w:i w:val="false"/>
          <w:color w:val="000000"/>
          <w:sz w:val="28"/>
        </w:rPr>
        <w:t>
      2. Методика применяется с целью обоснованного расчета и возможности учета уровня нормы прибыли,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обеспечивающей эффективное функционирование электрических станций, осуществляющих выработку и реализацию электрической энергии.</w:t>
      </w:r>
    </w:p>
    <w:bookmarkEnd w:id="112"/>
    <w:bookmarkStart w:name="z127" w:id="113"/>
    <w:p>
      <w:pPr>
        <w:spacing w:after="0"/>
        <w:ind w:left="0"/>
        <w:jc w:val="both"/>
      </w:pPr>
      <w:r>
        <w:rPr>
          <w:rFonts w:ascii="Times New Roman"/>
          <w:b w:val="false"/>
          <w:i w:val="false"/>
          <w:color w:val="000000"/>
          <w:sz w:val="28"/>
        </w:rPr>
        <w:t>
      При этом, энергопроизводящая организация не менее 50 (пятидесяти) процентов от фактически получаемой прибыли по методу доходности на инвестированный капитал направляет на модернизацию, реконструкцию, расширение и (или) обновление основных активов, в том числе на покрытие расходов по финансированию по привлеченным кредитам, которые не учитываются в затратах на производство электрической энергии.";</w:t>
      </w:r>
    </w:p>
    <w:bookmarkEnd w:id="113"/>
    <w:bookmarkStart w:name="z128"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0" w:id="115"/>
    <w:p>
      <w:pPr>
        <w:spacing w:after="0"/>
        <w:ind w:left="0"/>
        <w:jc w:val="both"/>
      </w:pPr>
      <w:r>
        <w:rPr>
          <w:rFonts w:ascii="Times New Roman"/>
          <w:b w:val="false"/>
          <w:i w:val="false"/>
          <w:color w:val="000000"/>
          <w:sz w:val="28"/>
        </w:rPr>
        <w:t>
      "5) метод доходности на инвестированный капитал (RAB-регулирование) (далее – RAB-регулирование) – метод, применяемый для определения нормы прибыли, учитываемой при утверждении предельных тарифов на электрическую энергию, позволяющий стимулировать инвестиций в развитие электроэнергетической отрасли и повышение эффективности управления затратами.</w:t>
      </w:r>
    </w:p>
    <w:bookmarkEnd w:id="115"/>
    <w:bookmarkStart w:name="z131" w:id="116"/>
    <w:p>
      <w:pPr>
        <w:spacing w:after="0"/>
        <w:ind w:left="0"/>
        <w:jc w:val="both"/>
      </w:pPr>
      <w:r>
        <w:rPr>
          <w:rFonts w:ascii="Times New Roman"/>
          <w:b w:val="false"/>
          <w:i w:val="false"/>
          <w:color w:val="000000"/>
          <w:sz w:val="28"/>
        </w:rPr>
        <w:t>
      RAB-регулирование формируется и оценивается на начало очередного периода регулирования, а в последующие годы периода корректируется путем учета ввода новых активов и выбытия действующих активов;";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33" w:id="117"/>
    <w:p>
      <w:pPr>
        <w:spacing w:after="0"/>
        <w:ind w:left="0"/>
        <w:jc w:val="both"/>
      </w:pPr>
      <w:r>
        <w:rPr>
          <w:rFonts w:ascii="Times New Roman"/>
          <w:b w:val="false"/>
          <w:i w:val="false"/>
          <w:color w:val="000000"/>
          <w:sz w:val="28"/>
        </w:rPr>
        <w:t>
      "15)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согласно настоящей Методике.";</w:t>
      </w:r>
    </w:p>
    <w:bookmarkEnd w:id="117"/>
    <w:bookmarkStart w:name="z134" w:id="1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18"/>
    <w:bookmarkStart w:name="z135" w:id="119"/>
    <w:p>
      <w:pPr>
        <w:spacing w:after="0"/>
        <w:ind w:left="0"/>
        <w:jc w:val="both"/>
      </w:pPr>
      <w:r>
        <w:rPr>
          <w:rFonts w:ascii="Times New Roman"/>
          <w:b w:val="false"/>
          <w:i w:val="false"/>
          <w:color w:val="000000"/>
          <w:sz w:val="28"/>
        </w:rPr>
        <w:t>
      "Глава 2. Определение нормы прибыли, учитываемой при утверждении предельных тарифов на электрическую энергию";</w:t>
      </w:r>
    </w:p>
    <w:bookmarkEnd w:id="119"/>
    <w:bookmarkStart w:name="z136" w:id="1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главы 2 изложить в следующей редакции:</w:t>
      </w:r>
    </w:p>
    <w:bookmarkEnd w:id="120"/>
    <w:bookmarkStart w:name="z137" w:id="121"/>
    <w:p>
      <w:pPr>
        <w:spacing w:after="0"/>
        <w:ind w:left="0"/>
        <w:jc w:val="both"/>
      </w:pPr>
      <w:r>
        <w:rPr>
          <w:rFonts w:ascii="Times New Roman"/>
          <w:b w:val="false"/>
          <w:i w:val="false"/>
          <w:color w:val="000000"/>
          <w:sz w:val="28"/>
        </w:rPr>
        <w:t>
      "Параграф 1. Определение нормы прибыли, учитываемой при утверждении предельных тарифов на электрическую энергию по методу доходности на инвестированный капитал (RAB-регулирование)";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39" w:id="122"/>
    <w:p>
      <w:pPr>
        <w:spacing w:after="0"/>
        <w:ind w:left="0"/>
        <w:jc w:val="both"/>
      </w:pPr>
      <w:r>
        <w:rPr>
          <w:rFonts w:ascii="Times New Roman"/>
          <w:b w:val="false"/>
          <w:i w:val="false"/>
          <w:color w:val="000000"/>
          <w:sz w:val="28"/>
        </w:rPr>
        <w:t>
      "4. Норма прибыли, учитываемая при утверждении предельных тарифов на электрическую энергию, по RAB-регулированию (далее – Норма прибыли RAB-регулирования), является составной частью предельного тарифа на электрическую энергию и определяется для группы энергопроизводящих организаций, реализующих электрическую энергию.</w:t>
      </w:r>
    </w:p>
    <w:bookmarkEnd w:id="122"/>
    <w:bookmarkStart w:name="z140" w:id="123"/>
    <w:p>
      <w:pPr>
        <w:spacing w:after="0"/>
        <w:ind w:left="0"/>
        <w:jc w:val="both"/>
      </w:pPr>
      <w:r>
        <w:rPr>
          <w:rFonts w:ascii="Times New Roman"/>
          <w:b w:val="false"/>
          <w:i w:val="false"/>
          <w:color w:val="000000"/>
          <w:sz w:val="28"/>
        </w:rPr>
        <w:t>
      5. Норма прибыли RAB-регулирования определяется до начала периода регулирования на каждый год периода регулирования по формуле:</w:t>
      </w:r>
    </w:p>
    <w:bookmarkEnd w:id="123"/>
    <w:bookmarkStart w:name="z14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201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19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25"/>
    <w:p>
      <w:pPr>
        <w:spacing w:after="0"/>
        <w:ind w:left="0"/>
        <w:jc w:val="both"/>
      </w:pPr>
      <w:r>
        <w:rPr>
          <w:rFonts w:ascii="Times New Roman"/>
          <w:b w:val="false"/>
          <w:i w:val="false"/>
          <w:color w:val="000000"/>
          <w:sz w:val="28"/>
        </w:rPr>
        <w:t>
      НП = ДRAB , где</w:t>
      </w:r>
    </w:p>
    <w:bookmarkEnd w:id="125"/>
    <w:bookmarkStart w:name="z143" w:id="126"/>
    <w:p>
      <w:pPr>
        <w:spacing w:after="0"/>
        <w:ind w:left="0"/>
        <w:jc w:val="both"/>
      </w:pPr>
      <w:r>
        <w:rPr>
          <w:rFonts w:ascii="Times New Roman"/>
          <w:b w:val="false"/>
          <w:i w:val="false"/>
          <w:color w:val="000000"/>
          <w:sz w:val="28"/>
        </w:rPr>
        <w:t>
      НП – Норма прибыли RAB-регулирования, тенге;</w:t>
      </w:r>
    </w:p>
    <w:bookmarkEnd w:id="126"/>
    <w:bookmarkStart w:name="z144" w:id="127"/>
    <w:p>
      <w:pPr>
        <w:spacing w:after="0"/>
        <w:ind w:left="0"/>
        <w:jc w:val="both"/>
      </w:pPr>
      <w:r>
        <w:rPr>
          <w:rFonts w:ascii="Times New Roman"/>
          <w:b w:val="false"/>
          <w:i w:val="false"/>
          <w:color w:val="000000"/>
          <w:sz w:val="28"/>
        </w:rPr>
        <w:t>
      ДRAB – доход на регулируемую базу активов, тенге.";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10) пункта 12 изложить в следующей редакции:</w:t>
      </w:r>
    </w:p>
    <w:bookmarkStart w:name="z146" w:id="128"/>
    <w:p>
      <w:pPr>
        <w:spacing w:after="0"/>
        <w:ind w:left="0"/>
        <w:jc w:val="both"/>
      </w:pPr>
      <w:r>
        <w:rPr>
          <w:rFonts w:ascii="Times New Roman"/>
          <w:b w:val="false"/>
          <w:i w:val="false"/>
          <w:color w:val="000000"/>
          <w:sz w:val="28"/>
        </w:rPr>
        <w:t>
      "9) нематериальные активы, за исключением программного обеспечения, относящееся к активам, участвующим в деятельности по производству электрической энергии;</w:t>
      </w:r>
    </w:p>
    <w:bookmarkEnd w:id="128"/>
    <w:bookmarkStart w:name="z147" w:id="129"/>
    <w:p>
      <w:pPr>
        <w:spacing w:after="0"/>
        <w:ind w:left="0"/>
        <w:jc w:val="both"/>
      </w:pPr>
      <w:r>
        <w:rPr>
          <w:rFonts w:ascii="Times New Roman"/>
          <w:b w:val="false"/>
          <w:i w:val="false"/>
          <w:color w:val="000000"/>
          <w:sz w:val="28"/>
        </w:rPr>
        <w:t>
      10) объекты, реализованные за счет средств республиканского или местного бюджета Республики Казахстан.";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149" w:id="130"/>
    <w:p>
      <w:pPr>
        <w:spacing w:after="0"/>
        <w:ind w:left="0"/>
        <w:jc w:val="both"/>
      </w:pPr>
      <w:r>
        <w:rPr>
          <w:rFonts w:ascii="Times New Roman"/>
          <w:b w:val="false"/>
          <w:i w:val="false"/>
          <w:color w:val="000000"/>
          <w:sz w:val="28"/>
        </w:rPr>
        <w:t>
      "29. Расчет величины средневзвешенной ставки доходности капитала (WACC) приведен в приложении к настоящей Методике, и данная величина в размере 11,79% применяется в качестве величины средневзвешенной ставки доходности капитала (WACC), используемой в расчетах определения Нормы прибыли RAB-регулирования.</w:t>
      </w:r>
    </w:p>
    <w:bookmarkEnd w:id="130"/>
    <w:bookmarkStart w:name="z150" w:id="131"/>
    <w:p>
      <w:pPr>
        <w:spacing w:after="0"/>
        <w:ind w:left="0"/>
        <w:jc w:val="both"/>
      </w:pPr>
      <w:r>
        <w:rPr>
          <w:rFonts w:ascii="Times New Roman"/>
          <w:b w:val="false"/>
          <w:i w:val="false"/>
          <w:color w:val="000000"/>
          <w:sz w:val="28"/>
        </w:rPr>
        <w:t>
      30. Уровень нормы прибыли, учитываемой при утверждении предельных тарифов на электрическую энергию, рассчитывается на основе базы затрат и валовой рентабельности, определяемой на основе номинальной после налоговой ставки средневзвешенной доходности капитала.";</w:t>
      </w:r>
    </w:p>
    <w:bookmarkEnd w:id="131"/>
    <w:bookmarkStart w:name="z151"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указанной Методике:</w:t>
      </w:r>
    </w:p>
    <w:bookmarkEnd w:id="132"/>
    <w:bookmarkStart w:name="z152" w:id="133"/>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определения нормы прибыли,</w:t>
            </w:r>
            <w:r>
              <w:br/>
            </w:r>
            <w:r>
              <w:rPr>
                <w:rFonts w:ascii="Times New Roman"/>
                <w:b w:val="false"/>
                <w:i w:val="false"/>
                <w:color w:val="000000"/>
                <w:sz w:val="20"/>
              </w:rPr>
              <w:t>учитываемой при утверждении</w:t>
            </w:r>
            <w:r>
              <w:br/>
            </w:r>
            <w:r>
              <w:rPr>
                <w:rFonts w:ascii="Times New Roman"/>
                <w:b w:val="false"/>
                <w:i w:val="false"/>
                <w:color w:val="000000"/>
                <w:sz w:val="20"/>
              </w:rPr>
              <w:t>предельных тарифов на</w:t>
            </w:r>
            <w:r>
              <w:br/>
            </w:r>
            <w:r>
              <w:rPr>
                <w:rFonts w:ascii="Times New Roman"/>
                <w:b w:val="false"/>
                <w:i w:val="false"/>
                <w:color w:val="000000"/>
                <w:sz w:val="20"/>
              </w:rPr>
              <w:t>электрическую энергию,</w:t>
            </w:r>
            <w:r>
              <w:br/>
            </w:r>
            <w:r>
              <w:rPr>
                <w:rFonts w:ascii="Times New Roman"/>
                <w:b w:val="false"/>
                <w:i w:val="false"/>
                <w:color w:val="000000"/>
                <w:sz w:val="20"/>
              </w:rPr>
              <w:t>а также фиксированной прибыли</w:t>
            </w:r>
            <w:r>
              <w:br/>
            </w:r>
            <w:r>
              <w:rPr>
                <w:rFonts w:ascii="Times New Roman"/>
                <w:b w:val="false"/>
                <w:i w:val="false"/>
                <w:color w:val="000000"/>
                <w:sz w:val="20"/>
              </w:rPr>
              <w:t>за балансирование, учитываемой</w:t>
            </w:r>
            <w:r>
              <w:br/>
            </w:r>
            <w:r>
              <w:rPr>
                <w:rFonts w:ascii="Times New Roman"/>
                <w:b w:val="false"/>
                <w:i w:val="false"/>
                <w:color w:val="000000"/>
                <w:sz w:val="20"/>
              </w:rPr>
              <w:t>при утверждении предельных</w:t>
            </w:r>
            <w:r>
              <w:br/>
            </w:r>
            <w:r>
              <w:rPr>
                <w:rFonts w:ascii="Times New Roman"/>
                <w:b w:val="false"/>
                <w:i w:val="false"/>
                <w:color w:val="000000"/>
                <w:sz w:val="20"/>
              </w:rPr>
              <w:t>тарифов на балансирующую электроэнергию".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