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b2a9" w14:textId="547b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о выполнении пруденциальных нормативов филиалами банков-нерезидентов Республики Казахстан (в том числе филиалов исламских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марта 2021 года № 23. Зарегистрировано в Министерстве юстиции Республики Казахстан 11 марта 2021 года № 22321. Утратило силу постановлением Правления Национального Банка Республики Казахстан от 24 декабря 2025 года № 100.</w:t>
      </w:r>
    </w:p>
    <w:p>
      <w:pPr>
        <w:spacing w:after="0"/>
        <w:ind w:left="0"/>
        <w:jc w:val="both"/>
      </w:pPr>
      <w:bookmarkStart w:name="z1592" w:id="0"/>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Сноска. Заголовок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1. Утвердить:</w:t>
      </w:r>
    </w:p>
    <w:bookmarkEnd w:id="2"/>
    <w:bookmarkStart w:name="z4" w:id="3"/>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2) форму отчета о выполнении пруденциальных нормативов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xml:space="preserve">
      3) форму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7" w:id="6"/>
    <w:p>
      <w:pPr>
        <w:spacing w:after="0"/>
        <w:ind w:left="0"/>
        <w:jc w:val="both"/>
      </w:pPr>
      <w:r>
        <w:rPr>
          <w:rFonts w:ascii="Times New Roman"/>
          <w:b w:val="false"/>
          <w:i w:val="false"/>
          <w:color w:val="000000"/>
          <w:sz w:val="28"/>
        </w:rPr>
        <w:t xml:space="preserve">
      4) форму отчета о расшифровке условных и возможных обязательств, взвешенных с учетом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8" w:id="7"/>
    <w:p>
      <w:pPr>
        <w:spacing w:after="0"/>
        <w:ind w:left="0"/>
        <w:jc w:val="both"/>
      </w:pPr>
      <w:r>
        <w:rPr>
          <w:rFonts w:ascii="Times New Roman"/>
          <w:b w:val="false"/>
          <w:i w:val="false"/>
          <w:color w:val="000000"/>
          <w:sz w:val="28"/>
        </w:rPr>
        <w:t xml:space="preserve">
      5) форму отчета о расшифровке условных и возможных требований и обязательств по производным финансовым инструментам, взвешенным с учетом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
    <w:bookmarkStart w:name="z9" w:id="8"/>
    <w:p>
      <w:pPr>
        <w:spacing w:after="0"/>
        <w:ind w:left="0"/>
        <w:jc w:val="both"/>
      </w:pPr>
      <w:r>
        <w:rPr>
          <w:rFonts w:ascii="Times New Roman"/>
          <w:b w:val="false"/>
          <w:i w:val="false"/>
          <w:color w:val="000000"/>
          <w:sz w:val="28"/>
        </w:rPr>
        <w:t xml:space="preserve">
      6) форму отчета о расшифровке расчета специфичного процентного риска (в разрезе валют)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8"/>
    <w:bookmarkStart w:name="z10" w:id="9"/>
    <w:p>
      <w:pPr>
        <w:spacing w:after="0"/>
        <w:ind w:left="0"/>
        <w:jc w:val="both"/>
      </w:pPr>
      <w:r>
        <w:rPr>
          <w:rFonts w:ascii="Times New Roman"/>
          <w:b w:val="false"/>
          <w:i w:val="false"/>
          <w:color w:val="000000"/>
          <w:sz w:val="28"/>
        </w:rPr>
        <w:t xml:space="preserve">
      7) форму отчета о распределении открытых позиций по временным интервалам (в разрезе валют)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9"/>
    <w:bookmarkStart w:name="z11" w:id="10"/>
    <w:p>
      <w:pPr>
        <w:spacing w:after="0"/>
        <w:ind w:left="0"/>
        <w:jc w:val="both"/>
      </w:pPr>
      <w:r>
        <w:rPr>
          <w:rFonts w:ascii="Times New Roman"/>
          <w:b w:val="false"/>
          <w:i w:val="false"/>
          <w:color w:val="000000"/>
          <w:sz w:val="28"/>
        </w:rPr>
        <w:t xml:space="preserve">
      8) форму отчета о расшифровке расчета общего процентного риска (в разрезе валют)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0"/>
    <w:bookmarkStart w:name="z12" w:id="11"/>
    <w:p>
      <w:pPr>
        <w:spacing w:after="0"/>
        <w:ind w:left="0"/>
        <w:jc w:val="both"/>
      </w:pPr>
      <w:r>
        <w:rPr>
          <w:rFonts w:ascii="Times New Roman"/>
          <w:b w:val="false"/>
          <w:i w:val="false"/>
          <w:color w:val="000000"/>
          <w:sz w:val="28"/>
        </w:rPr>
        <w:t xml:space="preserve">
      9) форму отчета о расшифровке максимального размера риска на одного заемщика (в разрезе заемщиков)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1"/>
    <w:bookmarkStart w:name="z13" w:id="12"/>
    <w:p>
      <w:pPr>
        <w:spacing w:after="0"/>
        <w:ind w:left="0"/>
        <w:jc w:val="both"/>
      </w:pPr>
      <w:r>
        <w:rPr>
          <w:rFonts w:ascii="Times New Roman"/>
          <w:b w:val="false"/>
          <w:i w:val="false"/>
          <w:color w:val="000000"/>
          <w:sz w:val="28"/>
        </w:rPr>
        <w:t xml:space="preserve">
      10) форму отчета о расшифровке коэффициента текущей ликвидности k4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2"/>
    <w:bookmarkStart w:name="z14" w:id="13"/>
    <w:p>
      <w:pPr>
        <w:spacing w:after="0"/>
        <w:ind w:left="0"/>
        <w:jc w:val="both"/>
      </w:pPr>
      <w:r>
        <w:rPr>
          <w:rFonts w:ascii="Times New Roman"/>
          <w:b w:val="false"/>
          <w:i w:val="false"/>
          <w:color w:val="000000"/>
          <w:sz w:val="28"/>
        </w:rPr>
        <w:t xml:space="preserve">
      11) форму отчета о расшифровке коэффициентов срочной ликвидности k4-1, k4-2, k4-3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3"/>
    <w:bookmarkStart w:name="z15" w:id="14"/>
    <w:p>
      <w:pPr>
        <w:spacing w:after="0"/>
        <w:ind w:left="0"/>
        <w:jc w:val="both"/>
      </w:pPr>
      <w:r>
        <w:rPr>
          <w:rFonts w:ascii="Times New Roman"/>
          <w:b w:val="false"/>
          <w:i w:val="false"/>
          <w:color w:val="000000"/>
          <w:sz w:val="28"/>
        </w:rPr>
        <w:t xml:space="preserve">
      12) форму отчета о расшифровке коэффициентов срочной валютной ликвидности k4-4, k4-5, k4-6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4"/>
    <w:bookmarkStart w:name="z16" w:id="15"/>
    <w:p>
      <w:pPr>
        <w:spacing w:after="0"/>
        <w:ind w:left="0"/>
        <w:jc w:val="both"/>
      </w:pPr>
      <w:r>
        <w:rPr>
          <w:rFonts w:ascii="Times New Roman"/>
          <w:b w:val="false"/>
          <w:i w:val="false"/>
          <w:color w:val="000000"/>
          <w:sz w:val="28"/>
        </w:rPr>
        <w:t xml:space="preserve">
      13) форму отчета о валютных позициях по каждой иностранной валюте и валютной нетто-позиции за каждый рабочий день недели (месяца)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5"/>
    <w:bookmarkStart w:name="z17" w:id="16"/>
    <w:p>
      <w:pPr>
        <w:spacing w:after="0"/>
        <w:ind w:left="0"/>
        <w:jc w:val="both"/>
      </w:pPr>
      <w:r>
        <w:rPr>
          <w:rFonts w:ascii="Times New Roman"/>
          <w:b w:val="false"/>
          <w:i w:val="false"/>
          <w:color w:val="000000"/>
          <w:sz w:val="28"/>
        </w:rPr>
        <w:t xml:space="preserve">
      14) форму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6"/>
    <w:bookmarkStart w:name="z18" w:id="17"/>
    <w:p>
      <w:pPr>
        <w:spacing w:after="0"/>
        <w:ind w:left="0"/>
        <w:jc w:val="both"/>
      </w:pPr>
      <w:r>
        <w:rPr>
          <w:rFonts w:ascii="Times New Roman"/>
          <w:b w:val="false"/>
          <w:i w:val="false"/>
          <w:color w:val="000000"/>
          <w:sz w:val="28"/>
        </w:rPr>
        <w:t xml:space="preserve">
      15) форму отчета о расшифровке коэффициента капитализации к обязательствам перед нерезидентами Республики Казахстан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7"/>
    <w:bookmarkStart w:name="z19" w:id="18"/>
    <w:p>
      <w:pPr>
        <w:spacing w:after="0"/>
        <w:ind w:left="0"/>
        <w:jc w:val="both"/>
      </w:pPr>
      <w:r>
        <w:rPr>
          <w:rFonts w:ascii="Times New Roman"/>
          <w:b w:val="false"/>
          <w:i w:val="false"/>
          <w:color w:val="000000"/>
          <w:sz w:val="28"/>
        </w:rPr>
        <w:t xml:space="preserve">
      16) форму отчета филиала исламского банка-нерезидента Республики Казахстан о расшифровке активов, взвешенных с учетом кредитного риска,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8"/>
    <w:bookmarkStart w:name="z20" w:id="19"/>
    <w:p>
      <w:pPr>
        <w:spacing w:after="0"/>
        <w:ind w:left="0"/>
        <w:jc w:val="both"/>
      </w:pPr>
      <w:r>
        <w:rPr>
          <w:rFonts w:ascii="Times New Roman"/>
          <w:b w:val="false"/>
          <w:i w:val="false"/>
          <w:color w:val="000000"/>
          <w:sz w:val="28"/>
        </w:rPr>
        <w:t xml:space="preserve">
      17) форму отчета филиала исламского банка-нерезидента Республики Казахстан о расшифровке условных и возможных обязательств, взвешенных с учетом кредитного риска,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9"/>
    <w:bookmarkStart w:name="z21" w:id="20"/>
    <w:p>
      <w:pPr>
        <w:spacing w:after="0"/>
        <w:ind w:left="0"/>
        <w:jc w:val="both"/>
      </w:pPr>
      <w:r>
        <w:rPr>
          <w:rFonts w:ascii="Times New Roman"/>
          <w:b w:val="false"/>
          <w:i w:val="false"/>
          <w:color w:val="000000"/>
          <w:sz w:val="28"/>
        </w:rPr>
        <w:t xml:space="preserve">
      18) форму отчета о расшифровке коэффициента покрытия ликвидности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20"/>
    <w:bookmarkStart w:name="z22" w:id="21"/>
    <w:p>
      <w:pPr>
        <w:spacing w:after="0"/>
        <w:ind w:left="0"/>
        <w:jc w:val="both"/>
      </w:pPr>
      <w:r>
        <w:rPr>
          <w:rFonts w:ascii="Times New Roman"/>
          <w:b w:val="false"/>
          <w:i w:val="false"/>
          <w:color w:val="000000"/>
          <w:sz w:val="28"/>
        </w:rPr>
        <w:t xml:space="preserve">
      19) форму отчета о расшифровке коэффициента нетто стабильного фондирования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1"/>
    <w:bookmarkStart w:name="z23" w:id="2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2"/>
    <w:bookmarkStart w:name="z24" w:id="23"/>
    <w:p>
      <w:pPr>
        <w:spacing w:after="0"/>
        <w:ind w:left="0"/>
        <w:jc w:val="both"/>
      </w:pPr>
      <w:r>
        <w:rPr>
          <w:rFonts w:ascii="Times New Roman"/>
          <w:b w:val="false"/>
          <w:i w:val="false"/>
          <w:color w:val="000000"/>
          <w:sz w:val="28"/>
        </w:rPr>
        <w:t>
      2. Филиалы банков-нерезидентов Республики Казахстан и филиалы исламских банков-нерезидентов Республики Казахстан представляют в Национальный Банк Республики Казахстан в электронном формате:</w:t>
      </w:r>
    </w:p>
    <w:bookmarkEnd w:id="23"/>
    <w:p>
      <w:pPr>
        <w:spacing w:after="0"/>
        <w:ind w:left="0"/>
        <w:jc w:val="both"/>
      </w:pPr>
      <w:r>
        <w:rPr>
          <w:rFonts w:ascii="Times New Roman"/>
          <w:b w:val="false"/>
          <w:i w:val="false"/>
          <w:color w:val="000000"/>
          <w:sz w:val="28"/>
        </w:rPr>
        <w:t>
      1) еженедельно – отчетность, предусмотренную подпунктом 13) пункта 1 настоящего постановления, в срок не позднее пятого рабочего дня, следующего за отчетной неделей.</w:t>
      </w:r>
    </w:p>
    <w:p>
      <w:pPr>
        <w:spacing w:after="0"/>
        <w:ind w:left="0"/>
        <w:jc w:val="both"/>
      </w:pPr>
      <w:r>
        <w:rPr>
          <w:rFonts w:ascii="Times New Roman"/>
          <w:b w:val="false"/>
          <w:i w:val="false"/>
          <w:color w:val="000000"/>
          <w:sz w:val="28"/>
        </w:rPr>
        <w:t>
      При истечении календарного месяца в отчетную неделю отчетность, предусмотренная подпунктом 13) пункта 1 настоящего постановления, представляется не позднее седьмого рабочего дня месяца, следующего за истекшим календарным месяцем, раздельно за календарные дни отчетной недели, относящиеся к истекшему календарному месяцу, и за календарные дни отчетной недели, относящиеся к текущему календарному месяцу;</w:t>
      </w:r>
    </w:p>
    <w:p>
      <w:pPr>
        <w:spacing w:after="0"/>
        <w:ind w:left="0"/>
        <w:jc w:val="both"/>
      </w:pPr>
      <w:r>
        <w:rPr>
          <w:rFonts w:ascii="Times New Roman"/>
          <w:b w:val="false"/>
          <w:i w:val="false"/>
          <w:color w:val="000000"/>
          <w:sz w:val="28"/>
        </w:rPr>
        <w:t xml:space="preserve">
      2) ежемесячно – отчетность, предусмотренную подпунктами 2), 3), 4), 5), 6), 7), 8), 9), 10), 11), 12), 13), 14), 15), 16) и 17)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3) ежемесячно – отчетность, предусмотренную подпунктами 18) и 19)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срок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Отчеты за декабрь месяц с учетом заключительных оборотов, предусмотренные подпунктами 2), 3), 4), 5), 6), 7), 8), 9), 10), 11), 12), 13), 14), 15), 16), 17), 18) и 19)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представляются банками второго уровня (в том числе при отсутствии заключительных оборотов) не позднее тридцать первого января года, следующего за завершенным финансовым годом.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Постановление Правления Национального Банка РК от 24.12.2024 </w:t>
      </w:r>
      <w:r>
        <w:rPr>
          <w:rFonts w:ascii="Times New Roman"/>
          <w:b w:val="false"/>
          <w:i w:val="false"/>
          <w:color w:val="000000"/>
          <w:sz w:val="28"/>
        </w:rPr>
        <w:t>№ 79</w:t>
      </w:r>
      <w:r>
        <w:rPr>
          <w:rFonts w:ascii="Times New Roman"/>
          <w:b w:val="false"/>
          <w:i w:val="false"/>
          <w:color w:val="ff0000"/>
          <w:sz w:val="28"/>
        </w:rPr>
        <w:t xml:space="preserve"> (вводится в действие с </w:t>
      </w:r>
      <w:r>
        <w:rPr>
          <w:rFonts w:ascii="Times New Roman"/>
          <w:b w:val="false"/>
          <w:i w:val="false"/>
          <w:color w:val="000000"/>
          <w:sz w:val="28"/>
        </w:rPr>
        <w:t>01.01.2025</w:t>
      </w:r>
      <w:r>
        <w:rPr>
          <w:rFonts w:ascii="Times New Roman"/>
          <w:b w:val="false"/>
          <w:i w:val="false"/>
          <w:color w:val="ff0000"/>
          <w:sz w:val="28"/>
        </w:rPr>
        <w:t>).</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порядке обеспечить:</w:t>
      </w:r>
    </w:p>
    <w:bookmarkEnd w:id="24"/>
    <w:bookmarkStart w:name="z355" w:id="25"/>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25"/>
    <w:bookmarkStart w:name="z356" w:id="2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6"/>
    <w:bookmarkStart w:name="z357" w:id="2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27"/>
    <w:bookmarkStart w:name="z29" w:id="28"/>
    <w:p>
      <w:pPr>
        <w:spacing w:after="0"/>
        <w:ind w:left="0"/>
        <w:jc w:val="both"/>
      </w:pPr>
      <w:r>
        <w:rPr>
          <w:rFonts w:ascii="Times New Roman"/>
          <w:b w:val="false"/>
          <w:i w:val="false"/>
          <w:color w:val="000000"/>
          <w:sz w:val="28"/>
        </w:rPr>
        <w:t>
      4. Департаменту информации и коммуникаций – пресс-службе Национального Банка Республики Казахстан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28"/>
    <w:bookmarkStart w:name="z30" w:id="2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29"/>
    <w:bookmarkStart w:name="z31" w:id="3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Агентство Республики Казахстан</w:t>
      </w:r>
    </w:p>
    <w:p>
      <w:pPr>
        <w:spacing w:after="0"/>
        <w:ind w:left="0"/>
        <w:jc w:val="both"/>
      </w:pPr>
      <w:r>
        <w:rPr>
          <w:rFonts w:ascii="Times New Roman"/>
          <w:b w:val="false"/>
          <w:i w:val="false"/>
          <w:color w:val="000000"/>
          <w:sz w:val="28"/>
        </w:rPr>
        <w:t>      по регулированию и развитию</w:t>
      </w:r>
    </w:p>
    <w:p>
      <w:pPr>
        <w:spacing w:after="0"/>
        <w:ind w:left="0"/>
        <w:jc w:val="both"/>
      </w:pPr>
      <w:r>
        <w:rPr>
          <w:rFonts w:ascii="Times New Roman"/>
          <w:b w:val="false"/>
          <w:i w:val="false"/>
          <w:color w:val="000000"/>
          <w:sz w:val="28"/>
        </w:rPr>
        <w:t>      финансового рынка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Бюро национальной статистики</w:t>
      </w:r>
    </w:p>
    <w:p>
      <w:pPr>
        <w:spacing w:after="0"/>
        <w:ind w:left="0"/>
        <w:jc w:val="both"/>
      </w:pPr>
      <w:r>
        <w:rPr>
          <w:rFonts w:ascii="Times New Roman"/>
          <w:b w:val="false"/>
          <w:i w:val="false"/>
          <w:color w:val="000000"/>
          <w:sz w:val="28"/>
        </w:rPr>
        <w:t>      Агентства по стратегическому</w:t>
      </w:r>
    </w:p>
    <w:p>
      <w:pPr>
        <w:spacing w:after="0"/>
        <w:ind w:left="0"/>
        <w:jc w:val="both"/>
      </w:pPr>
      <w:r>
        <w:rPr>
          <w:rFonts w:ascii="Times New Roman"/>
          <w:b w:val="false"/>
          <w:i w:val="false"/>
          <w:color w:val="000000"/>
          <w:sz w:val="28"/>
        </w:rPr>
        <w:t>      планированию и реформам</w:t>
      </w:r>
    </w:p>
    <w:p>
      <w:pPr>
        <w:spacing w:after="0"/>
        <w:ind w:left="0"/>
        <w:jc w:val="both"/>
      </w:pPr>
      <w:r>
        <w:rPr>
          <w:rFonts w:ascii="Times New Roman"/>
          <w:b w:val="false"/>
          <w:i w:val="false"/>
          <w:color w:val="000000"/>
          <w:sz w:val="28"/>
        </w:rPr>
        <w:t>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33" w:id="31"/>
    <w:p>
      <w:pPr>
        <w:spacing w:after="0"/>
        <w:ind w:left="0"/>
        <w:jc w:val="left"/>
      </w:pPr>
      <w:r>
        <w:rPr>
          <w:rFonts w:ascii="Times New Roman"/>
          <w:b/>
          <w:i w:val="false"/>
          <w:color w:val="000000"/>
        </w:rPr>
        <w:t xml:space="preserve"> Перечень отчетности о выполнении пруденциальных нормативов филиалами банков-нерезидентов Республики Казахстан</w:t>
      </w:r>
      <w:r>
        <w:br/>
      </w:r>
      <w:r>
        <w:rPr>
          <w:rFonts w:ascii="Times New Roman"/>
          <w:b/>
          <w:i w:val="false"/>
          <w:color w:val="000000"/>
        </w:rPr>
        <w:t>(в том числе филиалами исламских банков-нерезидентов Республики Казахстан)</w:t>
      </w:r>
    </w:p>
    <w:bookmarkEnd w:id="31"/>
    <w:bookmarkStart w:name="z34" w:id="32"/>
    <w:p>
      <w:pPr>
        <w:spacing w:after="0"/>
        <w:ind w:left="0"/>
        <w:jc w:val="both"/>
      </w:pPr>
      <w:r>
        <w:rPr>
          <w:rFonts w:ascii="Times New Roman"/>
          <w:b w:val="false"/>
          <w:i w:val="false"/>
          <w:color w:val="000000"/>
          <w:sz w:val="28"/>
        </w:rPr>
        <w:t>
      Отчетность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включает в себя:</w:t>
      </w:r>
    </w:p>
    <w:bookmarkEnd w:id="32"/>
    <w:bookmarkStart w:name="z35" w:id="33"/>
    <w:p>
      <w:pPr>
        <w:spacing w:after="0"/>
        <w:ind w:left="0"/>
        <w:jc w:val="both"/>
      </w:pPr>
      <w:r>
        <w:rPr>
          <w:rFonts w:ascii="Times New Roman"/>
          <w:b w:val="false"/>
          <w:i w:val="false"/>
          <w:color w:val="000000"/>
          <w:sz w:val="28"/>
        </w:rPr>
        <w:t>
      1) отчет о выполнении пруденциальных нормативов;</w:t>
      </w:r>
    </w:p>
    <w:bookmarkEnd w:id="33"/>
    <w:bookmarkStart w:name="z36" w:id="34"/>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bookmarkEnd w:id="34"/>
    <w:bookmarkStart w:name="z37" w:id="35"/>
    <w:p>
      <w:pPr>
        <w:spacing w:after="0"/>
        <w:ind w:left="0"/>
        <w:jc w:val="both"/>
      </w:pP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p>
    <w:bookmarkEnd w:id="35"/>
    <w:bookmarkStart w:name="z38" w:id="36"/>
    <w:p>
      <w:pPr>
        <w:spacing w:after="0"/>
        <w:ind w:left="0"/>
        <w:jc w:val="both"/>
      </w:pPr>
      <w:r>
        <w:rPr>
          <w:rFonts w:ascii="Times New Roman"/>
          <w:b w:val="false"/>
          <w:i w:val="false"/>
          <w:color w:val="000000"/>
          <w:sz w:val="28"/>
        </w:rPr>
        <w:t>
      4)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36"/>
    <w:bookmarkStart w:name="z39" w:id="37"/>
    <w:p>
      <w:pPr>
        <w:spacing w:after="0"/>
        <w:ind w:left="0"/>
        <w:jc w:val="both"/>
      </w:pPr>
      <w:r>
        <w:rPr>
          <w:rFonts w:ascii="Times New Roman"/>
          <w:b w:val="false"/>
          <w:i w:val="false"/>
          <w:color w:val="000000"/>
          <w:sz w:val="28"/>
        </w:rPr>
        <w:t>
      5) отчет о расшифровке расчета специфического процентного риска (в разрезе валют);</w:t>
      </w:r>
    </w:p>
    <w:bookmarkEnd w:id="37"/>
    <w:bookmarkStart w:name="z40" w:id="38"/>
    <w:p>
      <w:pPr>
        <w:spacing w:after="0"/>
        <w:ind w:left="0"/>
        <w:jc w:val="both"/>
      </w:pPr>
      <w:r>
        <w:rPr>
          <w:rFonts w:ascii="Times New Roman"/>
          <w:b w:val="false"/>
          <w:i w:val="false"/>
          <w:color w:val="000000"/>
          <w:sz w:val="28"/>
        </w:rPr>
        <w:t>
      6) отчет о распределении открытых позиций по временным интервалам (в разрезе валют);</w:t>
      </w:r>
    </w:p>
    <w:bookmarkEnd w:id="38"/>
    <w:bookmarkStart w:name="z41" w:id="39"/>
    <w:p>
      <w:pPr>
        <w:spacing w:after="0"/>
        <w:ind w:left="0"/>
        <w:jc w:val="both"/>
      </w:pPr>
      <w:r>
        <w:rPr>
          <w:rFonts w:ascii="Times New Roman"/>
          <w:b w:val="false"/>
          <w:i w:val="false"/>
          <w:color w:val="000000"/>
          <w:sz w:val="28"/>
        </w:rPr>
        <w:t>
      7) отчет о расшифровке расчета общего процентного риска (в разрезе валют);</w:t>
      </w:r>
    </w:p>
    <w:bookmarkEnd w:id="39"/>
    <w:bookmarkStart w:name="z42" w:id="40"/>
    <w:p>
      <w:pPr>
        <w:spacing w:after="0"/>
        <w:ind w:left="0"/>
        <w:jc w:val="both"/>
      </w:pPr>
      <w:r>
        <w:rPr>
          <w:rFonts w:ascii="Times New Roman"/>
          <w:b w:val="false"/>
          <w:i w:val="false"/>
          <w:color w:val="000000"/>
          <w:sz w:val="28"/>
        </w:rPr>
        <w:t>
      8) отчет о расшифровке максимального размера риска на одного заемщика (в разрезе заемщиков);</w:t>
      </w:r>
    </w:p>
    <w:bookmarkEnd w:id="40"/>
    <w:bookmarkStart w:name="z43" w:id="41"/>
    <w:p>
      <w:pPr>
        <w:spacing w:after="0"/>
        <w:ind w:left="0"/>
        <w:jc w:val="both"/>
      </w:pPr>
      <w:r>
        <w:rPr>
          <w:rFonts w:ascii="Times New Roman"/>
          <w:b w:val="false"/>
          <w:i w:val="false"/>
          <w:color w:val="000000"/>
          <w:sz w:val="28"/>
        </w:rPr>
        <w:t>
      9) отчет о расшифровке коэффициента текущей ликвидности k4;</w:t>
      </w:r>
    </w:p>
    <w:bookmarkEnd w:id="41"/>
    <w:bookmarkStart w:name="z44" w:id="42"/>
    <w:p>
      <w:pPr>
        <w:spacing w:after="0"/>
        <w:ind w:left="0"/>
        <w:jc w:val="both"/>
      </w:pPr>
      <w:r>
        <w:rPr>
          <w:rFonts w:ascii="Times New Roman"/>
          <w:b w:val="false"/>
          <w:i w:val="false"/>
          <w:color w:val="000000"/>
          <w:sz w:val="28"/>
        </w:rPr>
        <w:t>
      10) отчет о расшифровке коэффициентов срочной ликвидности k4-1, k4-2, k4-3;</w:t>
      </w:r>
    </w:p>
    <w:bookmarkEnd w:id="42"/>
    <w:bookmarkStart w:name="z45" w:id="43"/>
    <w:p>
      <w:pPr>
        <w:spacing w:after="0"/>
        <w:ind w:left="0"/>
        <w:jc w:val="both"/>
      </w:pPr>
      <w:r>
        <w:rPr>
          <w:rFonts w:ascii="Times New Roman"/>
          <w:b w:val="false"/>
          <w:i w:val="false"/>
          <w:color w:val="000000"/>
          <w:sz w:val="28"/>
        </w:rPr>
        <w:t>
      11) отчет о расшифровке коэффициентов срочной валютной ликвидности k4-4, k4-5, k4-6;</w:t>
      </w:r>
    </w:p>
    <w:bookmarkEnd w:id="43"/>
    <w:bookmarkStart w:name="z46" w:id="44"/>
    <w:p>
      <w:pPr>
        <w:spacing w:after="0"/>
        <w:ind w:left="0"/>
        <w:jc w:val="both"/>
      </w:pPr>
      <w:r>
        <w:rPr>
          <w:rFonts w:ascii="Times New Roman"/>
          <w:b w:val="false"/>
          <w:i w:val="false"/>
          <w:color w:val="000000"/>
          <w:sz w:val="28"/>
        </w:rPr>
        <w:t>
      12) отчет о валютных позициях по каждой иностранной валюте и валютной нетто-позиции за каждый рабочий день недели (месяца);</w:t>
      </w:r>
    </w:p>
    <w:bookmarkEnd w:id="44"/>
    <w:bookmarkStart w:name="z47" w:id="45"/>
    <w:p>
      <w:pPr>
        <w:spacing w:after="0"/>
        <w:ind w:left="0"/>
        <w:jc w:val="both"/>
      </w:pPr>
      <w:r>
        <w:rPr>
          <w:rFonts w:ascii="Times New Roman"/>
          <w:b w:val="false"/>
          <w:i w:val="false"/>
          <w:color w:val="000000"/>
          <w:sz w:val="28"/>
        </w:rPr>
        <w:t>
      13)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45"/>
    <w:bookmarkStart w:name="z48" w:id="46"/>
    <w:p>
      <w:pPr>
        <w:spacing w:after="0"/>
        <w:ind w:left="0"/>
        <w:jc w:val="both"/>
      </w:pPr>
      <w:r>
        <w:rPr>
          <w:rFonts w:ascii="Times New Roman"/>
          <w:b w:val="false"/>
          <w:i w:val="false"/>
          <w:color w:val="000000"/>
          <w:sz w:val="28"/>
        </w:rPr>
        <w:t>
      14) отчет о расшифровке коэффициента капитализации к обязательствам перед нерезидентами Республики Казахстан;</w:t>
      </w:r>
    </w:p>
    <w:bookmarkEnd w:id="46"/>
    <w:bookmarkStart w:name="z49" w:id="47"/>
    <w:p>
      <w:pPr>
        <w:spacing w:after="0"/>
        <w:ind w:left="0"/>
        <w:jc w:val="both"/>
      </w:pPr>
      <w:r>
        <w:rPr>
          <w:rFonts w:ascii="Times New Roman"/>
          <w:b w:val="false"/>
          <w:i w:val="false"/>
          <w:color w:val="000000"/>
          <w:sz w:val="28"/>
        </w:rPr>
        <w:t>
      15) отчет филиала исламского банка-нерезидента Республики Казахстан о расшифровке активов, взвешенных с учетом кредитного риска;</w:t>
      </w:r>
    </w:p>
    <w:bookmarkEnd w:id="47"/>
    <w:bookmarkStart w:name="z50" w:id="48"/>
    <w:p>
      <w:pPr>
        <w:spacing w:after="0"/>
        <w:ind w:left="0"/>
        <w:jc w:val="both"/>
      </w:pPr>
      <w:r>
        <w:rPr>
          <w:rFonts w:ascii="Times New Roman"/>
          <w:b w:val="false"/>
          <w:i w:val="false"/>
          <w:color w:val="000000"/>
          <w:sz w:val="28"/>
        </w:rPr>
        <w:t>
      16)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p>
    <w:bookmarkEnd w:id="48"/>
    <w:bookmarkStart w:name="z51" w:id="49"/>
    <w:p>
      <w:pPr>
        <w:spacing w:after="0"/>
        <w:ind w:left="0"/>
        <w:jc w:val="both"/>
      </w:pPr>
      <w:r>
        <w:rPr>
          <w:rFonts w:ascii="Times New Roman"/>
          <w:b w:val="false"/>
          <w:i w:val="false"/>
          <w:color w:val="000000"/>
          <w:sz w:val="28"/>
        </w:rPr>
        <w:t>
      17) отчет о расшифровке коэффициента покрытия ликвидности;</w:t>
      </w:r>
    </w:p>
    <w:bookmarkEnd w:id="49"/>
    <w:bookmarkStart w:name="z52" w:id="50"/>
    <w:p>
      <w:pPr>
        <w:spacing w:after="0"/>
        <w:ind w:left="0"/>
        <w:jc w:val="both"/>
      </w:pPr>
      <w:r>
        <w:rPr>
          <w:rFonts w:ascii="Times New Roman"/>
          <w:b w:val="false"/>
          <w:i w:val="false"/>
          <w:color w:val="000000"/>
          <w:sz w:val="28"/>
        </w:rPr>
        <w:t>
      18) отчет о расшифровке коэффициента нетто стабильного фондирования.</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388" w:id="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1-BVU_Prud_norm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p>
      <w:pPr>
        <w:spacing w:after="0"/>
        <w:ind w:left="0"/>
        <w:jc w:val="both"/>
      </w:pPr>
      <w:r>
        <w:rPr>
          <w:rFonts w:ascii="Times New Roman"/>
          <w:b w:val="false"/>
          <w:i w:val="false"/>
          <w:color w:val="000000"/>
          <w:sz w:val="28"/>
        </w:rPr>
        <w:t xml:space="preserve">
      в части сведений о пруденциальных нормативах – ежемесячно, не позднее седьмого рабочего дня месяца, следующего за отчетным месяцем </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головного офиса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переоценки стоимости займов,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отложенных налоговых активов (за исключением части отложенных налоговых активов, признанных в отношении вычитаемых временных разниц)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резервов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менее 10 (десяти) процентов размещенных акций (долей участия в уставном капитале) в совокупности превышают 10 (десять) процентов от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после применения регуляторных корректировок, указанных в строках 9.1, 9.2, 9.3, 9.4, 9.5 и 9.6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вычету из активов, принимаемых в качестве резерва, если инвестиции филиалов банков-нерезидентов Республики Казахстан в простые акции финансовой организации, в которой филиал банка-нерезидента Республики Казахстан имеет 10 (десять) и более процентов от размещенных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активов, принимаемых в качестве резерва после применения регуляторных корректировок, указанных в строках 9.1, 9.2, 9.3, 9.4, 9.5 и 9.6 настоящей таблицы, и суммы, подлежащей вычету из активов, принимаемых в качестве резерва, указанных в строках 9.7, 9.8 и 9.9 настоящей таблицы, сниженная на суммы, подлежащие вычету из активов, принимаемых в качестве резерва, указанных в строках 9.7, 9.8, и 9.9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том числе филиала исламского банка-нерезидента Республики Казахстан) в бессрочные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подлежат вычету из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филиала банка-нерезидента Республики Казахстан (в том числе филиала исламского банка-нерезидента Республики Казахстан) в субординированный долг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юридического лица, подлежащие вычету из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в соответствии с параграфом 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 23, зарегистрированным в Реестре государственной регистрации нормативных правовых актов под № 22213 (далее – Методика), учитываемая при расчете регуляторного буфера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активов, принимаемых в качестве резерва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 банка-нерезидента, на который накладывается ограничение в части направления доходов банку-нерезиденту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филиалом банка-нерезидента Республики Казахстан особыми отношениями –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филиалом банка-нерезидента Республики Казахстан особыми отношениями –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Стэндард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Республики Казахстан, имеющих рейтинг не ниже "А" агентства Стэндард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Стэндард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филиала банка-нерезидента Республики Казахстан на одного заемщика, размер каждого из которых превышает 10 (десять) процентов от активов, принимаемых в качестве резерва филиала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филиала банка-нерезидента Республики Казахстан по обязательствам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размера риска по обязательствам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календарных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филиала банка-нерезидента Республики Казахстан в течение отчетного периода просроченных обязательств перед кредиторами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филиала банка нерезидента Республики Казахстан факта несвоевременного исполнения филиалом банка-нерезидента Республики Казахстан плана мероприятий, одобренного уполномоченным органом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Республики Казахстан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выполнении</w:t>
            </w:r>
            <w:r>
              <w:br/>
            </w:r>
            <w:r>
              <w:rPr>
                <w:rFonts w:ascii="Times New Roman"/>
                <w:b w:val="false"/>
                <w:i w:val="false"/>
                <w:color w:val="000000"/>
                <w:sz w:val="20"/>
              </w:rPr>
              <w:t>пруденциальных нормативов"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выполнении пруденциальных нормативов</w:t>
      </w:r>
      <w:r>
        <w:br/>
      </w:r>
      <w:r>
        <w:rPr>
          <w:rFonts w:ascii="Times New Roman"/>
          <w:b/>
          <w:i w:val="false"/>
          <w:color w:val="000000"/>
        </w:rPr>
        <w:t>(индекс – 1-BVU_Prud_norm,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 </w:t>
      </w:r>
    </w:p>
    <w:p>
      <w:pPr>
        <w:spacing w:after="0"/>
        <w:ind w:left="0"/>
        <w:jc w:val="both"/>
      </w:pPr>
      <w:r>
        <w:rPr>
          <w:rFonts w:ascii="Times New Roman"/>
          <w:b w:val="false"/>
          <w:i w:val="false"/>
          <w:color w:val="000000"/>
          <w:sz w:val="28"/>
        </w:rPr>
        <w:t xml:space="preserve">
      5. Строка 1 заполняется в соответствии с главой 2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Pr>
          <w:rFonts w:ascii="Times New Roman"/>
          <w:b w:val="false"/>
          <w:i w:val="false"/>
          <w:color w:val="000000"/>
          <w:sz w:val="28"/>
        </w:rPr>
        <w:t>Постановлением № 23</w:t>
      </w:r>
      <w:r>
        <w:rPr>
          <w:rFonts w:ascii="Times New Roman"/>
          <w:b w:val="false"/>
          <w:i w:val="false"/>
          <w:color w:val="000000"/>
          <w:sz w:val="28"/>
        </w:rPr>
        <w:t>.</w:t>
      </w:r>
    </w:p>
    <w:p>
      <w:pPr>
        <w:spacing w:after="0"/>
        <w:ind w:left="0"/>
        <w:jc w:val="both"/>
      </w:pPr>
      <w:r>
        <w:rPr>
          <w:rFonts w:ascii="Times New Roman"/>
          <w:b w:val="false"/>
          <w:i w:val="false"/>
          <w:color w:val="000000"/>
          <w:sz w:val="28"/>
        </w:rPr>
        <w:t>
      6. Строка 13 заполняется в соответствии с данными отчета о расшифровке активов, взвешенных с учетом кредитного риска.</w:t>
      </w:r>
    </w:p>
    <w:p>
      <w:pPr>
        <w:spacing w:after="0"/>
        <w:ind w:left="0"/>
        <w:jc w:val="both"/>
      </w:pPr>
      <w:r>
        <w:rPr>
          <w:rFonts w:ascii="Times New Roman"/>
          <w:b w:val="false"/>
          <w:i w:val="false"/>
          <w:color w:val="000000"/>
          <w:sz w:val="28"/>
        </w:rPr>
        <w:t>
      7. Строка 14 заполняется в соответствии с данными отчета о расшифровке условных и возможных обязательств, взвешенных с учетом кредитного риска.</w:t>
      </w:r>
    </w:p>
    <w:p>
      <w:pPr>
        <w:spacing w:after="0"/>
        <w:ind w:left="0"/>
        <w:jc w:val="both"/>
      </w:pPr>
      <w:r>
        <w:rPr>
          <w:rFonts w:ascii="Times New Roman"/>
          <w:b w:val="false"/>
          <w:i w:val="false"/>
          <w:color w:val="000000"/>
          <w:sz w:val="28"/>
        </w:rPr>
        <w:t>
      8. Строка 15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p>
      <w:pPr>
        <w:spacing w:after="0"/>
        <w:ind w:left="0"/>
        <w:jc w:val="both"/>
      </w:pPr>
      <w:r>
        <w:rPr>
          <w:rFonts w:ascii="Times New Roman"/>
          <w:b w:val="false"/>
          <w:i w:val="false"/>
          <w:color w:val="000000"/>
          <w:sz w:val="28"/>
        </w:rPr>
        <w:t>
      9. Строки 31, 32, 33, 34, 35, 36, 37, 38, 39, 40, 41, 42 и 43 заполняются в соответствии с данными отчета о расшифровке максимального размера риска на одного заемщика (в разрезе заемщиков).</w:t>
      </w:r>
    </w:p>
    <w:p>
      <w:pPr>
        <w:spacing w:after="0"/>
        <w:ind w:left="0"/>
        <w:jc w:val="both"/>
      </w:pPr>
      <w:r>
        <w:rPr>
          <w:rFonts w:ascii="Times New Roman"/>
          <w:b w:val="false"/>
          <w:i w:val="false"/>
          <w:color w:val="000000"/>
          <w:sz w:val="28"/>
        </w:rPr>
        <w:t>
      10. Строки 43, 44 и 45 заполняются в соответствии с данными отчета о расшифровке коэффициента текущей ликвидности k4.</w:t>
      </w:r>
    </w:p>
    <w:p>
      <w:pPr>
        <w:spacing w:after="0"/>
        <w:ind w:left="0"/>
        <w:jc w:val="both"/>
      </w:pPr>
      <w:r>
        <w:rPr>
          <w:rFonts w:ascii="Times New Roman"/>
          <w:b w:val="false"/>
          <w:i w:val="false"/>
          <w:color w:val="000000"/>
          <w:sz w:val="28"/>
        </w:rPr>
        <w:t>
      11. Строки 46, 47, 48, 49, 50, 51, 52 и 53 заполняются в соответствии с данными отчета о расшифровке коэффициентов срочной ликвидности k4-1, k4-2, k4-3.6</w:t>
      </w:r>
    </w:p>
    <w:p>
      <w:pPr>
        <w:spacing w:after="0"/>
        <w:ind w:left="0"/>
        <w:jc w:val="both"/>
      </w:pPr>
      <w:r>
        <w:rPr>
          <w:rFonts w:ascii="Times New Roman"/>
          <w:b w:val="false"/>
          <w:i w:val="false"/>
          <w:color w:val="000000"/>
          <w:sz w:val="28"/>
        </w:rPr>
        <w:t>
      12. Строки 54, 54.1, 54.2, 54.3, 54.4, 55, 55.1, 55.2, 55.3, 55.4, 56, 56.1, 56.2, 56.3, 56.4, 57, 57.1, 57.2, 57.3, 57.4, 58, 58.1, 58.2, 58.3, 58.4, 59, 59.1, 59.2, 59.3, 59.4, 60, 60.1, 60.2, 60.3, 60.4, 61, 61.1, 61.2, 61.3, 61.4, 62, 62.1, 62.2, 62.3 и 62.4 заполняются в соответствии с данными отчета о расшифровке коэффициентов срочной валютной ликвидности k4-4, k4-5, k4-6.</w:t>
      </w:r>
    </w:p>
    <w:p>
      <w:pPr>
        <w:spacing w:after="0"/>
        <w:ind w:left="0"/>
        <w:jc w:val="both"/>
      </w:pPr>
      <w:r>
        <w:rPr>
          <w:rFonts w:ascii="Times New Roman"/>
          <w:b w:val="false"/>
          <w:i w:val="false"/>
          <w:color w:val="000000"/>
          <w:sz w:val="28"/>
        </w:rPr>
        <w:t>
      13. Строки 65 и 66 заполняются в соответствии с данными отчета о расшифровке коэффициента капитализации филиалов банков-нерезидентов Республики Казахстан к обязательствам перед нерезидентами Республики Казахстан.</w:t>
      </w:r>
    </w:p>
    <w:p>
      <w:pPr>
        <w:spacing w:after="0"/>
        <w:ind w:left="0"/>
        <w:jc w:val="both"/>
      </w:pPr>
      <w:r>
        <w:rPr>
          <w:rFonts w:ascii="Times New Roman"/>
          <w:b w:val="false"/>
          <w:i w:val="false"/>
          <w:color w:val="000000"/>
          <w:sz w:val="28"/>
        </w:rPr>
        <w:t>
      14. Строки 23, 24 и 69 заполняются только филиалами исламских банков-нерезидентов.</w:t>
      </w:r>
    </w:p>
    <w:p>
      <w:pPr>
        <w:spacing w:after="0"/>
        <w:ind w:left="0"/>
        <w:jc w:val="both"/>
      </w:pPr>
      <w:r>
        <w:rPr>
          <w:rFonts w:ascii="Times New Roman"/>
          <w:b w:val="false"/>
          <w:i w:val="false"/>
          <w:color w:val="000000"/>
          <w:sz w:val="28"/>
        </w:rPr>
        <w:t>
      15. Строка 68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pPr>
        <w:spacing w:after="0"/>
        <w:ind w:left="0"/>
        <w:jc w:val="both"/>
      </w:pPr>
      <w:r>
        <w:rPr>
          <w:rFonts w:ascii="Times New Roman"/>
          <w:b w:val="false"/>
          <w:i w:val="false"/>
          <w:color w:val="000000"/>
          <w:sz w:val="28"/>
        </w:rPr>
        <w:t>
      16. Коэффициенты указывается с тремя знаками после запятой.</w:t>
      </w:r>
    </w:p>
    <w:p>
      <w:pPr>
        <w:spacing w:after="0"/>
        <w:ind w:left="0"/>
        <w:jc w:val="both"/>
      </w:pPr>
      <w:r>
        <w:rPr>
          <w:rFonts w:ascii="Times New Roman"/>
          <w:b w:val="false"/>
          <w:i w:val="false"/>
          <w:color w:val="000000"/>
          <w:sz w:val="28"/>
        </w:rPr>
        <w:t>
      17. Для заполнения строк 36, 38, 40 и 42 используются следующие сокращения:</w:t>
      </w:r>
    </w:p>
    <w:p>
      <w:pPr>
        <w:spacing w:after="0"/>
        <w:ind w:left="0"/>
        <w:jc w:val="both"/>
      </w:pPr>
      <w:r>
        <w:rPr>
          <w:rFonts w:ascii="Times New Roman"/>
          <w:b w:val="false"/>
          <w:i w:val="false"/>
          <w:color w:val="000000"/>
          <w:sz w:val="28"/>
        </w:rPr>
        <w:t>
      коэффициент суммы рисков по заемщикам, связанным с филиалом банка-нерезидента Республики Казахстан особыми отношениями – Ро;</w:t>
      </w:r>
    </w:p>
    <w:p>
      <w:pPr>
        <w:spacing w:after="0"/>
        <w:ind w:left="0"/>
        <w:jc w:val="both"/>
      </w:pPr>
      <w:r>
        <w:rPr>
          <w:rFonts w:ascii="Times New Roman"/>
          <w:b w:val="false"/>
          <w:i w:val="false"/>
          <w:color w:val="000000"/>
          <w:sz w:val="28"/>
        </w:rPr>
        <w:t>
      коэффициент максимального размера бланкового кредита – Бк;</w:t>
      </w:r>
    </w:p>
    <w:p>
      <w:pPr>
        <w:spacing w:after="0"/>
        <w:ind w:left="0"/>
        <w:jc w:val="both"/>
      </w:pPr>
      <w:r>
        <w:rPr>
          <w:rFonts w:ascii="Times New Roman"/>
          <w:b w:val="false"/>
          <w:i w:val="false"/>
          <w:color w:val="000000"/>
          <w:sz w:val="28"/>
        </w:rPr>
        <w:t>
      коэффициент совокупной суммы рисков на одного заемщика, размер каждого из которых превышает 10 (десять) процентов-от активов, принимаемых в качестве резерва – Рк;</w:t>
      </w:r>
    </w:p>
    <w:p>
      <w:pPr>
        <w:spacing w:after="0"/>
        <w:ind w:left="0"/>
        <w:jc w:val="both"/>
      </w:pPr>
      <w:r>
        <w:rPr>
          <w:rFonts w:ascii="Times New Roman"/>
          <w:b w:val="false"/>
          <w:i w:val="false"/>
          <w:color w:val="000000"/>
          <w:sz w:val="28"/>
        </w:rPr>
        <w:t>
      коэффициент размера риска по обязательствам Банк Развития Казахстана – Рбрк;</w:t>
      </w:r>
    </w:p>
    <w:p>
      <w:pPr>
        <w:spacing w:after="0"/>
        <w:ind w:left="0"/>
        <w:jc w:val="both"/>
      </w:pPr>
      <w:r>
        <w:rPr>
          <w:rFonts w:ascii="Times New Roman"/>
          <w:b w:val="false"/>
          <w:i w:val="false"/>
          <w:color w:val="000000"/>
          <w:sz w:val="28"/>
        </w:rPr>
        <w:t>
      18.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409" w:id="5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2-BVU_RA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(индекс – 2-BVU_RA,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p>
      <w:pPr>
        <w:spacing w:after="0"/>
        <w:ind w:left="0"/>
        <w:jc w:val="both"/>
      </w:pPr>
      <w:r>
        <w:rPr>
          <w:rFonts w:ascii="Times New Roman"/>
          <w:b w:val="false"/>
          <w:i w:val="false"/>
          <w:color w:val="000000"/>
          <w:sz w:val="28"/>
        </w:rPr>
        <w:t xml:space="preserve">
      8. В графе 5 указывается степень риска в процентах для каждой группы активов, установленная </w:t>
      </w:r>
      <w:r>
        <w:rPr>
          <w:rFonts w:ascii="Times New Roman"/>
          <w:b w:val="false"/>
          <w:i w:val="false"/>
          <w:color w:val="000000"/>
          <w:sz w:val="28"/>
        </w:rPr>
        <w:t>Нормативами № 23</w:t>
      </w:r>
      <w:r>
        <w:rPr>
          <w:rFonts w:ascii="Times New Roman"/>
          <w:b w:val="false"/>
          <w:i w:val="false"/>
          <w:color w:val="000000"/>
          <w:sz w:val="28"/>
        </w:rPr>
        <w:t>. Значения степени риска в процентах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подлежащие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w:t>
      </w:r>
      <w:r>
        <w:br/>
      </w:r>
      <w:r>
        <w:rPr>
          <w:rFonts w:ascii="Times New Roman"/>
          <w:b/>
          <w:i w:val="false"/>
          <w:color w:val="000000"/>
        </w:rPr>
        <w:t>(индекс – 1-BVU_ RUIVO,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подлежащих взвешиванию по степени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4 указывается сумма условных и возможных обязательства, подлежащих взвешиванию по степени кредитного риска.</w:t>
      </w:r>
    </w:p>
    <w:p>
      <w:pPr>
        <w:spacing w:after="0"/>
        <w:ind w:left="0"/>
        <w:jc w:val="both"/>
      </w:pPr>
      <w:r>
        <w:rPr>
          <w:rFonts w:ascii="Times New Roman"/>
          <w:b w:val="false"/>
          <w:i w:val="false"/>
          <w:color w:val="000000"/>
          <w:sz w:val="28"/>
        </w:rPr>
        <w:t xml:space="preserve">
      8. В графах 5 и 6 указываются коэффициент конверсии в процентах и коэффициент кредитного риска для каждой группы обязательств, согласно </w:t>
      </w:r>
      <w:r>
        <w:rPr>
          <w:rFonts w:ascii="Times New Roman"/>
          <w:b w:val="false"/>
          <w:i w:val="false"/>
          <w:color w:val="000000"/>
          <w:sz w:val="28"/>
        </w:rPr>
        <w:t>главе 2</w:t>
      </w:r>
      <w:r>
        <w:rPr>
          <w:rFonts w:ascii="Times New Roman"/>
          <w:b w:val="false"/>
          <w:i w:val="false"/>
          <w:color w:val="000000"/>
          <w:sz w:val="28"/>
        </w:rPr>
        <w:t xml:space="preserve"> Нормативов № 23.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451" w:id="5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требований и обязательств по производным финансовым инструментам, взвешенным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RPFI</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требований и обязательств по производным финансовым инструментам, подлежащие взвешиванию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по производным финансовым</w:t>
            </w:r>
            <w:r>
              <w:br/>
            </w:r>
            <w:r>
              <w:rPr>
                <w:rFonts w:ascii="Times New Roman"/>
                <w:b w:val="false"/>
                <w:i w:val="false"/>
                <w:color w:val="000000"/>
                <w:sz w:val="20"/>
              </w:rPr>
              <w:t>инструментам, взвешенным</w:t>
            </w:r>
            <w:r>
              <w:br/>
            </w:r>
            <w:r>
              <w:rPr>
                <w:rFonts w:ascii="Times New Roman"/>
                <w:b w:val="false"/>
                <w:i w:val="false"/>
                <w:color w:val="000000"/>
                <w:sz w:val="20"/>
              </w:rPr>
              <w:t>с учетом 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(индекс – 1-BVU_ RPFI,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графе 2 значения выбираются из справочника "Вид условных и возможных требовании и обязательств по производным финансовым инструментам, подлежащие взвешиванию с учетом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графах 3 и 6 указываются номинальная и рыночная стоимость производных финансовых инструментов.</w:t>
      </w:r>
    </w:p>
    <w:p>
      <w:pPr>
        <w:spacing w:after="0"/>
        <w:ind w:left="0"/>
        <w:jc w:val="both"/>
      </w:pPr>
      <w:r>
        <w:rPr>
          <w:rFonts w:ascii="Times New Roman"/>
          <w:b w:val="false"/>
          <w:i w:val="false"/>
          <w:color w:val="000000"/>
          <w:sz w:val="28"/>
        </w:rPr>
        <w:t>
      7. В графах 4 и 7 указываются коэффициент кредитного риска для производных финансовых инструментов в процентах и коэффициент кредитного риска для контрагента в процентах для каждой группы активов,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8.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p>
      <w:pPr>
        <w:spacing w:after="0"/>
        <w:ind w:left="0"/>
        <w:jc w:val="both"/>
      </w:pPr>
      <w:r>
        <w:rPr>
          <w:rFonts w:ascii="Times New Roman"/>
          <w:b w:val="false"/>
          <w:i w:val="false"/>
          <w:color w:val="000000"/>
          <w:sz w:val="28"/>
        </w:rPr>
        <w:t>
      9.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расчета специфического процентного риска (в разрезе валют)</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1-BVU_RSPR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специфический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специфического процентного риска (в разрезе валют)".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специфического процентного</w:t>
            </w:r>
            <w:r>
              <w:br/>
            </w:r>
            <w:r>
              <w:rPr>
                <w:rFonts w:ascii="Times New Roman"/>
                <w:b w:val="false"/>
                <w:i w:val="false"/>
                <w:color w:val="000000"/>
                <w:sz w:val="20"/>
              </w:rPr>
              <w:t>риска (в разрезе валют)"</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расчета специфического процентного риска (в разрезе валют)</w:t>
      </w:r>
      <w:r>
        <w:br/>
      </w:r>
      <w:r>
        <w:rPr>
          <w:rFonts w:ascii="Times New Roman"/>
          <w:b/>
          <w:i w:val="false"/>
          <w:color w:val="000000"/>
        </w:rPr>
        <w:t>(индекс – 1-BVU_RSPR,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специфического процентного риска (в разрезе валют)"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графе 3 указывается сумма открытых позиций по однородным финансовым инструментам.</w:t>
      </w:r>
    </w:p>
    <w:p>
      <w:pPr>
        <w:spacing w:after="0"/>
        <w:ind w:left="0"/>
        <w:jc w:val="both"/>
      </w:pPr>
      <w:r>
        <w:rPr>
          <w:rFonts w:ascii="Times New Roman"/>
          <w:b w:val="false"/>
          <w:i w:val="false"/>
          <w:color w:val="000000"/>
          <w:sz w:val="28"/>
        </w:rPr>
        <w:t>
      6. В графе 4 указываются коэффициенты специфичного риска в процентах,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специфического риска в процентах.</w:t>
      </w:r>
    </w:p>
    <w:p>
      <w:pPr>
        <w:spacing w:after="0"/>
        <w:ind w:left="0"/>
        <w:jc w:val="both"/>
      </w:pPr>
      <w:r>
        <w:rPr>
          <w:rFonts w:ascii="Times New Roman"/>
          <w:b w:val="false"/>
          <w:i w:val="false"/>
          <w:color w:val="000000"/>
          <w:sz w:val="28"/>
        </w:rPr>
        <w:t>
      8. В строке 1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xml:space="preserve">
      9. При заполнении Формы используются международные фондовые биржи, перечень которых определен главой 6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нормативных правовых актов Республики Казахстан под № 15886.</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494" w:id="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распределении открытых позиций по временным интервалам (в разрезе валют)</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ROPVI</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тысячах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распределении</w:t>
            </w:r>
            <w:r>
              <w:br/>
            </w:r>
            <w:r>
              <w:rPr>
                <w:rFonts w:ascii="Times New Roman"/>
                <w:b w:val="false"/>
                <w:i w:val="false"/>
                <w:color w:val="000000"/>
                <w:sz w:val="20"/>
              </w:rPr>
              <w:t>открытых позиций</w:t>
            </w:r>
            <w:r>
              <w:br/>
            </w:r>
            <w:r>
              <w:rPr>
                <w:rFonts w:ascii="Times New Roman"/>
                <w:b w:val="false"/>
                <w:i w:val="false"/>
                <w:color w:val="000000"/>
                <w:sz w:val="20"/>
              </w:rPr>
              <w:t>по временным интервалам</w:t>
            </w:r>
            <w:r>
              <w:br/>
            </w:r>
            <w:r>
              <w:rPr>
                <w:rFonts w:ascii="Times New Roman"/>
                <w:b w:val="false"/>
                <w:i w:val="false"/>
                <w:color w:val="000000"/>
                <w:sz w:val="20"/>
              </w:rPr>
              <w:t>(в разрезе валют)"</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w:t>
      </w:r>
      <w:r>
        <w:br/>
      </w:r>
      <w:r>
        <w:rPr>
          <w:rFonts w:ascii="Times New Roman"/>
          <w:b/>
          <w:i w:val="false"/>
          <w:color w:val="000000"/>
        </w:rPr>
        <w:t>(индекс – 1-BVU_ ROPVI,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графах 3 и 4 указывается сумма открытых позиций.</w:t>
      </w:r>
    </w:p>
    <w:p>
      <w:pPr>
        <w:spacing w:after="0"/>
        <w:ind w:left="0"/>
        <w:jc w:val="both"/>
      </w:pPr>
      <w:r>
        <w:rPr>
          <w:rFonts w:ascii="Times New Roman"/>
          <w:b w:val="false"/>
          <w:i w:val="false"/>
          <w:color w:val="000000"/>
          <w:sz w:val="28"/>
        </w:rPr>
        <w:t>
      6. В графе 5 указываются коэффициенты взвешивания, согласно главе 2 Нормативов № 23.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графах 6 и 7 указывается сумма открытых взвешенных позиций с учетом коэффициента взвешивания.</w:t>
      </w:r>
    </w:p>
    <w:p>
      <w:pPr>
        <w:spacing w:after="0"/>
        <w:ind w:left="0"/>
        <w:jc w:val="both"/>
      </w:pPr>
      <w:r>
        <w:rPr>
          <w:rFonts w:ascii="Times New Roman"/>
          <w:b w:val="false"/>
          <w:i w:val="false"/>
          <w:color w:val="000000"/>
          <w:sz w:val="28"/>
        </w:rPr>
        <w:t>
      8. В графе 8 указывается сумма закрытых взвешенных позиций.</w:t>
      </w:r>
    </w:p>
    <w:p>
      <w:pPr>
        <w:spacing w:after="0"/>
        <w:ind w:left="0"/>
        <w:jc w:val="both"/>
      </w:pPr>
      <w:r>
        <w:rPr>
          <w:rFonts w:ascii="Times New Roman"/>
          <w:b w:val="false"/>
          <w:i w:val="false"/>
          <w:color w:val="000000"/>
          <w:sz w:val="28"/>
        </w:rPr>
        <w:t xml:space="preserve">
      9. В графах 9 и 10 указывается сумма итоговых открытых взвешенных позиций. </w:t>
      </w:r>
    </w:p>
    <w:p>
      <w:pPr>
        <w:spacing w:after="0"/>
        <w:ind w:left="0"/>
        <w:jc w:val="both"/>
      </w:pPr>
      <w:r>
        <w:rPr>
          <w:rFonts w:ascii="Times New Roman"/>
          <w:b w:val="false"/>
          <w:i w:val="false"/>
          <w:color w:val="000000"/>
          <w:sz w:val="28"/>
        </w:rPr>
        <w:t>
      10. В строках 1, 2 и 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11.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марта 2021 года № 23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514" w:id="5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расчета общего процентного риска (в разрезе валют)</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общего процентного риска</w:t>
            </w:r>
            <w:r>
              <w:br/>
            </w:r>
            <w:r>
              <w:rPr>
                <w:rFonts w:ascii="Times New Roman"/>
                <w:b w:val="false"/>
                <w:i w:val="false"/>
                <w:color w:val="000000"/>
                <w:sz w:val="20"/>
              </w:rPr>
              <w:t>(в разрезе валют)"</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w:t>
      </w:r>
      <w:r>
        <w:br/>
      </w:r>
      <w:r>
        <w:rPr>
          <w:rFonts w:ascii="Times New Roman"/>
          <w:b/>
          <w:i w:val="false"/>
          <w:color w:val="000000"/>
        </w:rPr>
        <w:t>(индекс – 1-BVU_ ROPR,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и позициям по временным интервалам каждой из зон.</w:t>
      </w:r>
    </w:p>
    <w:p>
      <w:pPr>
        <w:spacing w:after="0"/>
        <w:ind w:left="0"/>
        <w:jc w:val="both"/>
      </w:pPr>
      <w:r>
        <w:rPr>
          <w:rFonts w:ascii="Times New Roman"/>
          <w:b w:val="false"/>
          <w:i w:val="false"/>
          <w:color w:val="000000"/>
          <w:sz w:val="28"/>
        </w:rPr>
        <w:t>
      6. В строке 38 указываются сведения по общему процентному риску.</w:t>
      </w:r>
    </w:p>
    <w:p>
      <w:pPr>
        <w:spacing w:after="0"/>
        <w:ind w:left="0"/>
        <w:jc w:val="both"/>
      </w:pPr>
      <w:r>
        <w:rPr>
          <w:rFonts w:ascii="Times New Roman"/>
          <w:b w:val="false"/>
          <w:i w:val="false"/>
          <w:color w:val="000000"/>
          <w:sz w:val="28"/>
        </w:rPr>
        <w:t>
      7.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540" w:id="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максимального размера риска на одного заемщика (в разрезе заемщиков)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R_MRZ_R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Отчет о расшифровке совокупной задолженности одного заемщика или группы взаимосвязанных заемщиков, не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Отчет о расшифровке совокупной задолженности одного заемщика или группы взаимосвязанных заемщиков,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филиалом банка-нерезидента особыми отношениями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3. Отчет о расшифровке суммы рисков по всем заемщикам, связанным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филиалом банка-нерезидента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4.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5. Отчет о расшифровке совокупной суммы рисков филиала банка-нерезидента Республики Казахстан (в том числе филиала исламского банка-нерезидента Республики Казахстан) на одного заемщика, размер каждого из которых превышает 10 процентов от размера активов, принимаемых в качестве резерва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альтернативный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максимального размера риска</w:t>
            </w:r>
            <w:r>
              <w:br/>
            </w:r>
            <w:r>
              <w:rPr>
                <w:rFonts w:ascii="Times New Roman"/>
                <w:b w:val="false"/>
                <w:i w:val="false"/>
                <w:color w:val="000000"/>
                <w:sz w:val="20"/>
              </w:rPr>
              <w:t>на одного заемщика</w:t>
            </w:r>
            <w:r>
              <w:br/>
            </w:r>
            <w:r>
              <w:rPr>
                <w:rFonts w:ascii="Times New Roman"/>
                <w:b w:val="false"/>
                <w:i w:val="false"/>
                <w:color w:val="000000"/>
                <w:sz w:val="20"/>
              </w:rPr>
              <w:t>(в разрезе заемщиков)"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w:t>
      </w:r>
      <w:r>
        <w:br/>
      </w:r>
      <w:r>
        <w:rPr>
          <w:rFonts w:ascii="Times New Roman"/>
          <w:b/>
          <w:i w:val="false"/>
          <w:color w:val="000000"/>
        </w:rPr>
        <w:t>(индекс – 1-BVU_ R_MRZ_R,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 (далее – Форма).</w:t>
      </w:r>
    </w:p>
    <w:p>
      <w:pPr>
        <w:spacing w:after="0"/>
        <w:ind w:left="0"/>
        <w:jc w:val="both"/>
      </w:pPr>
      <w:r>
        <w:rPr>
          <w:rFonts w:ascii="Times New Roman"/>
          <w:b w:val="false"/>
          <w:i w:val="false"/>
          <w:color w:val="000000"/>
          <w:sz w:val="28"/>
        </w:rPr>
        <w:t>
      2. Форма составляется филиалами банков-нерезидентов Республики Казахстан (в том числе филиалами исламских банков-нерезидентов Республики Казахстан) ежемесячно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p>
      <w:pPr>
        <w:spacing w:after="0"/>
        <w:ind w:left="0"/>
        <w:jc w:val="both"/>
      </w:pPr>
      <w:r>
        <w:rPr>
          <w:rFonts w:ascii="Times New Roman"/>
          <w:b w:val="false"/>
          <w:i w:val="false"/>
          <w:color w:val="000000"/>
          <w:sz w:val="28"/>
        </w:rPr>
        <w:t>
      5. При заполнении Формы указываются сведения, рассчитанные в соответствии с главой 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 23.</w:t>
      </w:r>
    </w:p>
    <w:p>
      <w:pPr>
        <w:spacing w:after="0"/>
        <w:ind w:left="0"/>
        <w:jc w:val="both"/>
      </w:pPr>
      <w:r>
        <w:rPr>
          <w:rFonts w:ascii="Times New Roman"/>
          <w:b w:val="false"/>
          <w:i w:val="false"/>
          <w:color w:val="000000"/>
          <w:sz w:val="28"/>
        </w:rPr>
        <w:t>
      6.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566" w:id="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текущей ликвидности k4</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1-BVU_R_K4</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за "___" _________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Расшифровка среднемесячной величины высоколиквидных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Расшифровка среднемесячной величины обязательств до востребования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текущей</w:t>
            </w:r>
            <w:r>
              <w:br/>
            </w:r>
            <w:r>
              <w:rPr>
                <w:rFonts w:ascii="Times New Roman"/>
                <w:b w:val="false"/>
                <w:i w:val="false"/>
                <w:color w:val="000000"/>
                <w:sz w:val="20"/>
              </w:rPr>
              <w:t>ликвидности k4"</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w:t>
      </w:r>
      <w:r>
        <w:br/>
      </w:r>
      <w:r>
        <w:rPr>
          <w:rFonts w:ascii="Times New Roman"/>
          <w:b/>
          <w:i w:val="false"/>
          <w:color w:val="000000"/>
        </w:rPr>
        <w:t>(индекс – 1-BVU_R_K4,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При заполнении Таблицы 1 указываются сведения по высоколиквидным активам в соответствии с пунктами 52 и 53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Нормативом № 23.</w:t>
      </w:r>
    </w:p>
    <w:p>
      <w:pPr>
        <w:spacing w:after="0"/>
        <w:ind w:left="0"/>
        <w:jc w:val="both"/>
      </w:pPr>
      <w:r>
        <w:rPr>
          <w:rFonts w:ascii="Times New Roman"/>
          <w:b w:val="false"/>
          <w:i w:val="false"/>
          <w:color w:val="000000"/>
          <w:sz w:val="28"/>
        </w:rPr>
        <w:t>
      6. При заполнении графы 4 Таблиц 1 и 2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p>
      <w:pPr>
        <w:spacing w:after="0"/>
        <w:ind w:left="0"/>
        <w:jc w:val="both"/>
      </w:pPr>
      <w:r>
        <w:rPr>
          <w:rFonts w:ascii="Times New Roman"/>
          <w:b w:val="false"/>
          <w:i w:val="false"/>
          <w:color w:val="000000"/>
          <w:sz w:val="28"/>
        </w:rPr>
        <w:t>
      7. В строке 1 Таблиц 1 и 2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8. При заполнении Формы указывается количество рабочих дней.</w:t>
      </w:r>
    </w:p>
    <w:p>
      <w:pPr>
        <w:spacing w:after="0"/>
        <w:ind w:left="0"/>
        <w:jc w:val="both"/>
      </w:pPr>
      <w:r>
        <w:rPr>
          <w:rFonts w:ascii="Times New Roman"/>
          <w:b w:val="false"/>
          <w:i w:val="false"/>
          <w:color w:val="000000"/>
          <w:sz w:val="28"/>
        </w:rPr>
        <w:t>
      9. Требования по операциям валютный своп, учитываемые на балансовых счетах филиала банка-нерезидента Республики Казахстан, включаются в расчет высоколиквидных активов, если обязательства по данным сделкам учитываются на балансовых счетах филиала банка-нерезидента Республики Казахстан и включены в расчет коэффициентов срочной ликвидности.</w:t>
      </w:r>
    </w:p>
    <w:p>
      <w:pPr>
        <w:spacing w:after="0"/>
        <w:ind w:left="0"/>
        <w:jc w:val="both"/>
      </w:pPr>
      <w:r>
        <w:rPr>
          <w:rFonts w:ascii="Times New Roman"/>
          <w:b w:val="false"/>
          <w:i w:val="false"/>
          <w:color w:val="000000"/>
          <w:sz w:val="28"/>
        </w:rPr>
        <w:t>
      10.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593" w:id="5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ликвидности k4-1, k4-2, k4-3</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R_K4-1, k4-2, k4-3</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Расшифровка коэффициента срочной ликвидности k4-1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Расшифровка коэффициента срочной ликвидности k4-2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3. Расшифровка коэффициента срочной ликвидности k4-3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 ликвидности k4-1,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k4-2, k4-3"</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w:t>
      </w:r>
      <w:r>
        <w:br/>
      </w:r>
      <w:r>
        <w:rPr>
          <w:rFonts w:ascii="Times New Roman"/>
          <w:b/>
          <w:i w:val="false"/>
          <w:color w:val="000000"/>
        </w:rPr>
        <w:t>(индекс – 1-BVU_R_K4-1, k4-2, k4-3,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xml:space="preserve">
      5. При заполнении Таблицы 1 указывается среднемесячная величина высоколиквидных активов и срочных обязательств с оставшимся сроком до погашения до семи календарных дней включительно, рассчитанных в соответствии с пунктами 61, 62, 63, 64, 65 и 66 </w:t>
      </w:r>
      <w:r>
        <w:rPr>
          <w:rFonts w:ascii="Times New Roman"/>
          <w:b w:val="false"/>
          <w:i w:val="false"/>
          <w:color w:val="000000"/>
          <w:sz w:val="28"/>
        </w:rPr>
        <w:t>Методики</w:t>
      </w:r>
      <w:r>
        <w:rPr>
          <w:rFonts w:ascii="Times New Roman"/>
          <w:b w:val="false"/>
          <w:i w:val="false"/>
          <w:color w:val="000000"/>
          <w:sz w:val="28"/>
        </w:rPr>
        <w:t xml:space="preserve">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Нормативом № 23 (далее – Методика).</w:t>
      </w:r>
    </w:p>
    <w:p>
      <w:pPr>
        <w:spacing w:after="0"/>
        <w:ind w:left="0"/>
        <w:jc w:val="both"/>
      </w:pPr>
      <w:r>
        <w:rPr>
          <w:rFonts w:ascii="Times New Roman"/>
          <w:b w:val="false"/>
          <w:i w:val="false"/>
          <w:color w:val="000000"/>
          <w:sz w:val="28"/>
        </w:rPr>
        <w:t>
      6. При заполнении Таблиц 2 и 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64, 65 и 66 Методики.</w:t>
      </w:r>
    </w:p>
    <w:p>
      <w:pPr>
        <w:spacing w:after="0"/>
        <w:ind w:left="0"/>
        <w:jc w:val="both"/>
      </w:pPr>
      <w:r>
        <w:rPr>
          <w:rFonts w:ascii="Times New Roman"/>
          <w:b w:val="false"/>
          <w:i w:val="false"/>
          <w:color w:val="000000"/>
          <w:sz w:val="28"/>
        </w:rPr>
        <w:t>
      7. При заполнении Таблиц 1, 2 и 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pPr>
        <w:spacing w:after="0"/>
        <w:ind w:left="0"/>
        <w:jc w:val="both"/>
      </w:pPr>
      <w:r>
        <w:rPr>
          <w:rFonts w:ascii="Times New Roman"/>
          <w:b w:val="false"/>
          <w:i w:val="false"/>
          <w:color w:val="000000"/>
          <w:sz w:val="28"/>
        </w:rPr>
        <w:t>
      8. При заполнении Формы указывается количество рабочих дней.</w:t>
      </w:r>
    </w:p>
    <w:p>
      <w:pPr>
        <w:spacing w:after="0"/>
        <w:ind w:left="0"/>
        <w:jc w:val="both"/>
      </w:pPr>
      <w:r>
        <w:rPr>
          <w:rFonts w:ascii="Times New Roman"/>
          <w:b w:val="false"/>
          <w:i w:val="false"/>
          <w:color w:val="000000"/>
          <w:sz w:val="28"/>
        </w:rPr>
        <w:t>
      9.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12 -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622" w:id="5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валютной ликвидности k4-4, k4-5, k4-6</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R_K4-4, k4-5, k4-6</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Расшифровка коэффициента срочной валютной ликвидности k4-4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Расшифровка коэффициента срочной валютной ликвидности k4-5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3. Расшифровка коэффициента срочной валютной ликвидности k4-6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валютной ликвидности</w:t>
            </w:r>
            <w:r>
              <w:br/>
            </w:r>
            <w:r>
              <w:rPr>
                <w:rFonts w:ascii="Times New Roman"/>
                <w:b w:val="false"/>
                <w:i w:val="false"/>
                <w:color w:val="000000"/>
                <w:sz w:val="20"/>
              </w:rPr>
              <w:t>k4-4, k4-5, k4-6"</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w:t>
      </w:r>
      <w:r>
        <w:br/>
      </w:r>
      <w:r>
        <w:rPr>
          <w:rFonts w:ascii="Times New Roman"/>
          <w:b/>
          <w:i w:val="false"/>
          <w:color w:val="000000"/>
        </w:rPr>
        <w:t>(индекс – 1-BVU_R_K4-4, k4-5, k4-6,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xml:space="preserve">
      5. При заполнении Таблицы 1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календарных дней включительно, рассчитанных в соответствии с пунктами 57, 58, 59, 60, 61, 62, 63, 64, 65 и 66 </w:t>
      </w:r>
      <w:r>
        <w:rPr>
          <w:rFonts w:ascii="Times New Roman"/>
          <w:b w:val="false"/>
          <w:i w:val="false"/>
          <w:color w:val="000000"/>
          <w:sz w:val="28"/>
        </w:rPr>
        <w:t>Методики</w:t>
      </w:r>
      <w:r>
        <w:rPr>
          <w:rFonts w:ascii="Times New Roman"/>
          <w:b w:val="false"/>
          <w:i w:val="false"/>
          <w:color w:val="000000"/>
          <w:sz w:val="28"/>
        </w:rPr>
        <w:t xml:space="preserve">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Нормативами № 23 (далее – Методика).</w:t>
      </w:r>
    </w:p>
    <w:p>
      <w:pPr>
        <w:spacing w:after="0"/>
        <w:ind w:left="0"/>
        <w:jc w:val="both"/>
      </w:pPr>
      <w:r>
        <w:rPr>
          <w:rFonts w:ascii="Times New Roman"/>
          <w:b w:val="false"/>
          <w:i w:val="false"/>
          <w:color w:val="000000"/>
          <w:sz w:val="28"/>
        </w:rPr>
        <w:t xml:space="preserve">
      6. При заполнении Таблицы 2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57, 58, 59, 60, 61, 62, 63, 64, 65 и 66 </w:t>
      </w:r>
      <w:r>
        <w:rPr>
          <w:rFonts w:ascii="Times New Roman"/>
          <w:b w:val="false"/>
          <w:i w:val="false"/>
          <w:color w:val="000000"/>
          <w:sz w:val="28"/>
        </w:rPr>
        <w:t>Методики</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При заполнении Таблицы 3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57, 58, 59, 60, 61, 62, 63, 64, 65 и 66 </w:t>
      </w:r>
      <w:r>
        <w:rPr>
          <w:rFonts w:ascii="Times New Roman"/>
          <w:b w:val="false"/>
          <w:i w:val="false"/>
          <w:color w:val="000000"/>
          <w:sz w:val="28"/>
        </w:rPr>
        <w:t>Методики</w:t>
      </w:r>
      <w:r>
        <w:rPr>
          <w:rFonts w:ascii="Times New Roman"/>
          <w:b w:val="false"/>
          <w:i w:val="false"/>
          <w:color w:val="000000"/>
          <w:sz w:val="28"/>
        </w:rPr>
        <w:t>.</w:t>
      </w:r>
    </w:p>
    <w:p>
      <w:pPr>
        <w:spacing w:after="0"/>
        <w:ind w:left="0"/>
        <w:jc w:val="both"/>
      </w:pPr>
      <w:r>
        <w:rPr>
          <w:rFonts w:ascii="Times New Roman"/>
          <w:b w:val="false"/>
          <w:i w:val="false"/>
          <w:color w:val="000000"/>
          <w:sz w:val="28"/>
        </w:rPr>
        <w:t>
      8. При заполнении Таблиц 1, 2 и 3 сведения указываются в совокупности по иностранным валютам стран, имеющих суверенный рейтинг не ниже "А" агентства Стэндард энд Пурс (Standard &amp; 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p>
      <w:pPr>
        <w:spacing w:after="0"/>
        <w:ind w:left="0"/>
        <w:jc w:val="both"/>
      </w:pPr>
      <w:r>
        <w:rPr>
          <w:rFonts w:ascii="Times New Roman"/>
          <w:b w:val="false"/>
          <w:i w:val="false"/>
          <w:color w:val="000000"/>
          <w:sz w:val="28"/>
        </w:rPr>
        <w:t>
      9.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pPr>
        <w:spacing w:after="0"/>
        <w:ind w:left="0"/>
        <w:jc w:val="both"/>
      </w:pPr>
      <w:r>
        <w:rPr>
          <w:rFonts w:ascii="Times New Roman"/>
          <w:b w:val="false"/>
          <w:i w:val="false"/>
          <w:color w:val="000000"/>
          <w:sz w:val="28"/>
        </w:rPr>
        <w:t>
      10. При заполнении Формы указывается количество рабочих дней.</w:t>
      </w:r>
    </w:p>
    <w:p>
      <w:pPr>
        <w:spacing w:after="0"/>
        <w:ind w:left="0"/>
        <w:jc w:val="both"/>
      </w:pPr>
      <w:r>
        <w:rPr>
          <w:rFonts w:ascii="Times New Roman"/>
          <w:b w:val="false"/>
          <w:i w:val="false"/>
          <w:color w:val="000000"/>
          <w:sz w:val="28"/>
        </w:rPr>
        <w:t>
      11.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13 -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645" w:id="6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валютных позициях по каждой иностранной валюте и валютной нетто-позиции за каждый рабочий день недели (месяца)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1-BVU_DVP</w:t>
      </w:r>
    </w:p>
    <w:p>
      <w:pPr>
        <w:spacing w:after="0"/>
        <w:ind w:left="0"/>
        <w:jc w:val="both"/>
      </w:pPr>
      <w:r>
        <w:rPr>
          <w:rFonts w:ascii="Times New Roman"/>
          <w:b w:val="false"/>
          <w:i w:val="false"/>
          <w:color w:val="000000"/>
          <w:sz w:val="28"/>
        </w:rPr>
        <w:t xml:space="preserve">
      Периодичность: еженедельная, ежемесячная </w:t>
      </w:r>
    </w:p>
    <w:p>
      <w:pPr>
        <w:spacing w:after="0"/>
        <w:ind w:left="0"/>
        <w:jc w:val="both"/>
      </w:pPr>
      <w:r>
        <w:rPr>
          <w:rFonts w:ascii="Times New Roman"/>
          <w:b w:val="false"/>
          <w:i w:val="false"/>
          <w:color w:val="000000"/>
          <w:sz w:val="28"/>
        </w:rPr>
        <w:t>
      Отчетный период: за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p>
      <w:pPr>
        <w:spacing w:after="0"/>
        <w:ind w:left="0"/>
        <w:jc w:val="both"/>
      </w:pPr>
      <w:r>
        <w:rPr>
          <w:rFonts w:ascii="Times New Roman"/>
          <w:b w:val="false"/>
          <w:i w:val="false"/>
          <w:color w:val="000000"/>
          <w:sz w:val="28"/>
        </w:rPr>
        <w:t>
      еженедельно, не позднее пятого рабочего дня недели, следующего за отчетной неделей</w:t>
      </w:r>
    </w:p>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процентов величины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- 5 процентов величины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филиала банка-нерезидента Республики Казахстан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активов, принимаемых в качестве резерва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1.Наличная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Вклады, размещенные(привлеченные)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Займы, выданные (полученные)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r>
              <w:br/>
            </w:r>
            <w:r>
              <w:rPr>
                <w:rFonts w:ascii="Times New Roman"/>
                <w:b w:val="false"/>
                <w:i w:val="false"/>
                <w:color w:val="000000"/>
                <w:sz w:val="20"/>
              </w:rPr>
              <w:t>за каждый рабочий день</w:t>
            </w:r>
            <w:r>
              <w:br/>
            </w:r>
            <w:r>
              <w:rPr>
                <w:rFonts w:ascii="Times New Roman"/>
                <w:b w:val="false"/>
                <w:i w:val="false"/>
                <w:color w:val="000000"/>
                <w:sz w:val="20"/>
              </w:rPr>
              <w:t>недели (месяца)"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w:t>
      </w:r>
      <w:r>
        <w:br/>
      </w:r>
      <w:r>
        <w:rPr>
          <w:rFonts w:ascii="Times New Roman"/>
          <w:b/>
          <w:i w:val="false"/>
          <w:color w:val="000000"/>
        </w:rPr>
        <w:t>(индекс – 1-BVU_DVP, периодичность – еженедельная,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(далее – Форма).</w:t>
      </w:r>
    </w:p>
    <w:p>
      <w:pPr>
        <w:spacing w:after="0"/>
        <w:ind w:left="0"/>
        <w:jc w:val="both"/>
      </w:pPr>
      <w:r>
        <w:rPr>
          <w:rFonts w:ascii="Times New Roman"/>
          <w:b w:val="false"/>
          <w:i w:val="false"/>
          <w:color w:val="000000"/>
          <w:sz w:val="28"/>
        </w:rPr>
        <w:t>
      2. Форма составляется еженедельно, ежемесячно и заполняется за каждый рабочий день отчетного периода.</w:t>
      </w:r>
    </w:p>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w:t>
      </w:r>
    </w:p>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учитываемые на балансовых счетах, за вычетом резервов, сформированных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6. В строке 10 указываются условные требования и обязательства в иностранной валюте, с учетом сумм, проводимых филиалом банка-нерезидента Республики Казахстан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7. В строке 12 по графам 4, 7, 10, 13 и 16 "позиция" указывается нетто-позиция по всем иностранным валютам за каждый рабочий день отчетного периода.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14 -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668" w:id="6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KVA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Расчет среднемесячной величины внутренних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(Да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Расчет среднемесячной величины внутренних и иных обязательств, коэффициента размещения части средств банка во внутренние активы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и активов, принимаемых в качестве резерва или минимального размера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филиала банка-нерезидента Республики Казахстан во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активов, принимаемых в качестве резерва и минимального размера активов, принимаемых в качестве резерва за предыдущий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расчете</w:t>
            </w:r>
            <w:r>
              <w:br/>
            </w:r>
            <w:r>
              <w:rPr>
                <w:rFonts w:ascii="Times New Roman"/>
                <w:b w:val="false"/>
                <w:i w:val="false"/>
                <w:color w:val="000000"/>
                <w:sz w:val="20"/>
              </w:rPr>
              <w:t>среднемесячной величины</w:t>
            </w:r>
            <w:r>
              <w:br/>
            </w:r>
            <w:r>
              <w:rPr>
                <w:rFonts w:ascii="Times New Roman"/>
                <w:b w:val="false"/>
                <w:i w:val="false"/>
                <w:color w:val="000000"/>
                <w:sz w:val="20"/>
              </w:rPr>
              <w:t>внутренних активов, внутренних</w:t>
            </w:r>
            <w:r>
              <w:br/>
            </w:r>
            <w:r>
              <w:rPr>
                <w:rFonts w:ascii="Times New Roman"/>
                <w:b w:val="false"/>
                <w:i w:val="false"/>
                <w:color w:val="000000"/>
                <w:sz w:val="20"/>
              </w:rPr>
              <w:t>и иных обязательств, коэффициента</w:t>
            </w:r>
            <w:r>
              <w:br/>
            </w:r>
            <w:r>
              <w:rPr>
                <w:rFonts w:ascii="Times New Roman"/>
                <w:b w:val="false"/>
                <w:i w:val="false"/>
                <w:color w:val="000000"/>
                <w:sz w:val="20"/>
              </w:rPr>
              <w:t>размещения части средств</w:t>
            </w:r>
            <w:r>
              <w:br/>
            </w:r>
            <w:r>
              <w:rPr>
                <w:rFonts w:ascii="Times New Roman"/>
                <w:b w:val="false"/>
                <w:i w:val="false"/>
                <w:color w:val="000000"/>
                <w:sz w:val="20"/>
              </w:rPr>
              <w:t>во внутренние активы"</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br/>
      </w:r>
      <w:r>
        <w:rPr>
          <w:rFonts w:ascii="Times New Roman"/>
          <w:b/>
          <w:i w:val="false"/>
          <w:color w:val="000000"/>
        </w:rPr>
        <w:t>(индекс – 1-BVU_KVA,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строке 1 Таблиц 1 и 2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При заполнении строки 3 Таблицы 2 указывается величина внутренних активов больше или равна среднемесячной величине внутренних обязательств, резервного актива за предыдущий отчетный месяц, умноженной на коэффициент, установленным главой 7 Нормативов № 23.</w:t>
      </w:r>
    </w:p>
    <w:p>
      <w:pPr>
        <w:spacing w:after="0"/>
        <w:ind w:left="0"/>
        <w:jc w:val="both"/>
      </w:pPr>
      <w:r>
        <w:rPr>
          <w:rFonts w:ascii="Times New Roman"/>
          <w:b w:val="false"/>
          <w:i w:val="false"/>
          <w:color w:val="000000"/>
          <w:sz w:val="28"/>
        </w:rPr>
        <w:t>
      7. При заполнении Таблицы 2 указывается резервный актив согласно данным отчета об активах и обязательствах, умноженный на коэффициент, установленным главой 7 Нормативов № 23.</w:t>
      </w:r>
    </w:p>
    <w:p>
      <w:pPr>
        <w:spacing w:after="0"/>
        <w:ind w:left="0"/>
        <w:jc w:val="both"/>
      </w:pPr>
      <w:r>
        <w:rPr>
          <w:rFonts w:ascii="Times New Roman"/>
          <w:b w:val="false"/>
          <w:i w:val="false"/>
          <w:color w:val="000000"/>
          <w:sz w:val="28"/>
        </w:rPr>
        <w:t>
      8.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15 -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689" w:id="6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капитализации к обязательствам перед нерезидентами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1-BVU_K7</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___________ 20___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и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для расчета коэффициента капитализации банков к обязательствам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капитализации к обязательствам перед нерезидентами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капитализации</w:t>
            </w:r>
            <w:r>
              <w:br/>
            </w:r>
            <w:r>
              <w:rPr>
                <w:rFonts w:ascii="Times New Roman"/>
                <w:b w:val="false"/>
                <w:i w:val="false"/>
                <w:color w:val="000000"/>
                <w:sz w:val="20"/>
              </w:rPr>
              <w:t>к обязательствам</w:t>
            </w:r>
            <w:r>
              <w:br/>
            </w:r>
            <w:r>
              <w:rPr>
                <w:rFonts w:ascii="Times New Roman"/>
                <w:b w:val="false"/>
                <w:i w:val="false"/>
                <w:color w:val="000000"/>
                <w:sz w:val="20"/>
              </w:rPr>
              <w:t>перед нерезидентами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капитализации к обязательствам перед нерезидентами Республики Казахстан</w:t>
      </w:r>
      <w:r>
        <w:br/>
      </w:r>
      <w:r>
        <w:rPr>
          <w:rFonts w:ascii="Times New Roman"/>
          <w:b/>
          <w:i w:val="false"/>
          <w:color w:val="000000"/>
        </w:rPr>
        <w:t>(индекс – 1-BVU_K7,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капитализации к обязательствам перед нерезидентами Республики Казахстан"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p>
      <w:pPr>
        <w:spacing w:after="0"/>
        <w:ind w:left="0"/>
        <w:jc w:val="both"/>
      </w:pPr>
      <w:r>
        <w:rPr>
          <w:rFonts w:ascii="Times New Roman"/>
          <w:b w:val="false"/>
          <w:i w:val="false"/>
          <w:color w:val="000000"/>
          <w:sz w:val="28"/>
        </w:rPr>
        <w:t xml:space="preserve">
      5. При заполнении Формы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приложением 1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pPr>
        <w:spacing w:after="0"/>
        <w:ind w:left="0"/>
        <w:jc w:val="both"/>
      </w:pPr>
      <w:r>
        <w:rPr>
          <w:rFonts w:ascii="Times New Roman"/>
          <w:b w:val="false"/>
          <w:i w:val="false"/>
          <w:color w:val="000000"/>
          <w:sz w:val="28"/>
        </w:rPr>
        <w:t>
      6. Коэффициент капитализации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 k7 указывается с тремя знаками после запятой.</w:t>
      </w:r>
    </w:p>
    <w:p>
      <w:pPr>
        <w:spacing w:after="0"/>
        <w:ind w:left="0"/>
        <w:jc w:val="both"/>
      </w:pPr>
      <w:r>
        <w:rPr>
          <w:rFonts w:ascii="Times New Roman"/>
          <w:b w:val="false"/>
          <w:i w:val="false"/>
          <w:color w:val="000000"/>
          <w:sz w:val="28"/>
        </w:rPr>
        <w:t>
      7. В строке 1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8.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16 -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08" w:id="6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филиала исламского банка-нерезидента Республики Казахстан о расшифровке активов, взвешенных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___________ 20___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 взвешиванию по степени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Дата "______" ______________ 20__ года </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филиала исламского</w:t>
            </w:r>
            <w:r>
              <w:br/>
            </w:r>
            <w:r>
              <w:rPr>
                <w:rFonts w:ascii="Times New Roman"/>
                <w:b w:val="false"/>
                <w:i w:val="false"/>
                <w:color w:val="000000"/>
                <w:sz w:val="20"/>
              </w:rPr>
              <w:t>банка- 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 (индекс – 1-BVU_RA,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активов, взвешенных с учетом кредитного риска" (далее – Форма).</w:t>
      </w:r>
    </w:p>
    <w:p>
      <w:pPr>
        <w:spacing w:after="0"/>
        <w:ind w:left="0"/>
        <w:jc w:val="both"/>
      </w:pPr>
      <w:r>
        <w:rPr>
          <w:rFonts w:ascii="Times New Roman"/>
          <w:b w:val="false"/>
          <w:i w:val="false"/>
          <w:color w:val="000000"/>
          <w:sz w:val="28"/>
        </w:rPr>
        <w:t>
      2. Форма составляется ежемесячно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 установленная Нормативами № 23. Значения степени риска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5 указывается сумма активов (графа 3), умноженная на степень риска в процентах (графа 4).</w:t>
      </w:r>
    </w:p>
    <w:p>
      <w:pPr>
        <w:spacing w:after="0"/>
        <w:ind w:left="0"/>
        <w:jc w:val="both"/>
      </w:pPr>
      <w:r>
        <w:rPr>
          <w:rFonts w:ascii="Times New Roman"/>
          <w:b w:val="false"/>
          <w:i w:val="false"/>
          <w:color w:val="000000"/>
          <w:sz w:val="28"/>
        </w:rPr>
        <w:t>
      8. В строках 1.1, 2.1, 3.1, 4.1 и 5.1 значения выбираются из справочников, размещенных в информационной системе, посредством которой представляется Форма.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17 -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28" w:id="6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___________ 20___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филиалы исламских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подлежащие взвешиванию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филиала исламского</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 расшифровке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r>
        <w:br/>
      </w:r>
      <w:r>
        <w:rPr>
          <w:rFonts w:ascii="Times New Roman"/>
          <w:b/>
          <w:i w:val="false"/>
          <w:color w:val="000000"/>
        </w:rPr>
        <w:t>(индекс – 2-BVU_ RUIVO,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(далее – Форма).</w:t>
      </w:r>
    </w:p>
    <w:p>
      <w:pPr>
        <w:spacing w:after="0"/>
        <w:ind w:left="0"/>
        <w:jc w:val="both"/>
      </w:pPr>
      <w:r>
        <w:rPr>
          <w:rFonts w:ascii="Times New Roman"/>
          <w:b w:val="false"/>
          <w:i w:val="false"/>
          <w:color w:val="000000"/>
          <w:sz w:val="28"/>
        </w:rPr>
        <w:t>
      2. Форма составляется ежемесячно филиалами исламских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Нормативы № 23).</w:t>
      </w:r>
    </w:p>
    <w:p>
      <w:pPr>
        <w:spacing w:after="0"/>
        <w:ind w:left="0"/>
        <w:jc w:val="both"/>
      </w:pPr>
      <w:r>
        <w:rPr>
          <w:rFonts w:ascii="Times New Roman"/>
          <w:b w:val="false"/>
          <w:i w:val="false"/>
          <w:color w:val="000000"/>
          <w:sz w:val="28"/>
        </w:rPr>
        <w:t>
      5. В графе 3 указывается сумма по условным и возможным обязательствам, подлежащим взвешиванию с учетом кредитного риска.</w:t>
      </w:r>
    </w:p>
    <w:p>
      <w:pPr>
        <w:spacing w:after="0"/>
        <w:ind w:left="0"/>
        <w:jc w:val="both"/>
      </w:pPr>
      <w:r>
        <w:rPr>
          <w:rFonts w:ascii="Times New Roman"/>
          <w:b w:val="false"/>
          <w:i w:val="false"/>
          <w:color w:val="000000"/>
          <w:sz w:val="28"/>
        </w:rPr>
        <w:t>
      6. В графах 4 и 5 указываются коэффициент конверсии в процентах и коэффициент кредитного риска для каждой группы активов, установленные Нормативами № 23.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xml:space="preserve">
      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 </w:t>
      </w:r>
    </w:p>
    <w:p>
      <w:pPr>
        <w:spacing w:after="0"/>
        <w:ind w:left="0"/>
        <w:jc w:val="both"/>
      </w:pPr>
      <w:r>
        <w:rPr>
          <w:rFonts w:ascii="Times New Roman"/>
          <w:b w:val="false"/>
          <w:i w:val="false"/>
          <w:color w:val="000000"/>
          <w:sz w:val="28"/>
        </w:rPr>
        <w:t>
      8. В строках 1.1, 2.1, 3.1 и 4.1 значения выбираются из справочников, размещенных в информационной системе, посредством которой представляется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18 -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60" w:id="6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покрытия ликвидности</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1-BVU_LCR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_________ 20__ года</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покрытия</w:t>
            </w:r>
            <w:r>
              <w:br/>
            </w:r>
            <w:r>
              <w:rPr>
                <w:rFonts w:ascii="Times New Roman"/>
                <w:b w:val="false"/>
                <w:i w:val="false"/>
                <w:color w:val="000000"/>
                <w:sz w:val="20"/>
              </w:rPr>
              <w:t>ликвидности"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покрытия ликвидности</w:t>
      </w:r>
      <w:r>
        <w:br/>
      </w:r>
      <w:r>
        <w:rPr>
          <w:rFonts w:ascii="Times New Roman"/>
          <w:b/>
          <w:i w:val="false"/>
          <w:color w:val="000000"/>
        </w:rPr>
        <w:t>(индекс – 1-BVU_LCR,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4. 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w:t>
      </w:r>
    </w:p>
    <w:p>
      <w:pPr>
        <w:spacing w:after="0"/>
        <w:ind w:left="0"/>
        <w:jc w:val="both"/>
      </w:pPr>
      <w:r>
        <w:rPr>
          <w:rFonts w:ascii="Times New Roman"/>
          <w:b w:val="false"/>
          <w:i w:val="false"/>
          <w:color w:val="000000"/>
          <w:sz w:val="28"/>
        </w:rPr>
        <w:t>
      5. Высококачественные ликвидные активы филиалов банков-нерезидентов Республики Казахстан рассчитываются с учетом требований, установленных пунктом 81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(далее – Методика) и с применением коэффициентов учета, установленных в приложении 13 к Методике.</w:t>
      </w:r>
    </w:p>
    <w:p>
      <w:pPr>
        <w:spacing w:after="0"/>
        <w:ind w:left="0"/>
        <w:jc w:val="both"/>
      </w:pPr>
      <w:r>
        <w:rPr>
          <w:rFonts w:ascii="Times New Roman"/>
          <w:b w:val="false"/>
          <w:i w:val="false"/>
          <w:color w:val="000000"/>
          <w:sz w:val="28"/>
        </w:rPr>
        <w:t>
      6.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приложении 9 к Методике.</w:t>
      </w:r>
    </w:p>
    <w:p>
      <w:pPr>
        <w:spacing w:after="0"/>
        <w:ind w:left="0"/>
        <w:jc w:val="both"/>
      </w:pPr>
      <w:r>
        <w:rPr>
          <w:rFonts w:ascii="Times New Roman"/>
          <w:b w:val="false"/>
          <w:i w:val="false"/>
          <w:color w:val="000000"/>
          <w:sz w:val="28"/>
        </w:rPr>
        <w:t>
      7. При заполнении Формы в графе 5 строки 8 суммируются данные по высококачественным активам первого и второго уровней с учетом требований части 2 пункта 71 Методики.</w:t>
      </w:r>
    </w:p>
    <w:p>
      <w:pPr>
        <w:spacing w:after="0"/>
        <w:ind w:left="0"/>
        <w:jc w:val="both"/>
      </w:pPr>
      <w:r>
        <w:rPr>
          <w:rFonts w:ascii="Times New Roman"/>
          <w:b w:val="false"/>
          <w:i w:val="false"/>
          <w:color w:val="000000"/>
          <w:sz w:val="28"/>
        </w:rPr>
        <w:t xml:space="preserve">
      8. В строке 9 указывается сумма по строке 7. </w:t>
      </w:r>
    </w:p>
    <w:p>
      <w:pPr>
        <w:spacing w:after="0"/>
        <w:ind w:left="0"/>
        <w:jc w:val="both"/>
      </w:pPr>
      <w:r>
        <w:rPr>
          <w:rFonts w:ascii="Times New Roman"/>
          <w:b w:val="false"/>
          <w:i w:val="false"/>
          <w:color w:val="000000"/>
          <w:sz w:val="28"/>
        </w:rPr>
        <w:t>
      9. В строке 10 суммируются данные по строкам 3, 4, 5 и 6.</w:t>
      </w:r>
    </w:p>
    <w:p>
      <w:pPr>
        <w:spacing w:after="0"/>
        <w:ind w:left="0"/>
        <w:jc w:val="both"/>
      </w:pPr>
      <w:r>
        <w:rPr>
          <w:rFonts w:ascii="Times New Roman"/>
          <w:b w:val="false"/>
          <w:i w:val="false"/>
          <w:color w:val="000000"/>
          <w:sz w:val="28"/>
        </w:rPr>
        <w:t>
      10. При заполнении Формы в графе 5 строки 11 расчет производится с учетом пункта 72 Методики.</w:t>
      </w:r>
    </w:p>
    <w:p>
      <w:pPr>
        <w:spacing w:after="0"/>
        <w:ind w:left="0"/>
        <w:jc w:val="both"/>
      </w:pPr>
      <w:r>
        <w:rPr>
          <w:rFonts w:ascii="Times New Roman"/>
          <w:b w:val="false"/>
          <w:i w:val="false"/>
          <w:color w:val="000000"/>
          <w:sz w:val="28"/>
        </w:rPr>
        <w:t>
      11. При заполнении Формы в строке 12 указывается отношение высококачественных ликвидных активов к нетто оттоку денежных средств по операциям филиалов банков-нерезидентов Республики Казахстан в течение последующего календарного месяца с тремя знаками после запятой.</w:t>
      </w:r>
    </w:p>
    <w:p>
      <w:pPr>
        <w:spacing w:after="0"/>
        <w:ind w:left="0"/>
        <w:jc w:val="both"/>
      </w:pPr>
      <w:r>
        <w:rPr>
          <w:rFonts w:ascii="Times New Roman"/>
          <w:b w:val="false"/>
          <w:i w:val="false"/>
          <w:color w:val="000000"/>
          <w:sz w:val="28"/>
        </w:rPr>
        <w:t>
      12. В графе 5 указываются суммы по графе 3, умноженные на коэффициенты учета в процентах, установленные в графе 4.</w:t>
      </w:r>
    </w:p>
    <w:p>
      <w:pPr>
        <w:spacing w:after="0"/>
        <w:ind w:left="0"/>
        <w:jc w:val="both"/>
      </w:pPr>
      <w:r>
        <w:rPr>
          <w:rFonts w:ascii="Times New Roman"/>
          <w:b w:val="false"/>
          <w:i w:val="false"/>
          <w:color w:val="000000"/>
          <w:sz w:val="28"/>
        </w:rPr>
        <w:t>
      13. В строках 1, 2, 3, 4, 5, 6 и 7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14.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19 -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80" w:id="6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нетто стабильного фондирования</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1-BVU_NFSR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на "___" ________ 20__ года</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филиалы банков-нерезидентов Республики Казахстан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покрытия</w:t>
            </w:r>
            <w:r>
              <w:br/>
            </w:r>
            <w:r>
              <w:rPr>
                <w:rFonts w:ascii="Times New Roman"/>
                <w:b w:val="false"/>
                <w:i w:val="false"/>
                <w:color w:val="000000"/>
                <w:sz w:val="20"/>
              </w:rPr>
              <w:t>ликвидности"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w:t>
      </w:r>
      <w:r>
        <w:br/>
      </w:r>
      <w:r>
        <w:rPr>
          <w:rFonts w:ascii="Times New Roman"/>
          <w:b/>
          <w:i w:val="false"/>
          <w:color w:val="000000"/>
        </w:rPr>
        <w:t>(индекс – 1-BVU_NFSR,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 (далее – Форма).</w:t>
      </w:r>
    </w:p>
    <w:p>
      <w:pPr>
        <w:spacing w:after="0"/>
        <w:ind w:left="0"/>
        <w:jc w:val="both"/>
      </w:pPr>
      <w:r>
        <w:rPr>
          <w:rFonts w:ascii="Times New Roman"/>
          <w:b w:val="false"/>
          <w:i w:val="false"/>
          <w:color w:val="000000"/>
          <w:sz w:val="28"/>
        </w:rPr>
        <w:t>
      2. Форма составляется ежемесячно филиалами банков-нерезидентов Республики Казахстан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p>
      <w:pPr>
        <w:spacing w:after="0"/>
        <w:ind w:left="0"/>
        <w:jc w:val="both"/>
      </w:pPr>
      <w:r>
        <w:rPr>
          <w:rFonts w:ascii="Times New Roman"/>
          <w:b w:val="false"/>
          <w:i w:val="false"/>
          <w:color w:val="000000"/>
          <w:sz w:val="28"/>
        </w:rPr>
        <w:t>
      5. В строках 1, 2 и 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23</w:t>
            </w:r>
          </w:p>
        </w:tc>
      </w:tr>
    </w:tbl>
    <w:bookmarkStart w:name="z781" w:id="67"/>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w:t>
      </w:r>
    </w:p>
    <w:bookmarkEnd w:id="67"/>
    <w:p>
      <w:pPr>
        <w:spacing w:after="0"/>
        <w:ind w:left="0"/>
        <w:jc w:val="both"/>
      </w:pPr>
      <w:r>
        <w:rPr>
          <w:rFonts w:ascii="Times New Roman"/>
          <w:b w:val="false"/>
          <w:i w:val="false"/>
          <w:color w:val="ff0000"/>
          <w:sz w:val="28"/>
        </w:rPr>
        <w:t xml:space="preserve">
      Сноска. Приложение 20 -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2" w:id="68"/>
    <w:p>
      <w:pPr>
        <w:spacing w:after="0"/>
        <w:ind w:left="0"/>
        <w:jc w:val="both"/>
      </w:pPr>
      <w:r>
        <w:rPr>
          <w:rFonts w:ascii="Times New Roman"/>
          <w:b w:val="false"/>
          <w:i w:val="false"/>
          <w:color w:val="000000"/>
          <w:sz w:val="28"/>
        </w:rPr>
        <w:t xml:space="preserve">
      1. Правила представления отчетности о выполнении пруденциальных нормативов банками второго уровня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в Национальный Банк Республики Казахстан.</w:t>
      </w:r>
    </w:p>
    <w:bookmarkEnd w:id="68"/>
    <w:bookmarkStart w:name="z783" w:id="69"/>
    <w:p>
      <w:pPr>
        <w:spacing w:after="0"/>
        <w:ind w:left="0"/>
        <w:jc w:val="both"/>
      </w:pPr>
      <w:r>
        <w:rPr>
          <w:rFonts w:ascii="Times New Roman"/>
          <w:b w:val="false"/>
          <w:i w:val="false"/>
          <w:color w:val="000000"/>
          <w:sz w:val="28"/>
        </w:rPr>
        <w:t>
      2. Отчетность представляется в электронном формате посредством использования информационной системы "Веб-портал Национального Банка Республики Казахстан".</w:t>
      </w:r>
    </w:p>
    <w:bookmarkEnd w:id="69"/>
    <w:bookmarkStart w:name="z784" w:id="70"/>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руководителя или лица, на которое возложена функция по подписанию отчета, и исполнителем, хранится в электронном формате.</w:t>
      </w:r>
    </w:p>
    <w:bookmarkEnd w:id="70"/>
    <w:bookmarkStart w:name="z785" w:id="71"/>
    <w:p>
      <w:pPr>
        <w:spacing w:after="0"/>
        <w:ind w:left="0"/>
        <w:jc w:val="both"/>
      </w:pPr>
      <w:r>
        <w:rPr>
          <w:rFonts w:ascii="Times New Roman"/>
          <w:b w:val="false"/>
          <w:i w:val="false"/>
          <w:color w:val="000000"/>
          <w:sz w:val="28"/>
        </w:rPr>
        <w:t>
      4. При добровольной ликвидации филиала банка-нерезидента Республики Казахстан отчетность представляется в Национальный Банк Республики Казахстан до даты выдачи разрешения Агентства Республики Казахстан по регулированию и развитию финансового рынка (далее – уполномоченный орган) на добровольную ликвидацию филиала банка-нерезидента Республики Казахстан.</w:t>
      </w:r>
    </w:p>
    <w:bookmarkEnd w:id="71"/>
    <w:bookmarkStart w:name="z786" w:id="72"/>
    <w:p>
      <w:pPr>
        <w:spacing w:after="0"/>
        <w:ind w:left="0"/>
        <w:jc w:val="both"/>
      </w:pPr>
      <w:r>
        <w:rPr>
          <w:rFonts w:ascii="Times New Roman"/>
          <w:b w:val="false"/>
          <w:i w:val="false"/>
          <w:color w:val="000000"/>
          <w:sz w:val="28"/>
        </w:rPr>
        <w:t>
      5. При принудительной ликвидации филиала банка-нерезидента Республики Казахстан отчетность представляется в Национальный Банк Республики Казахстан до даты принятия уполномоченным органом решения о лишении лицензии филиала банка-нерезидента Республики Казахстан.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