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cd8d" w14:textId="47ac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февраля 2021 года № 150. Зарегистрирован в Министерстве юстиции Республики Казахстан 26 февраля 2021 года № 22262. Утратил силу приказом Министра финансов Республики Казахстан от 22 мая 2025 года № 246.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под № 10762, опубликован 30 апреля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"2. Использование служебных и дежурных автомобилей осуществляется в порядке, утвержденном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в пределах установленного лимита пробега.";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
    <w:bookmarkStart w:name="z12" w:id="7"/>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7"/>
    <w:bookmarkStart w:name="z13" w:id="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2021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17" w:id="9"/>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секретарь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 –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Администрации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Парламенте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Нур-Султане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Гостевые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Канцелярии Первого Президента Республики Казахстан – Елбасы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 протокола Первого Президента Республики Казахстан – Елбасы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Нур-Султане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аппарата Палаты Парламента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Премьер-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Канцелярии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Совет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Конституционного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Счетного комитета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единицы на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Руководитель аппарата Счетного комитета,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Агентства Республики Казахстан по противодействию коррупции (Антикоррупционная служба),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аппарата Центральной избирательной комиссии,</w:t>
            </w:r>
          </w:p>
          <w:p>
            <w:pPr>
              <w:spacing w:after="20"/>
              <w:ind w:left="20"/>
              <w:jc w:val="both"/>
            </w:pPr>
            <w:r>
              <w:rPr>
                <w:rFonts w:ascii="Times New Roman"/>
                <w:b w:val="false"/>
                <w:i w:val="false"/>
                <w:color w:val="000000"/>
                <w:sz w:val="20"/>
              </w:rPr>
              <w:t>
Руководитель аппарата Агентства Республики Казахстан по регулированию и развитию финансового рынка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Верховный Суд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Районные и приравненные к ним суды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Районные и приравненные к ним прокуратуры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города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областного маслихата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областного бюджета, бюджетов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 w:id="11"/>
    <w:p>
      <w:pPr>
        <w:spacing w:after="0"/>
        <w:ind w:left="0"/>
        <w:jc w:val="both"/>
      </w:pPr>
      <w:r>
        <w:rPr>
          <w:rFonts w:ascii="Times New Roman"/>
          <w:b w:val="false"/>
          <w:i w:val="false"/>
          <w:color w:val="000000"/>
          <w:sz w:val="28"/>
        </w:rPr>
        <w:t>
      Примечания:</w:t>
      </w:r>
    </w:p>
    <w:bookmarkEnd w:id="11"/>
    <w:bookmarkStart w:name="z23" w:id="12"/>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служебными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12"/>
    <w:bookmarkStart w:name="z24" w:id="13"/>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13"/>
    <w:bookmarkStart w:name="z25" w:id="14"/>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2100 километров в месяц на 1 единицу транспорта;</w:t>
      </w:r>
    </w:p>
    <w:bookmarkEnd w:id="14"/>
    <w:bookmarkStart w:name="z26" w:id="15"/>
    <w:p>
      <w:pPr>
        <w:spacing w:after="0"/>
        <w:ind w:left="0"/>
        <w:jc w:val="both"/>
      </w:pPr>
      <w:r>
        <w:rPr>
          <w:rFonts w:ascii="Times New Roman"/>
          <w:b w:val="false"/>
          <w:i w:val="false"/>
          <w:color w:val="000000"/>
          <w:sz w:val="28"/>
        </w:rPr>
        <w:t>
      **** для местных исполнительных органов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bookmarkEnd w:id="15"/>
    <w:bookmarkStart w:name="z27" w:id="16"/>
    <w:p>
      <w:pPr>
        <w:spacing w:after="0"/>
        <w:ind w:left="0"/>
        <w:jc w:val="both"/>
      </w:pPr>
      <w:r>
        <w:rPr>
          <w:rFonts w:ascii="Times New Roman"/>
          <w:b w:val="false"/>
          <w:i w:val="false"/>
          <w:color w:val="000000"/>
          <w:sz w:val="28"/>
        </w:rPr>
        <w:t>
      ***** распределение автотранспорта в разрезе исполнительных органов, финансируемых из местных бюджетов, а также определение по ним лимита пробега определяется по решению Акима области, города республиканского значения, столицы, но не более 2100 километров в месяц на 1 единицу транспорта;</w:t>
      </w:r>
    </w:p>
    <w:bookmarkEnd w:id="16"/>
    <w:bookmarkStart w:name="z28" w:id="17"/>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bookmarkEnd w:id="17"/>
    <w:bookmarkStart w:name="z29" w:id="18"/>
    <w:p>
      <w:pPr>
        <w:spacing w:after="0"/>
        <w:ind w:left="0"/>
        <w:jc w:val="both"/>
      </w:pPr>
      <w:r>
        <w:rPr>
          <w:rFonts w:ascii="Times New Roman"/>
          <w:b w:val="false"/>
          <w:i w:val="false"/>
          <w:color w:val="000000"/>
          <w:sz w:val="28"/>
        </w:rPr>
        <w:t>
      ******* для ревизионных комиссий областей, городов республиканского значения, столицы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bookmarkEnd w:id="18"/>
    <w:bookmarkStart w:name="z30" w:id="19"/>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19"/>
    <w:bookmarkStart w:name="z31" w:id="20"/>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20"/>
    <w:bookmarkStart w:name="z32" w:id="21"/>
    <w:p>
      <w:pPr>
        <w:spacing w:after="0"/>
        <w:ind w:left="0"/>
        <w:jc w:val="both"/>
      </w:pPr>
      <w:r>
        <w:rPr>
          <w:rFonts w:ascii="Times New Roman"/>
          <w:b w:val="false"/>
          <w:i w:val="false"/>
          <w:color w:val="000000"/>
          <w:sz w:val="28"/>
        </w:rPr>
        <w:t>
      ********** данная натуральная норма также распространяется на руководителя государственного учреждения "Библиотека Первого Президента Республики Казахстан – Елбасы";</w:t>
      </w:r>
    </w:p>
    <w:bookmarkEnd w:id="21"/>
    <w:bookmarkStart w:name="z33" w:id="22"/>
    <w:p>
      <w:pPr>
        <w:spacing w:after="0"/>
        <w:ind w:left="0"/>
        <w:jc w:val="both"/>
      </w:pPr>
      <w:r>
        <w:rPr>
          <w:rFonts w:ascii="Times New Roman"/>
          <w:b w:val="false"/>
          <w:i w:val="false"/>
          <w:color w:val="000000"/>
          <w:sz w:val="28"/>
        </w:rPr>
        <w:t>
      *********** данная натуральная норма также распространяется на заместителей руководителя государственного учреждения "Библиотека Первого Президента Республики Казахстан – Елбасы";</w:t>
      </w:r>
    </w:p>
    <w:bookmarkEnd w:id="22"/>
    <w:bookmarkStart w:name="z34" w:id="23"/>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Совета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Совета Республики Казахстан в городах Нур-Султане и Алматы и 1 единица для аппарата Конституционного Совета Республики Казахстан.</w:t>
      </w:r>
    </w:p>
    <w:bookmarkEnd w:id="23"/>
    <w:bookmarkStart w:name="z35" w:id="24"/>
    <w:p>
      <w:pPr>
        <w:spacing w:after="0"/>
        <w:ind w:left="0"/>
        <w:jc w:val="both"/>
      </w:pPr>
      <w:r>
        <w:rPr>
          <w:rFonts w:ascii="Times New Roman"/>
          <w:b w:val="false"/>
          <w:i w:val="false"/>
          <w:color w:val="000000"/>
          <w:sz w:val="28"/>
        </w:rPr>
        <w:t>
      Настоящие натуральные нормы не распространяются на депутатов Парламента Республики Казахстан, Министерство обороны Республики Казахстан, специальные государственные органы и Министерство внутренних дел Республики Казахстан.</w:t>
      </w:r>
    </w:p>
    <w:bookmarkEnd w:id="24"/>
    <w:bookmarkStart w:name="z36" w:id="25"/>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руководителя аппарата центрального исполнительного органа, в командировку на служебном автотранспорте в близлежащие населенные пункты.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2021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39" w:id="26"/>
    <w:p>
      <w:pPr>
        <w:spacing w:after="0"/>
        <w:ind w:left="0"/>
        <w:jc w:val="left"/>
      </w:pPr>
      <w:r>
        <w:rPr>
          <w:rFonts w:ascii="Times New Roman"/>
          <w:b/>
          <w:i w:val="false"/>
          <w:color w:val="000000"/>
        </w:rPr>
        <w:t xml:space="preserve"> Натуральные нормы обеспечения государственных органов телефонной связью</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приемные руководителей центральных государственных органов и их заместителей, члены коллегиальных государственных органов; руководители аппаратов центральных исполнительных органов (должностные лица,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 руководители ведомств, их заместители; руководители департаментов и заведующие отделами, их заместители; руководители управлений, их заместители (при наличии такой должности в соответствии с законодательством), акимы областей, городов республиканского значения, столицы, районов (городов областного значения), заместители (руководители аппаратов) акимов областей, городов республиканского значения, столицы, районов (городов областного значения), руководители, заместители руководителя, начальники структурных подразделений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исполнительных органов, финансируемых из областного бюджета, бюджетов города республиканского значения, столицы, бюджета района (города областного значения); председатели, члены и руководители структурных подразделений ревизионных комиссий областей,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Содружества Независимых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руководители аппаратов центральных исполнительных органов (должностным лицам,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 акимы областей, городов республиканского значения, столицы, заместители (руководители аппаратов) акимов областей, городов республиканского значения, столицы,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и руководители структурных подразделений центральных государственных органов, в функции которых входит взаимодействие с международными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дальнего зарубежья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Министр внутренних дел Республики Казахстан, его заместители, Председатель и члены Конституционного Совета Республики Казахстан, Председатель Центральной избирательной комиссии Республики Казахстан, руководители структурных подразделений центральных государственных органов, в функции которых входит взаимодействие с международными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центральных государственных органов (руководители, приемные руководителей, руководители ведомств, департаментов и заведующим отделов, их заместители, приемные руководителей ведомств и директоров департаментов, заведующим секторов, главные консультанты, начальники управлений, старшие прокуроры, главные эксперты - по одному номеру, и прокуроры, эксперты - один номер на двоих); работники ревизионных комиссий областей, городов республиканского значения, столицы - один номер на двоих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(сельскими)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местных исполнительных органов (руководители, приемные руководителей, их заместители, начальники структурных подразделений, аким района в городе, города районного значения, поселка, аула (села), аульного (сельского) округа, старшие прокуроры − по одному номеру и прокуроры, специалисты − один номер на троих)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(без права выхода на международную связь) с установкой в квартире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 и городов республиканского значения, столицы</w:t>
            </w:r>
          </w:p>
        </w:tc>
      </w:tr>
    </w:tbl>
    <w:bookmarkStart w:name="z40" w:id="27"/>
    <w:p>
      <w:pPr>
        <w:spacing w:after="0"/>
        <w:ind w:left="0"/>
        <w:jc w:val="both"/>
      </w:pPr>
      <w:r>
        <w:rPr>
          <w:rFonts w:ascii="Times New Roman"/>
          <w:b w:val="false"/>
          <w:i w:val="false"/>
          <w:color w:val="000000"/>
          <w:sz w:val="28"/>
        </w:rPr>
        <w:t>
      Примечания:</w:t>
      </w:r>
    </w:p>
    <w:bookmarkEnd w:id="27"/>
    <w:bookmarkStart w:name="z41" w:id="28"/>
    <w:p>
      <w:pPr>
        <w:spacing w:after="0"/>
        <w:ind w:left="0"/>
        <w:jc w:val="both"/>
      </w:pPr>
      <w:r>
        <w:rPr>
          <w:rFonts w:ascii="Times New Roman"/>
          <w:b w:val="false"/>
          <w:i w:val="false"/>
          <w:color w:val="000000"/>
          <w:sz w:val="28"/>
        </w:rPr>
        <w:t>
      * данный вид телефонной связи включает также звонки со стационарного телефона на сети мобильной связи.</w:t>
      </w:r>
    </w:p>
    <w:bookmarkEnd w:id="28"/>
    <w:bookmarkStart w:name="z42" w:id="29"/>
    <w:p>
      <w:pPr>
        <w:spacing w:after="0"/>
        <w:ind w:left="0"/>
        <w:jc w:val="both"/>
      </w:pPr>
      <w:r>
        <w:rPr>
          <w:rFonts w:ascii="Times New Roman"/>
          <w:b w:val="false"/>
          <w:i w:val="false"/>
          <w:color w:val="000000"/>
          <w:sz w:val="28"/>
        </w:rPr>
        <w:t>
      Настоящие натуральные нормы не распространяются на специальные государственные органы, Министерство обороны Республики Казахстан.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2021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45" w:id="30"/>
    <w:p>
      <w:pPr>
        <w:spacing w:after="0"/>
        <w:ind w:left="0"/>
        <w:jc w:val="left"/>
      </w:pPr>
      <w:r>
        <w:rPr>
          <w:rFonts w:ascii="Times New Roman"/>
          <w:b/>
          <w:i w:val="false"/>
          <w:color w:val="000000"/>
        </w:rPr>
        <w:t xml:space="preserve"> Натуральные нормы обеспечения государственных органов офисной мебелью*</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(на 1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руководитель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государственного органа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районах (городах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областного бюджета, бюджета городов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акима и руководитель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заместителей акима и руководителя аппарата акима области (города республиканского значения, столицы)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заместителей акима и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исполнительного органа, работник аппарата акима области (города республиканского значения, столицы),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районного бюджета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акима и руководитель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заместителей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заместителей акима и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акима района (города областного значения),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акима района,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области, города республиканского значения и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 области, города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 области, города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 области, города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 области, города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маслихата области, города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маслихата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6" w:id="31"/>
    <w:p>
      <w:pPr>
        <w:spacing w:after="0"/>
        <w:ind w:left="0"/>
        <w:jc w:val="both"/>
      </w:pPr>
      <w:r>
        <w:rPr>
          <w:rFonts w:ascii="Times New Roman"/>
          <w:b w:val="false"/>
          <w:i w:val="false"/>
          <w:color w:val="000000"/>
          <w:sz w:val="28"/>
        </w:rPr>
        <w:t>
      Примечание:</w:t>
      </w:r>
    </w:p>
    <w:bookmarkEnd w:id="31"/>
    <w:bookmarkStart w:name="z47" w:id="32"/>
    <w:p>
      <w:pPr>
        <w:spacing w:after="0"/>
        <w:ind w:left="0"/>
        <w:jc w:val="both"/>
      </w:pPr>
      <w:r>
        <w:rPr>
          <w:rFonts w:ascii="Times New Roman"/>
          <w:b w:val="false"/>
          <w:i w:val="false"/>
          <w:color w:val="000000"/>
          <w:sz w:val="28"/>
        </w:rPr>
        <w:t>
      * офисная мебель – мебель, предусмотренная настоящим приказом, предназначенная для оборудования рабочего места руководителей и работников государственных органов и их территориальных органов, национальных компаний в целях создания необходимых условий для выполнения ими служебных обязанностей.</w:t>
      </w:r>
    </w:p>
    <w:bookmarkEnd w:id="32"/>
    <w:bookmarkStart w:name="z48" w:id="33"/>
    <w:p>
      <w:pPr>
        <w:spacing w:after="0"/>
        <w:ind w:left="0"/>
        <w:jc w:val="both"/>
      </w:pPr>
      <w:r>
        <w:rPr>
          <w:rFonts w:ascii="Times New Roman"/>
          <w:b w:val="false"/>
          <w:i w:val="false"/>
          <w:color w:val="000000"/>
          <w:sz w:val="28"/>
        </w:rPr>
        <w:t>
      Данные натуральные нормы не распространяются на приобретение офисной мебели для вспомогательных помещений (помещения для переговоров, конференц-залы, вестибюль, коридоры, архив) которым приобретение офисной мебели осуществляется в пределах средств, предусмотренных в бюджете на соответствующий финансовый год;</w:t>
      </w:r>
    </w:p>
    <w:bookmarkEnd w:id="33"/>
    <w:bookmarkStart w:name="z49" w:id="34"/>
    <w:p>
      <w:pPr>
        <w:spacing w:after="0"/>
        <w:ind w:left="0"/>
        <w:jc w:val="both"/>
      </w:pPr>
      <w:r>
        <w:rPr>
          <w:rFonts w:ascii="Times New Roman"/>
          <w:b w:val="false"/>
          <w:i w:val="false"/>
          <w:color w:val="000000"/>
          <w:sz w:val="28"/>
        </w:rPr>
        <w:t>
      ** натуральные нормы распространяются также на:</w:t>
      </w:r>
    </w:p>
    <w:bookmarkEnd w:id="34"/>
    <w:bookmarkStart w:name="z50" w:id="35"/>
    <w:p>
      <w:pPr>
        <w:spacing w:after="0"/>
        <w:ind w:left="0"/>
        <w:jc w:val="both"/>
      </w:pPr>
      <w:r>
        <w:rPr>
          <w:rFonts w:ascii="Times New Roman"/>
          <w:b w:val="false"/>
          <w:i w:val="false"/>
          <w:color w:val="000000"/>
          <w:sz w:val="28"/>
        </w:rPr>
        <w:t>
      Председателя коллегии Верховного Суда, судей Верховного Суда, членов Конституционного Совета, Счетного комитета по контролю за исполнением республиканского бюджета,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Совета, Счетного комитета по контролю за исполнением республиканского бюджета, Верховного Суда, Высшего Судебного Совета, Генеральной прокуратуры, Управления Делами Президента, Агентства Республики Казахстан по делам государственной службы, Агентства Республики Казахстан по противодействию коррупции (Антикоррупционная служба);</w:t>
      </w:r>
    </w:p>
    <w:bookmarkEnd w:id="35"/>
    <w:bookmarkStart w:name="z51" w:id="36"/>
    <w:p>
      <w:pPr>
        <w:spacing w:after="0"/>
        <w:ind w:left="0"/>
        <w:jc w:val="both"/>
      </w:pPr>
      <w:r>
        <w:rPr>
          <w:rFonts w:ascii="Times New Roman"/>
          <w:b w:val="false"/>
          <w:i w:val="false"/>
          <w:color w:val="000000"/>
          <w:sz w:val="28"/>
        </w:rPr>
        <w:t>
      *** в случае наличия;</w:t>
      </w:r>
    </w:p>
    <w:bookmarkEnd w:id="36"/>
    <w:bookmarkStart w:name="z52" w:id="37"/>
    <w:p>
      <w:pPr>
        <w:spacing w:after="0"/>
        <w:ind w:left="0"/>
        <w:jc w:val="both"/>
      </w:pPr>
      <w:r>
        <w:rPr>
          <w:rFonts w:ascii="Times New Roman"/>
          <w:b w:val="false"/>
          <w:i w:val="false"/>
          <w:color w:val="000000"/>
          <w:sz w:val="28"/>
        </w:rPr>
        <w:t>
      **** натуральные нормы распространяются также на: территориальные органы в городе Байконур, филиалы в областях;</w:t>
      </w:r>
    </w:p>
    <w:bookmarkEnd w:id="37"/>
    <w:bookmarkStart w:name="z53" w:id="38"/>
    <w:p>
      <w:pPr>
        <w:spacing w:after="0"/>
        <w:ind w:left="0"/>
        <w:jc w:val="both"/>
      </w:pPr>
      <w:r>
        <w:rPr>
          <w:rFonts w:ascii="Times New Roman"/>
          <w:b w:val="false"/>
          <w:i w:val="false"/>
          <w:color w:val="000000"/>
          <w:sz w:val="28"/>
        </w:rPr>
        <w:t>
      ***** натуральные нормы распространяются также на:</w:t>
      </w:r>
    </w:p>
    <w:bookmarkEnd w:id="38"/>
    <w:bookmarkStart w:name="z54" w:id="39"/>
    <w:p>
      <w:pPr>
        <w:spacing w:after="0"/>
        <w:ind w:left="0"/>
        <w:jc w:val="both"/>
      </w:pPr>
      <w:r>
        <w:rPr>
          <w:rFonts w:ascii="Times New Roman"/>
          <w:b w:val="false"/>
          <w:i w:val="false"/>
          <w:color w:val="000000"/>
          <w:sz w:val="28"/>
        </w:rPr>
        <w:t>
      председателя суда, председателя судебной коллегии, прокурора, заместителя прокурора;</w:t>
      </w:r>
    </w:p>
    <w:bookmarkEnd w:id="39"/>
    <w:bookmarkStart w:name="z55" w:id="40"/>
    <w:p>
      <w:pPr>
        <w:spacing w:after="0"/>
        <w:ind w:left="0"/>
        <w:jc w:val="both"/>
      </w:pPr>
      <w:r>
        <w:rPr>
          <w:rFonts w:ascii="Times New Roman"/>
          <w:b w:val="false"/>
          <w:i w:val="false"/>
          <w:color w:val="000000"/>
          <w:sz w:val="28"/>
        </w:rPr>
        <w:t>
      ****** натуральные нормы распространяются также на:</w:t>
      </w:r>
    </w:p>
    <w:bookmarkEnd w:id="40"/>
    <w:bookmarkStart w:name="z56" w:id="41"/>
    <w:p>
      <w:pPr>
        <w:spacing w:after="0"/>
        <w:ind w:left="0"/>
        <w:jc w:val="both"/>
      </w:pPr>
      <w:r>
        <w:rPr>
          <w:rFonts w:ascii="Times New Roman"/>
          <w:b w:val="false"/>
          <w:i w:val="false"/>
          <w:color w:val="000000"/>
          <w:sz w:val="28"/>
        </w:rPr>
        <w:t>
      председателя суда, прокурора, заместителя прокурора.</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2021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59" w:id="42"/>
    <w:p>
      <w:pPr>
        <w:spacing w:after="0"/>
        <w:ind w:left="0"/>
        <w:jc w:val="left"/>
      </w:pPr>
      <w:r>
        <w:rPr>
          <w:rFonts w:ascii="Times New Roman"/>
          <w:b/>
          <w:i w:val="false"/>
          <w:color w:val="000000"/>
        </w:rPr>
        <w:t xml:space="preserve"> Натуральные нормы обеспечения площадями для размещения аппарата государственных органов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квадратный метр (далее – кв.м.)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(комитет), при численности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структурного подразделения государственного органа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государственного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районах (городах областного значения)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областного бюджета, бюджета города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областного и приравненного к нему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бюджета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областного значения)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районного значения, поселка, аула (села), аульного (сельского) округа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 финансируемые из областного бюджета, бюджетов городов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члена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ревизионной комиссии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области, города республиканского значения и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bl>
    <w:bookmarkStart w:name="z60" w:id="43"/>
    <w:p>
      <w:pPr>
        <w:spacing w:after="0"/>
        <w:ind w:left="0"/>
        <w:jc w:val="both"/>
      </w:pPr>
      <w:r>
        <w:rPr>
          <w:rFonts w:ascii="Times New Roman"/>
          <w:b w:val="false"/>
          <w:i w:val="false"/>
          <w:color w:val="000000"/>
          <w:sz w:val="28"/>
        </w:rPr>
        <w:t>
      Примечания:</w:t>
      </w:r>
    </w:p>
    <w:bookmarkEnd w:id="43"/>
    <w:bookmarkStart w:name="z61" w:id="44"/>
    <w:p>
      <w:pPr>
        <w:spacing w:after="0"/>
        <w:ind w:left="0"/>
        <w:jc w:val="both"/>
      </w:pPr>
      <w:r>
        <w:rPr>
          <w:rFonts w:ascii="Times New Roman"/>
          <w:b w:val="false"/>
          <w:i w:val="false"/>
          <w:color w:val="000000"/>
          <w:sz w:val="28"/>
        </w:rPr>
        <w:t>
      * натуральные нормы распространяются также на:</w:t>
      </w:r>
    </w:p>
    <w:bookmarkEnd w:id="44"/>
    <w:bookmarkStart w:name="z62" w:id="45"/>
    <w:p>
      <w:pPr>
        <w:spacing w:after="0"/>
        <w:ind w:left="0"/>
        <w:jc w:val="both"/>
      </w:pPr>
      <w:r>
        <w:rPr>
          <w:rFonts w:ascii="Times New Roman"/>
          <w:b w:val="false"/>
          <w:i w:val="false"/>
          <w:color w:val="000000"/>
          <w:sz w:val="28"/>
        </w:rPr>
        <w:t>
      уполномоченного органа по правам человека, Председателя Высшего Судебного Совета;</w:t>
      </w:r>
    </w:p>
    <w:bookmarkEnd w:id="45"/>
    <w:bookmarkStart w:name="z63" w:id="46"/>
    <w:p>
      <w:pPr>
        <w:spacing w:after="0"/>
        <w:ind w:left="0"/>
        <w:jc w:val="both"/>
      </w:pPr>
      <w:r>
        <w:rPr>
          <w:rFonts w:ascii="Times New Roman"/>
          <w:b w:val="false"/>
          <w:i w:val="false"/>
          <w:color w:val="000000"/>
          <w:sz w:val="28"/>
        </w:rPr>
        <w:t>
      ** натуральные нормы распространяются также на:</w:t>
      </w:r>
    </w:p>
    <w:bookmarkEnd w:id="46"/>
    <w:bookmarkStart w:name="z64" w:id="47"/>
    <w:p>
      <w:pPr>
        <w:spacing w:after="0"/>
        <w:ind w:left="0"/>
        <w:jc w:val="both"/>
      </w:pPr>
      <w:r>
        <w:rPr>
          <w:rFonts w:ascii="Times New Roman"/>
          <w:b w:val="false"/>
          <w:i w:val="false"/>
          <w:color w:val="000000"/>
          <w:sz w:val="28"/>
        </w:rPr>
        <w:t xml:space="preserve">
      членов Конституционного Совета Республики Казахстан, Счетного комитета по контролю за исполнением республиканского бюджета, судей Верховного Суда,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Совета, Верховного Суда, Высшего Судебного Совета, Счетного комитета по контролю за исполнением республиканского бюджета, Генеральной прокуратуры, Управления делами Президента, Агентства Республики Казахстан по делам государственной службы, Агентства Республики Казахстан по противодействию коррупции (Антикоррупционная служба);      </w:t>
      </w:r>
    </w:p>
    <w:bookmarkEnd w:id="47"/>
    <w:bookmarkStart w:name="z65" w:id="48"/>
    <w:p>
      <w:pPr>
        <w:spacing w:after="0"/>
        <w:ind w:left="0"/>
        <w:jc w:val="both"/>
      </w:pPr>
      <w:r>
        <w:rPr>
          <w:rFonts w:ascii="Times New Roman"/>
          <w:b w:val="false"/>
          <w:i w:val="false"/>
          <w:color w:val="000000"/>
          <w:sz w:val="28"/>
        </w:rPr>
        <w:t>
      *** натуральные нормы распространяются также на:</w:t>
      </w:r>
    </w:p>
    <w:bookmarkEnd w:id="48"/>
    <w:bookmarkStart w:name="z66" w:id="49"/>
    <w:p>
      <w:pPr>
        <w:spacing w:after="0"/>
        <w:ind w:left="0"/>
        <w:jc w:val="both"/>
      </w:pPr>
      <w:r>
        <w:rPr>
          <w:rFonts w:ascii="Times New Roman"/>
          <w:b w:val="false"/>
          <w:i w:val="false"/>
          <w:color w:val="000000"/>
          <w:sz w:val="28"/>
        </w:rPr>
        <w:t>
      прокурора, заместителя прокурора областей, города республиканского значения, столицы;</w:t>
      </w:r>
    </w:p>
    <w:bookmarkEnd w:id="49"/>
    <w:bookmarkStart w:name="z67" w:id="50"/>
    <w:p>
      <w:pPr>
        <w:spacing w:after="0"/>
        <w:ind w:left="0"/>
        <w:jc w:val="both"/>
      </w:pPr>
      <w:r>
        <w:rPr>
          <w:rFonts w:ascii="Times New Roman"/>
          <w:b w:val="false"/>
          <w:i w:val="false"/>
          <w:color w:val="000000"/>
          <w:sz w:val="28"/>
        </w:rPr>
        <w:t>
      **** натуральные нормы распространяются также на:</w:t>
      </w:r>
    </w:p>
    <w:bookmarkEnd w:id="50"/>
    <w:bookmarkStart w:name="z68" w:id="51"/>
    <w:p>
      <w:pPr>
        <w:spacing w:after="0"/>
        <w:ind w:left="0"/>
        <w:jc w:val="both"/>
      </w:pPr>
      <w:r>
        <w:rPr>
          <w:rFonts w:ascii="Times New Roman"/>
          <w:b w:val="false"/>
          <w:i w:val="false"/>
          <w:color w:val="000000"/>
          <w:sz w:val="28"/>
        </w:rPr>
        <w:t>
      прокурора, заместителя прокурора района (города областного значения);</w:t>
      </w:r>
    </w:p>
    <w:bookmarkEnd w:id="51"/>
    <w:bookmarkStart w:name="z69" w:id="52"/>
    <w:p>
      <w:pPr>
        <w:spacing w:after="0"/>
        <w:ind w:left="0"/>
        <w:jc w:val="both"/>
      </w:pPr>
      <w:r>
        <w:rPr>
          <w:rFonts w:ascii="Times New Roman"/>
          <w:b w:val="false"/>
          <w:i w:val="false"/>
          <w:color w:val="000000"/>
          <w:sz w:val="28"/>
        </w:rPr>
        <w:t>
      ***** натуральные нормы распространяются также на председателя областного суда;</w:t>
      </w:r>
    </w:p>
    <w:bookmarkEnd w:id="52"/>
    <w:bookmarkStart w:name="z70" w:id="53"/>
    <w:p>
      <w:pPr>
        <w:spacing w:after="0"/>
        <w:ind w:left="0"/>
        <w:jc w:val="both"/>
      </w:pPr>
      <w:r>
        <w:rPr>
          <w:rFonts w:ascii="Times New Roman"/>
          <w:b w:val="false"/>
          <w:i w:val="false"/>
          <w:color w:val="000000"/>
          <w:sz w:val="28"/>
        </w:rPr>
        <w:t>
      ****** натуральные нормы распространяются также на председателя судебной коллегии областного суда и председателя суда города и района;</w:t>
      </w:r>
    </w:p>
    <w:bookmarkEnd w:id="53"/>
    <w:bookmarkStart w:name="z71" w:id="54"/>
    <w:p>
      <w:pPr>
        <w:spacing w:after="0"/>
        <w:ind w:left="0"/>
        <w:jc w:val="both"/>
      </w:pPr>
      <w:r>
        <w:rPr>
          <w:rFonts w:ascii="Times New Roman"/>
          <w:b w:val="false"/>
          <w:i w:val="false"/>
          <w:color w:val="000000"/>
          <w:sz w:val="28"/>
        </w:rPr>
        <w:t>
      ******* натуральная норма распространяются также на судей и заведующих канцелярией областных, районных и приравненных к ним судов.</w:t>
      </w:r>
    </w:p>
    <w:bookmarkEnd w:id="54"/>
    <w:bookmarkStart w:name="z72" w:id="55"/>
    <w:p>
      <w:pPr>
        <w:spacing w:after="0"/>
        <w:ind w:left="0"/>
        <w:jc w:val="both"/>
      </w:pPr>
      <w:r>
        <w:rPr>
          <w:rFonts w:ascii="Times New Roman"/>
          <w:b w:val="false"/>
          <w:i w:val="false"/>
          <w:color w:val="000000"/>
          <w:sz w:val="28"/>
        </w:rPr>
        <w:t>
      Допускается превышение натуральных норм служебных площадей первых руководителей центральных государственных органов, их заместителей, руководителей аппаратов центральных исполнительных органов (должностных лиц, на которых в установленном порядке возложены полномочия руководителя аппарата центрального исполнительного органа), руководителей аппаратов (при наличии такой должности в соответствии с законодательством), руководителей ведомств и департаментов, их заместителей, заведующих отделами, Акимов районов, городов областного значения, областей, городов республиканского значения, столицы, их заместителей, в случае, если особенности планировки служебных помещений в зданиях государственных органов не позволяют сокращение этих площадей.</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