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6115" w14:textId="40d6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25 декабря 2015 года № 413 "Об утверждении Правил предоставления грантов для неправительственных организаций и осуществления мониторинга за их реализацией"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22 января 2021 года № 21. Зарегистрирован в Министерстве юстиции Республики Казахстан 25 января 2021 года № 22114. Утратил силу приказом Министра информации и общественного развития Республики Казахстан от 26 сентября 2022 года №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26.09.2022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декабря 2015 года № 413 "Об утверждении Правил предоставления грантов для неправительственных организаций и осуществления мониторинга за их реализацией" (зарегистрирован в Реестре государственной регистрации нормативных правовых актов за № 12764, опубликован 12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грантов и осуществления мониторинга их реализации";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грантов и осуществления мониторинга их реализации.";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грантов для неправительственных организаций и осуществления мониторинга за их реализацией,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Казахстан,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информации и общественного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 № 413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грантов и осуществления мониторинга их реализации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грантов и осуществления мониторинга их реализации (далее – Правила) определяют порядок предоставления грантов для неправительственных организаций и осуществление мониторинга их реализации.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программа – комплекс взаимосвязанных социальных проектов;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проект – совокупность организационных, экономических и технических мер, направленных на достижение целей в социально значимых сферах, реализующихся в течение одного года и до трех лет;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грантополучатель – неправительственная организация, сведения о которой содержатся в Базе данных неправительственных организаций, за исключением неправительственной организации, находящейся в процессе ликвидации, признанной несостоятельной (банкротом), на имущество которой наложен арест и (или) экономическая деятельность которой приостановлена, и получившая грант в соответствии с настоящими Правилами, и заключившая соответствующий договор с оператором;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тема гранта – наименование социального проекта или социальной программы, включенной в План предоставления государственных грантов для неправительственных организаций;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донор – физическое или юридическое лицо, предоставляющее негосударственные гранты;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осуществляющий, в пределах своей компетенции, местное государственное управление и самоуправление на соответствующей территории;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повторный конкурс – повторный процесс определения победителя для предоставления государственных грантов, в соответствии с настоящими Правилами;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конкурс – процесс определения победителя для предоставления государственных грантов, в соответствии с настоящими Правилами;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конфликт интересов – ситуация, при которой личная заинтересованность члена экспертной комиссии, может повлиять на объективное принятие решения;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государственные гранты – гранты для неправительственных организаций, предоставляемые оператором в сфере грантового финансирования неправительственных организаций, из средств государственного бюджета;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негосударственные гранты – гранты для неправительственных организаций, зарегистрированных в Базе данных неправительственных организаций, предоставляемые оператором из внебюджетных источников финансирования, на основаниях и условиях, предусмотренных в договоре, заключенном между оператором и донором, в соответствии с гражданским законодательством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– сбор, обработка и анализ информации о реализации грантов для неправительственных организаций;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экспертная комиссия – коллегиальный орган, создаваемый оператором в сфере грантового финансирования неправительственных организаций, для оценки заявок в целях отбора грантополучателей;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эксперт – физическое лицо, обладающее необходимыми профессиональными знаниями по одному из направлений,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социальном заказе, грантах и премиях для неправительственных организаций в Республике Казахстан" (далее – Закон) и имеющее опыт работы по данному направлению не менее 5 (пяти) лет, или имеющее не менее 2 (двух) лет опыта проведения экспертиз или участия в комиссиях по оценке социальных программ и проектов;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реестр экспертов (далее – реестр) – список экспертов по направлениям предоставления грантов, формируемый оператором в сфере грантового финансирования неправительственных организаций, из числа лиц, соответствующих требованиям настоящих Правил для оценки заявок в соответствии с настоящими Правилами;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заявка неправительственной организации (далее – заявка) – заявление неправительственной организации с приложением необходимых документов согласно требованиям настоящих Правил;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грант для неправительственных организаций (далее – грант) – средства, предоставляемые неправительственным организациям оператором в сфере грантового финансирования неправительственных организаций, в целях поддержки гражданских инициатив, привлечения потенциала институтов гражданского общества к решению актуальных вопросов развития социальной сферы;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предоставления государственных грантов для неправительственных организаций (далее – план) – перечень тем государственных грантов по направлениям, предусмотренных пунктом 1 статьи 5 Закона, с указанием целей, задач, сроков реализации, объема выделенных средств и ожидаемых результатов;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в сфере взаимодействия с неправительственными организациями;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заявитель – неправительственная организация, подавшая заявку на получение гранта в соответствии с настоящими Правилами;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оператор в сфере грантового финансирования неправительственных организаций (далее – оператор) – некоммерческая организация в форме акционерного общества, определяемая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государственных грантов и осуществление мониторинга их реализации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гранты предоставляются оператором из средств государственного бюджета в рамках направлений,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на основании договора о передаче денежных средств для предоставления государственных грантов неправительственным организациям, заключаемым уполномоченным органом или местными исполнительными органами с оператором.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состоит из следующих этапов: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плана;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реестра экспертов и утверждение состава экспертных комиссий;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конкурса;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с грантополучателем.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государственных грантов осуществляется путем проведения конкурса на основании утвержденного плана: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средств республиканского бюджета – на основании плана уполномоченного органа;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средств местного бюджета – на основании плана местных исполнительных органов.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утверждения плана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формируется на основании приоритетов государственной политики Республики Казахстан, стратегических и программных документов Республики Казахстан, посланий Президента Республики Казахстан, а также предложений государственных органов и неправительственных организаций.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утверждается уполномоченным органом или местными исполнительными органами после публичного обсуждения с неправительственными организациями и гражданами и утверждения соответствующего бюджета в соответствии с бюджетным законодательством.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публичного обсуждения тем государственных грантов на интернет-ресурсе уполномоченного органа и (или) местных исполнительных органов составляет не менее 10 (десяти) рабочих дней с даты их размещения.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государственных грантов на срок более одного финансового года сроки реализации указываются в плане.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утверждается в течение 20 (двадцати) рабочих дней со дня утверждения соответствующего бюджета по форме, согласно приложению 1 к настоящим Правилам.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или местные исполнительные органы размещают утвержденный план на своем интернет-ресурсе в течение 5 (пяти) рабочих дней со дня его утверждения.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новых грантов утверждается дополнительный план уполномоченного органа или местных исполнительных органов.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формирования реестра экспертов и утверждения состава экспертных комиссий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Оператором для осуществления оценки заявок ведется реестр экспертов в соответствии с настоящими Правилами.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Реестр формируется на предстоящий календарный год из числа лиц, предложенных неправительственными организациями, включенными в Базу данных неправительственных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"О некоммерческих организациях", и государственными органами.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Неправительственные организации, включенные в Базу данных неправительственных организаций, и государственные органы ежегодно в срок до 1 декабря направляют оператору предложения с соответствующими кандидатурами для включения в реестр с приложением документов, предусмотренных настоящим пунктом.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неправительственной организации или государственного органа направляется официальным письмом в произвольной форме за подписью первого руководителя неправительственной организации или государственного органа, или лица его замещающего с приложением следующих документов: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кандидате для включения в реестр согласно приложению 2 к настоящим Правилам;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резюме кандидата в эксперты, заполненное согласно приложению 3 к настоящим Правилам, с указанием опыта работы по одному или нескольким направлениям,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или опыта проведения экспертиз или участия в комиссиях по оценке социальных программ и (или) социальных проектов;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рекомендательные письма (при наличии), копии дипломов, сертификатов, подтверждающих квалификацию эксперта по направлению государственных грантов;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заявление о согласии эксперта на сбор, обработку, распространение, в том числе на публикацию персональных данных эксперта согласно приложению 4 к настоящим Правилам.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рассматривает предложения неправительственных организаций и государственных органов в срок не более 20 (двадцати) календарных дней и проверяет предоставленные документы кандидатов на соответствие необходимым требованиям.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включает экспертов в реестр по направлениям государственных грантов при соответствии их следующим критериям: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не менее 5 (пяти) лет по одному или нескольким направлениям, предусмотренным пунктом 1 статьи 5 Закона, в неправительственной организации или на государственной службе или наличие не менее 2 (двух) лет опыта проведения экспертиз или участия в комиссиях по оценке социальных программ и проектов;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профессиональных знаний по одному из направлений государственных грантов,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рассмотрения оператор готовит заключение по каждой представленной кандидатуре отдельно. В заключении указывается вывод о соответствии или несоответствии кандидата установленным требованиям.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об отказе во включении в реестр подписывается первым руководителем оператора и дается в случаях: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оператором недостоверной информации в представленных документах;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кандидата требованиям, установленным пунктом 12, настоящих Правил.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предоставления неполного пакета документов, оператор в течение 5 (пяти) рабочих дней после получения предложений от неправительственных организаций или государственных органов направляет запрос о представлении необходимых документов.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Неправительственные организации или государственные органы предоставляют недостающие документы в течение 15 (пятнадцати) календарных дней со дня поступления запроса.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непредоставления документов, оператор по истечению срока, установленного пунктом 15 настоящих Правил, направляет неправительственной организации или государственному органу, предложившему кандидатуру эксперта, отказ о включении в реестр.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Исключение эксперта из реестра осуществляется по решению оператора: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эксперта или неправительственной организации, предложившей его кандидатуру, об исключении из реестра экспертов;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факта наличия конфликта интересов при оценке заявки неправительственной организации на получение государственного гранта.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после формирования реестра формирует и утверждает составы экспертных комиссий из числа экспертов, включенных в реестр.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Экспертные комиссии формируются случайным методом по направлениям,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Оператором ежегодно до 15 января утверждаются составы экспертных комиссий на текущий календарный год: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оценке заявок на предоставление грантов за счет республиканского бюджета;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оценке заявок на предоставление грантов за счет средств местного бюджета.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экспертной комиссии состоит из не менее 3 (трех) членов по каждому направлению, предусмотренному пунктом 1 статьи 5 Закона.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размещает на своем интернет-ресурсе, а также на интернет-ресурсе уполномоченного органа или местного исполнительного органа составы экспертных комиссий в течение 5 (пяти) рабочих дней со дня его утверждения.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Экспертная комиссия осуществляет деятельность в течение 1 (одного) календарного года и прекращает свою деятельность с момента создания новой экспертной комиссии.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экспертной комиссии избирается на первом заседании из числа ее членов.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экспертной комиссии является первый руководитель оператора или лицо его замещающее.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экспертной комиссии обеспечивает ее функционирование, не является ее членом и не принимает участие в голосовании.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конкурса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Конкурс состоит из следующих этапов: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публикации объявления о начале конкурса на интернет-ресурсе оператора и иных источниках;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консультаций для потенциальных заявителей;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приема заявок оператором от неправительственных организаций и рассмотрения заявок оператором на соответствие пункту 26 настоящих Правил;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конкурсного отбора;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уведомления неправительственных организаций, ставших победителями и не признанных победителями, с предоставлением заключения экспертной комиссии по итогам оценки заявки с комментариями по выставленным баллам по итогам конкурса.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основании заключенных договоров о передаче денежных средств для предоставления государственных грантов неправительственным организациям оператор обеспечивает проведение необходимых процедур в соответствии с настоящим параграфом.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на своем интернет-ресурсе и иных источниках публикует объявление на казахском и русском языках в течение 5 (пяти) рабочих дней с даты размещения плана на интернет-ресурсах уполномоченного органа или местных исполнительных органов.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оператором составляет 20 (двадцать) рабочих дней.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содержит следующие основные сведения: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время начала и окончания приема заявок;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необходимых документов для участия в конкурсе;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ссылку на интернет – ресурс, на котором размещен утвержденный план.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внесения уполномоченным органом или местными исполнительными органами изменений и дополнений в план, оператором в объявлении указываются только темы измененного плана.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участия в конкурсе неправительственная организация - заявитель не позднее даты и времени окончания приема заявок вносит оператору посредством почтовой связи, или нарочно, или через веб портал, заявку на казахском или русском языках на бумажном или электронном носителе в зависимости от способа подачи, включающую следующие документы: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участие в конкурсе по форме согласно приложению 5 к настоящим Правилам;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заявителя по форме согласно приложению 6 к настоящим Правилам;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потенциале заявителя по форме согласно приложению 7 к настоящим Правилам;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предлагаемого социального проекта и (или) социальной программы по форме согласно приложению 8 к настоящим Правилам;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смету расходов по реализации социального проекта и (или) социальной программы по форме согласно приложению 9 к настоящим Правилам, с указанием сумм предполагаемых расходов на реализацию гранта, в том числе на материально-техническое обеспечение (в рамках, установленных не более 10 (десяти) процентов к сумме социального проекта и (или) социальной программы). Под материально-техническим обеспечением понимается приобретение товаров, работ и услуг, направленных на развитие организации, за исключением текущих и капитальных форм ремонтов и строительства, приобретения недвижимого имущества;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копий учредительных документов;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организации на последнюю отчетную дату;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указанных партнеров и (или) привлекаемых специалистов на участие в предлагаемом социальном проекте и (или) социальной программе;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документы при наличии собственного вклада Заявителя или других источников финансирования социального проекта и (или) социальной программы.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заявок посредством почтовой связи и (или) нарочно документы прошнуровываются и скрепляются печатью (при наличии) и подписью первого руководителя заявителя либо его заместителя.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предоставление более 1 (одной) заявки от одной и той же неправительственной организации по одной теме гранта.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в течение 5 (пяти) рабочих дней со дня окончания приема заявок рассматривает их на соответствие требованиям, предусмотренным настоящими Правилами, и утвержденному плану. По итогам рассмотрения Оператор готовит заключение.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Оператор отказывает в участии в конкурсе и направляет заявителю соответствующее уведомление в следующих случаях: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заявки требованиям настоящих Правил;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заявки утвержденному плану;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сведений о заявителе в Базе данных неправительственных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темы гранта предмету, цели и видам деятельности заявителя согласно Уставу.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 в течение 3 (трех) рабочих дней после окончания приема заявок на участие в конкурсе направляет экспертам, входящим в экспертные комиссии, список заявителей и форму уведомления о наличии либо об отсутствии конфликта интересов по форме согласно приложению 10 к настоящим Правилам.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конфликта интересов, член экспертной комиссии заменяется другим экспертом из реестра, и в утвержденный состав экспертной комиссии оператором вносятся изменения.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экспертной комиссии считается правомочным, если на нем присутствует не менее две трети от общего количества членов экспертной комиссии.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экспертной комиссии транслируется на официальном интернет-ресурсе Оператора.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участию в заседаниях экспертной комиссии допускаются наблюдатели без права голоса, являющиеся представителями неправительственных организаций, средств массовой информации, государственных органов, международных организаций.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одновременно с объявлением о проведении конкурса размещает на своем интернет-ресурсе объявление о проведении отбора по формированию списка наблюдателей с указанием сроков подачи документов, а также почтовых и электронных адресов оператора, на которые направляются документы за 1 (один) рабочий день до проведения заседаний экспертной комиссии.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присутствия на заседании экспертной комиссии в качестве наблюдателя лицо, изъявившее желание быть наблюдателем, предоставляет либо отправляет на электронную почту оператора заявление для участия в качестве наблюдателя, по форме согласно приложению 11 к настоящим Правилам.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Конкурс по одной или нескольким темам грантов, предусмотренных утвержденным Планом, признается несостоявшимся по одному из следующих оснований: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конкурсе по теме гранта;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участию в конкурсе ни одна из заявок не допущена по теме гранта;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 одна из представленных, на оценку экспертной комиссии, заявок по теме гранта не набрала более 50 (пятидесяти) процентов от максимального итогового количества баллов.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конкурса несостоявшимся по одной или нескольким темам грантов по основаниям, предусмотренным подпунктами 1) и 2) настоящего пункта, принимает оператор и публикует его на своем интернет-ресурсе в течение 3 (трех) рабочих дней со дня принятия такого решения.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конкурса несостоявшимся по одной или нескольким темам грантов по основаниям, предусмотренным подпунктом 3) настоящего пункта, принимает экспертная комиссия.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представлена одна заявка на участие в конкурсе по теме гранта, она допускается к конкурсу и рассматривается оператором в соответствии с пунктом 27 настоящих Правил.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 участию в конкурсе допущена одна заявка по теме гранта, такая заявка направляется оператором на экспертную оценку в соответствии с пунктом 35 настоящих Правил.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признания конкурса несостоявшимся по одной или нескольким темам грантов, уполномоченный орган или местные исполнительные органы, при необходимости, вносят изменения и дополнения в План, после чего проводится повторный конкурс в соответствии с настоящими Правилами.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заявок оператором при повторном конкурсе составляет: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(десять) рабочих дней, для грантов, размер которых не превышает пятитысячекратного размера месячного расчетного показателя;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 (двадцать) рабочих дней для грантов, размер которых превышает пятитысячекратный размер месячного расчетного показателя.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итогам завершения процедуры приема заявок и проверки их на соответствие требованиям настоящих Правил оператор направляет, допущенные к участию в конкурсе, заявки на экспертную оценку с присвоением уникального кода.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изучения заявок, члены экспертной комиссии оценивают их согласно показателям, указанным в приложении 12 к настоящим Правилам.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Баллы по каждому показателю суммируются и выставляется общий балл.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заявка рассматривается не менее 3 (тремя) экспертами.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комиссии предоставляют свои оценки с комментариями.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экспертной комиссии по оценке заявок принимается на заседании и оформляется протоколом в течение 10 (десяти) рабочих дней со дня поступления заявок на экспертную оценку от оператора. Решение экспертной комиссии является обязательным для оператора.</w:t>
      </w:r>
    </w:p>
    <w:bookmarkEnd w:id="147"/>
    <w:bookmarkStart w:name="z1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заключения договора с грантополучателем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Оператор в течение 2 (двух) рабочих дней с даты принятия решения экспертной комиссией уведомляет потенциальных грантополучателей о необходимости подписания договора о предоставлении государственного гранта, который подлежит подписанию в течение 4 (четырех) рабочих дней.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договор о предоставлении государственного гранта включаются формы промежуточных и итоговых отчетов, требования к подтверждающим документам для проведения мониторинга и условия, предложенные заявителями на участие в конкурсе для оценки своих заявок.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случае, если договор о предоставлении государственного гранта не заключен по вине потенциального грантополучателя в сроки, установленные в настоящих Правилах, экспертная комиссия принимает решение об отмене решения о предоставлении ему государственного гранта.</w:t>
      </w:r>
    </w:p>
    <w:bookmarkEnd w:id="151"/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осуществления мониторинга реализации государственных грантов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Оператором проводится мониторинг реализации государственных грантов в соответствии с настоящими Правилами и заключенным договором о предоставлении государственного гранта, в том числе с привлечением независимых экспертов.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Мониторинг реализации государственных грантов осуществляется оператором посредством сбора, обработки и анализа информации о ходе реализации социальных проектов и отчетов об их реализации, представленных грантополучателем.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Критерии мониторинга реализации государственных грантов включают в себя: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исполнения запланированных целей, задач, мероприятий и ожидаемых результатов согласно установленным срокам;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и полнота информации, отраженных в заявке грантополучателя, отчетах и иных документах.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полного и качественного проведения мониторинга социальных проектов оператором используются следующие инструменты: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индикаторов и ожидаемых результатов;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"тайный покупатель";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анкетирование;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интервью;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документации;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социальных сетей.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 целью повышения эффективности грантовых средств оператор при наличии финансовых средств осуществляет выезд по месту нахождения грантополучателя или месту реализации проекта и (или) привлекает экспертов для мониторинга реализации социальных проектов в случае обнаружения или установления факта наличия следующих рисков: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бюджетных средств не в соответствии с целями и задачами социального проекта;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подтверждающих документов к финансовой и бухгалтерской отчетности не в полном объеме в соответствии с условиями договора о предоставлении государственного гранта;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грантополучателем программных и финансовых отчетов с нарушением запланированных сроков;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объема услуг с нарушением запланированных сроков;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услуг по достижению заявленных индикаторов и ожидаемых результатов не в полном объеме в соответствии с условиями договора о предоставлении государственного гранта;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фактов необеспечения ведения бухгалтерского учета и финансовой отчетности в соответствии с законодательством Республики Казахстан;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фактов предоставления недостоверной информации оператору и иным заинтересованным сторонам;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нарушение условий договора о предоставлении гранта.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итогам реализации государственных грантов для проведения мониторинга реализации государственных грантов грантополучателями предоставляется отчет оператору по форме согласно приложению 13 к настоящим Правилам не позднее 1 декабря текущего календарного года и размещается на интернет-ресурсе грантополучателя.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отчетов грантополучателей, оператор формирует отчет о реализации государственных грантов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403 "Об утверждении формы отчета оператора в сфере грантового финансирования неправительственных организаций о результатах его деятельности" (зарегистрированный в Реестре государственной регистрации нормативных правовых актов за № 12633), и не позднее 15 декабря текущего календарного года направляет в уполномоченный орган или в местные исполнительные органы.</w:t>
      </w:r>
    </w:p>
    <w:bookmarkEnd w:id="176"/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Предоставление негосударственных грантов и осуществление мониторинга их реализации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Негосударственные гранты предоставляются за счет средств доноров на основе конкурса.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Условия конкурса по предоставлению негосударственного гранта определяются договором, заключенным между оператором и донором в соответствии с гражданским законодательством Республики Казахстан (далее - договор).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Предоставление негосударственных грантов предусматривает отбор и оценку социального проекта, предоставляющих гражданские инициативы по решению актуальных вопросов развития социальной сферы.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Услуги оператора по реализации негосударственного гранта определяется условиями договора.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Права и обязанности оператора по предоставлению негосударственных грантов определяются условиями договора.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Мониторинг реализации негосударственных грантов проводится в соответствии с условиями договора.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предоставления грантов для неправительственных организаций на ____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(основные направления)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охват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средств (тысячи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от реализации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неправительственной организации)</w:t>
            </w:r>
          </w:p>
        </w:tc>
      </w:tr>
    </w:tbl>
    <w:bookmarkStart w:name="z19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кандидате для включения в реестр экспертов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направляем информацию о кандидате для включения в реестр экспертов Подтверждаем, что информация, указанная в таблице, была получена от кандидата, проверена, является достоверной и полной.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Направление, по которому предлагается кандидатура, согласно пункту 1 статьи 5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неправительственной организации, рекомендующее кандидата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направлению, указанному в графе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(при наличии) (указать наименование неправительственной организации)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кандидата с подтверждающими документами;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рекомендательных писем (при наличии);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20____ год Подпись   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наличии).  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</w:tbl>
    <w:bookmarkStart w:name="z2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Резюме кандидата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образовательного учреждения (город, страна)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Повышение квалификации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образовательного учреждения (город, страна)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сертификата, тема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ученое звание: _______________________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Трудовая деятельность (начиная с последнего места работы, перечислите все предыдущие места работы):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местонахождение организации: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организации: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обязанности:</w:t>
            </w:r>
          </w:p>
        </w:tc>
      </w:tr>
    </w:tbl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государственных наград Республики Казахстан, грамот, благодарственных писем (название и год награждения);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Домашний адрес (фактически и по прописке);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документа, удостоверяющего личность;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Подтверждающие документы (копии дипломов с приложениями), копии трудовой книжки.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22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(фамилия, имя, отчество (при его наличии) эксперта),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являясь экспертом экспертной комиссии на предоставление грантов, даю согласие/не даю согласие на сбор, обработку, распространение, в том числе на публикацию моих персональных данных.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 заявителя)</w:t>
            </w:r>
          </w:p>
        </w:tc>
      </w:tr>
    </w:tbl>
    <w:bookmarkStart w:name="z22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участие в конкурсе на предоставление гранта для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неправительственных организаций*</w:t>
      </w:r>
    </w:p>
    <w:bookmarkEnd w:id="205"/>
    <w:p>
      <w:pPr>
        <w:spacing w:after="0"/>
        <w:ind w:left="0"/>
        <w:jc w:val="both"/>
      </w:pPr>
      <w:bookmarkStart w:name="z227" w:id="206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заявлением _____________________________________________________  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полное наименование организации)</w:t>
      </w:r>
    </w:p>
    <w:p>
      <w:pPr>
        <w:spacing w:after="0"/>
        <w:ind w:left="0"/>
        <w:jc w:val="both"/>
      </w:pPr>
      <w:bookmarkStart w:name="z228" w:id="207"/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заявитель) выражает желание принять участие в конкурсе на предоставление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грантов для неправительственных организаций (далее – конкурс) по теме гранта: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"______________________________________________________________________________"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тему и направление гранта в соответствии с утвержденным Планом)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согласие реализовать социальный проект и (или) социальную программу в соответствии с условиями конкурса.</w:t>
      </w:r>
    </w:p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настоящим подтверждает и гарантирует, что вся информация, содержащаяся в Заявлении и прилагаемых к ней документах, является подлинной, соответствует истинным фактам, и выражает осведомленность об ответственности за предоставление недостоверных сведений о своей правомочности, квалификации, качественных и иных характеристиках, соблюдении им авторских и смежных прав, а также иных ограничений, предусмотренных действующим законодательством Республики Казахстан. Заявитель принимает на себя полную ответственность за предоставление таких недостоверных сведений.</w:t>
      </w:r>
    </w:p>
    <w:bookmarkEnd w:id="208"/>
    <w:p>
      <w:pPr>
        <w:spacing w:after="0"/>
        <w:ind w:left="0"/>
        <w:jc w:val="both"/>
      </w:pPr>
      <w:bookmarkStart w:name="z230" w:id="20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_________ _____________________ 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 организации)             (подпись) (расшифровка подписи)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"____" ________________ 20___год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на фирменном бланке заявителя.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заявителя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(заполняется заявителем)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в соответствии со справкой о государственной регистрации (перерегистрации) юридического лица или свидетельством о государственной регистрации (перерегистрации)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(перерегистрации)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целевой группе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первого руководителя, контактные номера телефонов (в том числе мобильный)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главного бухгалтера (бухгалтера), контактные номера телефонов (в том числе мобильный)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 всего,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сотрудники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Привлекаемые специалисты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потенциале заявителя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 соответствия предлагаемого социального проекта и (или) социальной программы уставной деятельности организации.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Опыт работы заявителя по теме гранта.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Перечисляется предыдущие аналогичные социальные проекты и (или) социальные программы, реализованные или находящиеся в процессе реализации за последние 3 (три) года (проекты и услуги, выполненные специалистами организации на индивидуальной основе или через другие организации, не могут считаться соответствующим опытом самой организации).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 и (или) социальной программы (краткое описание основной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 (донора) и географический охват выполненного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социального проекта и (или) социальной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у заявителя материально-технической базы для реализации социального проекта и (или) социальной программы.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Описывается готовность организации к реализации социального проекта и (или) социальной программы (технико-экономические и финансовые показатели).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проектной команды заявителя (работники, которые будут вовлечены в реализацию предлагаемого социального проекта и (или) социальной программы).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члена проектной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работы, соответствующий задачам социального проекта и (или) социальной программы с указанием наименования проектов и его роли в их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работника (указать количество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в социальном проекте и (или) социальной программе, ответственность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Опыт работы неправительственной организации в соответствующем регионе (заполняется в случае подачи заявки на темы гранта, предусмотренные Планом местных исполнительных органов).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Опишите опыт работы в соответствующем регионе, в котором запланирована реализация социального проекта и (или) социальной программы.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 и (или) социальной программы (краткое описание основной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 (донора) и географический охват выполненного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социального проекта и (или) социальной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социального проекта и (или) социальной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</w:tbl>
    <w:bookmarkStart w:name="z24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предлагаемого социальном проекте и (или) социальной программы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Основная информация о социальном проекте и (или) социальной программе.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социального проекта и (или) социальной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социального проекта и (или) социальной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деятельность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охват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Обоснованность реализации социального проекта и (или) социальной программы.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текущей ситуации по проблемам, на решение которых направлен социальный проект и (или) социальная программа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на статистические данные и (или) данные исследований, в том числе собственных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проведении работы по выявлению потребностей целевой группы (оценка потребностей)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Целевые группы (кто получит пользу от реализации социального проекта и (или) социальной программы).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Описывается участие представителей целевых групп в процессе планирования и реализации социального проекта и (или) социальной программы.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Какую пользу получит целевая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Партнеры по социальному проекту и (или) социальной программе и заинтересованные стороны.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Перечисляется все партнеры социального проекта и (или) социальной программы и заинтересованных стороны, описывается их участие в социальном проекте и (или) социальной программе (например, государственные органы, неправительственные организации, представители бизнес-сектора, средств массовой информации, международные организации и прочие), а также виды поддержки (информационная, консультативная и другие).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партнера, заинтересованной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участия и конкретное направление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Обратная связь с целевой группой по социальному проекту и (или) социальной программе.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целевой группы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образом будет замеряться уровень удовлетворенности целевой группы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мониторинга реализации социального проекта и (или) социальной программы.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социального проекта или социальной программы: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и долгосрочные результаты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(к краткосрочным и долгосрочным результатам)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Календарный план социального проекта и (или) социальной программы.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Риски социального проекта и (или) социальной программы.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снижения вероятности и минимизации последствий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Освещение деятельности социального проекта и (или) социальной программы в средствах массовой информации (далее – СМИ).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продукт (статья, видеоролик, баннер, пост, бюллетень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информационных продуктов за время социального проекта и(или) социальной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освещения (телевидение, печатные издания, интернет-порталы, собственный сайт, социальные сети, радио, рассылки)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распространения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Устойчивость социального проекта и (или) социальной программы.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продолжения деятельности после окончания финансирования и (или) продвижения результатов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роль организации в обеспечении устойчивости и (или) дальнейшего продвижения результатов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</w:tbl>
    <w:bookmarkStart w:name="z26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по реализации социального проекта и (или) социальной программы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расходов*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(собственный вклад)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 софинансирования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заработная плата,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социальный налог и социальные отчисления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обязательное медицинское страхование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банковские услуги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расходы на оплату услуг 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коммунальные услуги и (или) эксплуатационные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расходы на оплату аренды за помещения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расходные материалы, приобретение товаров, необходимых для обслуживания и содержания основных средств и другие запасы,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прочие расходы,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расходы: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мероприятие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служебные командировки,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(указать количество командировок и человек, человеко- дней)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(указать количество командировок и человек, человеко- дней)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(расписать количество командировок и человек)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раздаточных материалов,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работ и услуг, оказываемых юридическими и физическими лицами,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 физических лиц,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 юридических лиц,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мероприятие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Расходы расшифровываются по всем мероприятиям согласно календарному плану социального проекта и (или) социальной программы. Смета может не отражать все перечисленные виды расходов, исходя из потребностей социального проекта и (или) социальной программы. Дополнение статьи расходов допускается в зависимости от потребности мероприятий.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26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наличии либо об отсутствии (нужное подчеркнуть) конфликта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интересов у члена конкурсной комиссии с заявителями конкурса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предоставление грантов</w:t>
      </w:r>
    </w:p>
    <w:bookmarkEnd w:id="239"/>
    <w:p>
      <w:pPr>
        <w:spacing w:after="0"/>
        <w:ind w:left="0"/>
        <w:jc w:val="both"/>
      </w:pPr>
      <w:bookmarkStart w:name="z269" w:id="240"/>
      <w:r>
        <w:rPr>
          <w:rFonts w:ascii="Times New Roman"/>
          <w:b w:val="false"/>
          <w:i w:val="false"/>
          <w:color w:val="000000"/>
          <w:sz w:val="28"/>
        </w:rPr>
        <w:t xml:space="preserve">
      Я ______________________________________________________________, уведомляю  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эксперта)</w:t>
      </w:r>
    </w:p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конфликта интересов с заявителями конкурса на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грантов и обязуюсь при осуществлении своей деятельности в качестве члена конкурсной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комиссии неукоснительно следовать принципам справедливости и объективности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 наличии конфликта интересов с заявителями конкурса на предоставление грантов (отметить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72" w:id="243"/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Являетесь ли Вы членом (участником), действующим учредителем (нужное 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подчеркнуть) неправительственной организации (если да, то указать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организации):________________________________________________.</w:t>
      </w:r>
    </w:p>
    <w:p>
      <w:pPr>
        <w:spacing w:after="0"/>
        <w:ind w:left="0"/>
        <w:jc w:val="both"/>
      </w:pPr>
      <w:bookmarkStart w:name="z273" w:id="244"/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Являетесь ли Вы членом органа управления, руководителем неправительственной 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(если да, то указать орган управления, наименование неправительственной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занимаемую должность): ____________________________________________.</w:t>
      </w:r>
    </w:p>
    <w:p>
      <w:pPr>
        <w:spacing w:after="0"/>
        <w:ind w:left="0"/>
        <w:jc w:val="both"/>
      </w:pPr>
      <w:bookmarkStart w:name="z274" w:id="245"/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Получали ли Вы в течение последнего года оплату за оказанные услуги или прямую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финансовую поддержку от неправительственной организации (если да, то указать, какие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именно услуги и наименование неправительственной организации):____________________.</w:t>
      </w:r>
    </w:p>
    <w:p>
      <w:pPr>
        <w:spacing w:after="0"/>
        <w:ind w:left="0"/>
        <w:jc w:val="both"/>
      </w:pPr>
      <w:bookmarkStart w:name="z275" w:id="246"/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ли у Вас близкие родственные связи с работниками неправительственной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(если да, то указать фамилию,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работника, наименование неправительственной организации, в которой он работает, степень родства):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bookmarkStart w:name="z276" w:id="247"/>
      <w:r>
        <w:rPr>
          <w:rFonts w:ascii="Times New Roman"/>
          <w:b w:val="false"/>
          <w:i w:val="false"/>
          <w:color w:val="000000"/>
          <w:sz w:val="28"/>
        </w:rPr>
        <w:t>
      Имеются ли у Вас иные потенциальные конфликты интересов (если да, то указать какие):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277" w:id="248"/>
      <w:r>
        <w:rPr>
          <w:rFonts w:ascii="Times New Roman"/>
          <w:b w:val="false"/>
          <w:i w:val="false"/>
          <w:color w:val="000000"/>
          <w:sz w:val="28"/>
        </w:rPr>
        <w:t xml:space="preserve">
      Я подтверждаю, что понимаю политику в отношении конфликта интересов и несу 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достоверность информации при заполнении данного уведомления.</w:t>
      </w:r>
    </w:p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________________20___год Подпись _________________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заявителя)</w:t>
            </w:r>
          </w:p>
        </w:tc>
      </w:tr>
    </w:tbl>
    <w:bookmarkStart w:name="z28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Подаю свою кандидатуру для включения в качестве наблюдателя в экспертную комиссию по оценке заявок для формирования списка наблюдателей.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_________________________________________________________________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_________________________________________________________________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_________________________________________________________________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_________________________________________________________________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 г. Подпись заявителя _______________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</w:tbl>
    <w:bookmarkStart w:name="z29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для оценки заявок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потенциал организации: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соответствия уставной деятельности организации целям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заявителя опыта реализации аналогичных социальных проектов и (или) социальных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значимость результатов реализованных ранее аналогичных социальных проектов и (или) социальных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организации к реализации социального проекта и (или) социальной программы).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потенциал организации полностью не соответствует ни одному из подпунктов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потенциал организации соответствует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потенциал организации соответствует двум подпунктам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потенциал организации соответствует трем подпунктам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потенциал организации соответствует всем подпунктам показателя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и квалификация специалистов, которых планируется задействовать в реализации социального проекта и (или) социальной программы: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специалисты, которых планируется задействовать в реализации социального проекта и (или) социальной программы, обладают практическим опытом, необходимым для эффективной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специалисты, которых планируется задействовать в реализации социального проекта и (или) социальной программы обладают квалификацией, необходимой для эффективной реализации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в социальном проекте и (или) социальной программе специалистов, которых планируется задействовать в реализации социального проекта и (или) социальной программы, соответствуют их опыту и квалификации.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и квалификация специалистов, которых планируется задействовать в реализации социального проекта и (или) социальной программы соответствуют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квалификация специалистов, которых планируется задействовать в реализации социального проекта и (или) социальной программы соответствуют двум подпунктам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и квалификация специалистов, которых планируется задействовать в реализации социального проекта и (или) социальной программы соответствуют трем подпунктам показателя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Направленность содержания предлагаемого социального проекта и (или) социальной программы на достижение целей, указанным в Плане грантового финансирования: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и четкое описание проблемы (текущей ситуации), поддерживаемое статистикой и ссылками на официальные источники;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бенефициаров и масштаб реализации проекта в соответствии со спецификой предлагаемого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аргументированного объяснения того, как и почему мероприятия, реализуемые в рамках предлагаемого социального проекта и (или) социальной программы, приведут к достижению целей предлагаемого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мониторинга, содержащий количественные и качественные индикаторы, достижение которых приведет к запланированный цели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инновационных способов достижения, поставленных целей и задач.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предлагаемого социального проекта и (или) социальной программы не соответствует данному показателю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предлагаемого социального проекта и (или) социальной программы полностью соответствует одному из пяти подпунктов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предлагаемого социального проекта и (или) социальной программы полностью соответствует двум из пяти подпунктов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предлагаемого социального проекта и (или) социальной программы полностью соответствует трем из пяти подпунктов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предлагаемого социального проекта и (или) социальной программы полностью соответствует четырем из пяти подпунктов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предлагаемого социального проекта и (или) социальной программы не полностью соответствует всем подпунктам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предлагаемого социального проекта и (или) социальной программы полностью соответствует всем подпунктам показателя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Значимость, достижимость результатов и обеспечение устойчивости социального проекта и (или) социальной программы: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четко представлена роль организации в обеспечении устойчивости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результаты реалистичны и могут быть достигнуты в рамках предлагаемого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результаты имеют практическую значимость;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четко описана возможность продолжения деятельности после окончания финансирования и (или) продвижения результатов.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Значимость, достижимость результатов и обеспечение устойчивости социального проекта и (или) социальной программы полностью не соответствует ни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Значимость, достижимость результатов и обеспечение устойчивости социального проекта и (или) социальной программы соответствует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Значимость, достижимость результатов и обеспечение устойчивости социального проекта и (или) социальной программы соответствует двум подпунктам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Значимость, достижимость результатов и обеспечение устойчивости социального проекта и (или) социальной программы соответствует трем подпунктам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Значимость, достижимость результатов и обеспечение устойчивости социального проекта и (или) социальной программы соответствует всем подпунктам показателя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в смете расходы обоснованы и реалистичны;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сроки реализации проекта обоснованы и реалистичны;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в смете расходы соответствуют деятельности социального проекта и (или) социальной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социального проекта и (или) социальной программы, соответствуют деятельности социального проекта и (или) социальной программы.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не соответствует ни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соответствует одному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соответствует двум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соответствует трем из подпунктов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Обоснованность представленной сметы расходов и сроков реализации социального проекта и (или) социальной программы, соответствие деятельности смете расходов и срокам социального проекта и (или) социальной программы полностью соответствует всем подпунктам показателя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государственных грантов за счет средств местного бюджета – опыт работы неправительственной организации в соответствующем регионе.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Заявитель имеет опыт работы в соответствующем регионе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реализации</w:t>
            </w:r>
          </w:p>
        </w:tc>
      </w:tr>
    </w:tbl>
    <w:bookmarkStart w:name="z31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реализации социального проекта и (или) социальной программы</w:t>
      </w:r>
    </w:p>
    <w:bookmarkEnd w:id="267"/>
    <w:bookmarkStart w:name="z31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неправительственной организации: </w:t>
      </w:r>
    </w:p>
    <w:bookmarkEnd w:id="268"/>
    <w:bookmarkStart w:name="z3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 неправительственной организации:</w:t>
      </w:r>
    </w:p>
    <w:bookmarkEnd w:id="269"/>
    <w:bookmarkStart w:name="z3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адрес, контактный телефон: </w:t>
      </w:r>
    </w:p>
    <w:bookmarkEnd w:id="270"/>
    <w:bookmarkStart w:name="z3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социального проекта, социальной программы в рамках реализации гранта (направление): </w:t>
      </w:r>
    </w:p>
    <w:bookmarkEnd w:id="271"/>
    <w:bookmarkStart w:name="z32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и окончания периода реализации социального проекта и/или социальной программы:</w:t>
      </w:r>
    </w:p>
    <w:bookmarkEnd w:id="272"/>
    <w:bookmarkStart w:name="z32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средств, выделенная на реализацию гранта:</w:t>
      </w:r>
    </w:p>
    <w:bookmarkEnd w:id="273"/>
    <w:bookmarkStart w:name="z32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партнерах из числа казахстанских организаций:</w:t>
      </w:r>
    </w:p>
    <w:bookmarkEnd w:id="274"/>
    <w:bookmarkStart w:name="z32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привлеченных к реализации грантов за отчетный период (полное наименование организации, контактные данные, юридический адрес):</w:t>
      </w:r>
    </w:p>
    <w:bookmarkEnd w:id="275"/>
    <w:bookmarkStart w:name="z32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партнерах из числа международных организаций, привлеченных к реализации грантов за отчетный период (полное наименование организации, контактные данные, юридический адрес):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сумма (тыс. 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Мероприятиям социального проекта, социальной программы с приведением количественных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запланированных результатов полученным ожидаемым результатам; обоснование отклонений от плана, если таковые имеются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(в том числе дети-инвалиды)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старшего возраста (от 50 лет и старше)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Социально-экономический эффект (количество),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Привлекаемые национальные и международные экспертов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и консультационные кабинеты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