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ba2f" w14:textId="0d3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11 января 2021 года № 4. Зарегистрирован в Министерстве юстиции Республики Казахстан 13 января 2021 года № 22067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 (зарегистрирован в Реестре государственной регистрации нормативных правовых актов под № 15554, опубликован 20 сентября 2017 года в Эталонном контрольном банке НПА РК в электронном виде)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"ЭРТОС – эксплуатация радиотехнического оборудования и связи;</w:t>
      </w:r>
    </w:p>
    <w:bookmarkEnd w:id="3"/>
    <w:bookmarkStart w:name="z9" w:id="4"/>
    <w:p>
      <w:pPr>
        <w:spacing w:after="0"/>
        <w:ind w:left="0"/>
        <w:jc w:val="both"/>
      </w:pPr>
      <w:r>
        <w:rPr>
          <w:rFonts w:ascii="Times New Roman"/>
          <w:b w:val="false"/>
          <w:i w:val="false"/>
          <w:color w:val="000000"/>
          <w:sz w:val="28"/>
        </w:rPr>
        <w:t>
      ВПП – взлетно-посадочная полоса;</w:t>
      </w:r>
    </w:p>
    <w:bookmarkEnd w:id="4"/>
    <w:bookmarkStart w:name="z10" w:id="5"/>
    <w:p>
      <w:pPr>
        <w:spacing w:after="0"/>
        <w:ind w:left="0"/>
        <w:jc w:val="both"/>
      </w:pPr>
      <w:r>
        <w:rPr>
          <w:rFonts w:ascii="Times New Roman"/>
          <w:b w:val="false"/>
          <w:i w:val="false"/>
          <w:color w:val="000000"/>
          <w:sz w:val="28"/>
        </w:rPr>
        <w:t>
      ВС – воздушное судно;</w:t>
      </w:r>
    </w:p>
    <w:bookmarkEnd w:id="5"/>
    <w:bookmarkStart w:name="z11" w:id="6"/>
    <w:p>
      <w:pPr>
        <w:spacing w:after="0"/>
        <w:ind w:left="0"/>
        <w:jc w:val="both"/>
      </w:pPr>
      <w:r>
        <w:rPr>
          <w:rFonts w:ascii="Times New Roman"/>
          <w:b w:val="false"/>
          <w:i w:val="false"/>
          <w:color w:val="000000"/>
          <w:sz w:val="28"/>
        </w:rPr>
        <w:t>
      АС УВД – автоматизированная система управления воздушным движением;</w:t>
      </w:r>
    </w:p>
    <w:bookmarkEnd w:id="6"/>
    <w:bookmarkStart w:name="z12" w:id="7"/>
    <w:p>
      <w:pPr>
        <w:spacing w:after="0"/>
        <w:ind w:left="0"/>
        <w:jc w:val="both"/>
      </w:pPr>
      <w:r>
        <w:rPr>
          <w:rFonts w:ascii="Times New Roman"/>
          <w:b w:val="false"/>
          <w:i w:val="false"/>
          <w:color w:val="000000"/>
          <w:sz w:val="28"/>
        </w:rPr>
        <w:t>
      ЗИП – комплект запасных частей, инструмента, принадлежностей;</w:t>
      </w:r>
    </w:p>
    <w:bookmarkEnd w:id="7"/>
    <w:bookmarkStart w:name="z13" w:id="8"/>
    <w:p>
      <w:pPr>
        <w:spacing w:after="0"/>
        <w:ind w:left="0"/>
        <w:jc w:val="both"/>
      </w:pPr>
      <w:r>
        <w:rPr>
          <w:rFonts w:ascii="Times New Roman"/>
          <w:b w:val="false"/>
          <w:i w:val="false"/>
          <w:color w:val="000000"/>
          <w:sz w:val="28"/>
        </w:rPr>
        <w:t>
      ОВЧ – очень высокие частоты;</w:t>
      </w:r>
    </w:p>
    <w:bookmarkEnd w:id="8"/>
    <w:bookmarkStart w:name="z14" w:id="9"/>
    <w:p>
      <w:pPr>
        <w:spacing w:after="0"/>
        <w:ind w:left="0"/>
        <w:jc w:val="both"/>
      </w:pPr>
      <w:r>
        <w:rPr>
          <w:rFonts w:ascii="Times New Roman"/>
          <w:b w:val="false"/>
          <w:i w:val="false"/>
          <w:color w:val="000000"/>
          <w:sz w:val="28"/>
        </w:rPr>
        <w:t>
      ВЧ – высокие частоты;</w:t>
      </w:r>
    </w:p>
    <w:bookmarkEnd w:id="9"/>
    <w:bookmarkStart w:name="z15" w:id="10"/>
    <w:p>
      <w:pPr>
        <w:spacing w:after="0"/>
        <w:ind w:left="0"/>
        <w:jc w:val="both"/>
      </w:pPr>
      <w:r>
        <w:rPr>
          <w:rFonts w:ascii="Times New Roman"/>
          <w:b w:val="false"/>
          <w:i w:val="false"/>
          <w:color w:val="000000"/>
          <w:sz w:val="28"/>
        </w:rPr>
        <w:t>
      ВСЛ – воздушное судно-лаборатория;</w:t>
      </w:r>
    </w:p>
    <w:bookmarkEnd w:id="10"/>
    <w:bookmarkStart w:name="z16" w:id="11"/>
    <w:p>
      <w:pPr>
        <w:spacing w:after="0"/>
        <w:ind w:left="0"/>
        <w:jc w:val="both"/>
      </w:pPr>
      <w:r>
        <w:rPr>
          <w:rFonts w:ascii="Times New Roman"/>
          <w:b w:val="false"/>
          <w:i w:val="false"/>
          <w:color w:val="000000"/>
          <w:sz w:val="28"/>
        </w:rPr>
        <w:t>
      РМС – радиомаячная система;</w:t>
      </w:r>
    </w:p>
    <w:bookmarkEnd w:id="11"/>
    <w:bookmarkStart w:name="z17" w:id="12"/>
    <w:p>
      <w:pPr>
        <w:spacing w:after="0"/>
        <w:ind w:left="0"/>
        <w:jc w:val="both"/>
      </w:pPr>
      <w:r>
        <w:rPr>
          <w:rFonts w:ascii="Times New Roman"/>
          <w:b w:val="false"/>
          <w:i w:val="false"/>
          <w:color w:val="000000"/>
          <w:sz w:val="28"/>
        </w:rPr>
        <w:t>
      VOR – всенаправленный ОВЧ радиомаяк;</w:t>
      </w:r>
    </w:p>
    <w:bookmarkEnd w:id="12"/>
    <w:bookmarkStart w:name="z18" w:id="13"/>
    <w:p>
      <w:pPr>
        <w:spacing w:after="0"/>
        <w:ind w:left="0"/>
        <w:jc w:val="both"/>
      </w:pPr>
      <w:r>
        <w:rPr>
          <w:rFonts w:ascii="Times New Roman"/>
          <w:b w:val="false"/>
          <w:i w:val="false"/>
          <w:color w:val="000000"/>
          <w:sz w:val="28"/>
        </w:rPr>
        <w:t>
      DME – дальномерное оборудование;</w:t>
      </w:r>
    </w:p>
    <w:bookmarkEnd w:id="13"/>
    <w:bookmarkStart w:name="z19" w:id="14"/>
    <w:p>
      <w:pPr>
        <w:spacing w:after="0"/>
        <w:ind w:left="0"/>
        <w:jc w:val="both"/>
      </w:pPr>
      <w:r>
        <w:rPr>
          <w:rFonts w:ascii="Times New Roman"/>
          <w:b w:val="false"/>
          <w:i w:val="false"/>
          <w:color w:val="000000"/>
          <w:sz w:val="28"/>
        </w:rPr>
        <w:t>
      МКп – магнитный курс посадки;</w:t>
      </w:r>
    </w:p>
    <w:bookmarkEnd w:id="14"/>
    <w:bookmarkStart w:name="z20" w:id="15"/>
    <w:p>
      <w:pPr>
        <w:spacing w:after="0"/>
        <w:ind w:left="0"/>
        <w:jc w:val="both"/>
      </w:pPr>
      <w:r>
        <w:rPr>
          <w:rFonts w:ascii="Times New Roman"/>
          <w:b w:val="false"/>
          <w:i w:val="false"/>
          <w:color w:val="000000"/>
          <w:sz w:val="28"/>
        </w:rPr>
        <w:t>
      UTC – всемирное координированное время;</w:t>
      </w:r>
    </w:p>
    <w:bookmarkEnd w:id="15"/>
    <w:bookmarkStart w:name="z21" w:id="16"/>
    <w:p>
      <w:pPr>
        <w:spacing w:after="0"/>
        <w:ind w:left="0"/>
        <w:jc w:val="both"/>
      </w:pPr>
      <w:r>
        <w:rPr>
          <w:rFonts w:ascii="Times New Roman"/>
          <w:b w:val="false"/>
          <w:i w:val="false"/>
          <w:color w:val="000000"/>
          <w:sz w:val="28"/>
        </w:rPr>
        <w:t>
      SITA – сеть передачи данных международного общества авиационной электросвязи;</w:t>
      </w:r>
    </w:p>
    <w:bookmarkEnd w:id="16"/>
    <w:bookmarkStart w:name="z22" w:id="17"/>
    <w:p>
      <w:pPr>
        <w:spacing w:after="0"/>
        <w:ind w:left="0"/>
        <w:jc w:val="both"/>
      </w:pPr>
      <w:r>
        <w:rPr>
          <w:rFonts w:ascii="Times New Roman"/>
          <w:b w:val="false"/>
          <w:i w:val="false"/>
          <w:color w:val="000000"/>
          <w:sz w:val="28"/>
        </w:rPr>
        <w:t>
      ГЦКС – главный центр коммутации сообщений;</w:t>
      </w:r>
    </w:p>
    <w:bookmarkEnd w:id="17"/>
    <w:bookmarkStart w:name="z23" w:id="18"/>
    <w:p>
      <w:pPr>
        <w:spacing w:after="0"/>
        <w:ind w:left="0"/>
        <w:jc w:val="both"/>
      </w:pPr>
      <w:r>
        <w:rPr>
          <w:rFonts w:ascii="Times New Roman"/>
          <w:b w:val="false"/>
          <w:i w:val="false"/>
          <w:color w:val="000000"/>
          <w:sz w:val="28"/>
        </w:rPr>
        <w:t>
      КРМ – курсовой радиомаяк;</w:t>
      </w:r>
    </w:p>
    <w:bookmarkEnd w:id="18"/>
    <w:bookmarkStart w:name="z24" w:id="19"/>
    <w:p>
      <w:pPr>
        <w:spacing w:after="0"/>
        <w:ind w:left="0"/>
        <w:jc w:val="both"/>
      </w:pPr>
      <w:r>
        <w:rPr>
          <w:rFonts w:ascii="Times New Roman"/>
          <w:b w:val="false"/>
          <w:i w:val="false"/>
          <w:color w:val="000000"/>
          <w:sz w:val="28"/>
        </w:rPr>
        <w:t xml:space="preserve">
      ГРМ – глиссадный радиомаяк; </w:t>
      </w:r>
    </w:p>
    <w:bookmarkEnd w:id="19"/>
    <w:bookmarkStart w:name="z25" w:id="20"/>
    <w:p>
      <w:pPr>
        <w:spacing w:after="0"/>
        <w:ind w:left="0"/>
        <w:jc w:val="both"/>
      </w:pPr>
      <w:r>
        <w:rPr>
          <w:rFonts w:ascii="Times New Roman"/>
          <w:b w:val="false"/>
          <w:i w:val="false"/>
          <w:color w:val="000000"/>
          <w:sz w:val="28"/>
        </w:rPr>
        <w:t>
      ВОРЛ-Т – вторичный обзорный радиолокатор трассовый;</w:t>
      </w:r>
    </w:p>
    <w:bookmarkEnd w:id="20"/>
    <w:bookmarkStart w:name="z26" w:id="21"/>
    <w:p>
      <w:pPr>
        <w:spacing w:after="0"/>
        <w:ind w:left="0"/>
        <w:jc w:val="both"/>
      </w:pPr>
      <w:r>
        <w:rPr>
          <w:rFonts w:ascii="Times New Roman"/>
          <w:b w:val="false"/>
          <w:i w:val="false"/>
          <w:color w:val="000000"/>
          <w:sz w:val="28"/>
        </w:rPr>
        <w:t>
      МРМ – маркерный ОВЧ радиомаяк;</w:t>
      </w:r>
    </w:p>
    <w:bookmarkEnd w:id="21"/>
    <w:bookmarkStart w:name="z27" w:id="22"/>
    <w:p>
      <w:pPr>
        <w:spacing w:after="0"/>
        <w:ind w:left="0"/>
        <w:jc w:val="both"/>
      </w:pPr>
      <w:r>
        <w:rPr>
          <w:rFonts w:ascii="Times New Roman"/>
          <w:b w:val="false"/>
          <w:i w:val="false"/>
          <w:color w:val="000000"/>
          <w:sz w:val="28"/>
        </w:rPr>
        <w:t xml:space="preserve">
      NDB – ненаправленный радиомаяк; </w:t>
      </w:r>
    </w:p>
    <w:bookmarkEnd w:id="22"/>
    <w:bookmarkStart w:name="z28" w:id="23"/>
    <w:p>
      <w:pPr>
        <w:spacing w:after="0"/>
        <w:ind w:left="0"/>
        <w:jc w:val="both"/>
      </w:pPr>
      <w:r>
        <w:rPr>
          <w:rFonts w:ascii="Times New Roman"/>
          <w:b w:val="false"/>
          <w:i w:val="false"/>
          <w:color w:val="000000"/>
          <w:sz w:val="28"/>
        </w:rPr>
        <w:t>
      ОСП – оборудование системы посадки;</w:t>
      </w:r>
    </w:p>
    <w:bookmarkEnd w:id="23"/>
    <w:bookmarkStart w:name="z29" w:id="24"/>
    <w:p>
      <w:pPr>
        <w:spacing w:after="0"/>
        <w:ind w:left="0"/>
        <w:jc w:val="both"/>
      </w:pPr>
      <w:r>
        <w:rPr>
          <w:rFonts w:ascii="Times New Roman"/>
          <w:b w:val="false"/>
          <w:i w:val="false"/>
          <w:color w:val="000000"/>
          <w:sz w:val="28"/>
        </w:rPr>
        <w:t>
      GBAS – наземная система функционального дополнения;</w:t>
      </w:r>
    </w:p>
    <w:bookmarkEnd w:id="24"/>
    <w:bookmarkStart w:name="z30" w:id="25"/>
    <w:p>
      <w:pPr>
        <w:spacing w:after="0"/>
        <w:ind w:left="0"/>
        <w:jc w:val="both"/>
      </w:pPr>
      <w:r>
        <w:rPr>
          <w:rFonts w:ascii="Times New Roman"/>
          <w:b w:val="false"/>
          <w:i w:val="false"/>
          <w:color w:val="000000"/>
          <w:sz w:val="28"/>
        </w:rPr>
        <w:t>
      GPS – глобальная система определения местоположения;</w:t>
      </w:r>
    </w:p>
    <w:bookmarkEnd w:id="25"/>
    <w:bookmarkStart w:name="z31" w:id="26"/>
    <w:p>
      <w:pPr>
        <w:spacing w:after="0"/>
        <w:ind w:left="0"/>
        <w:jc w:val="both"/>
      </w:pPr>
      <w:r>
        <w:rPr>
          <w:rFonts w:ascii="Times New Roman"/>
          <w:b w:val="false"/>
          <w:i w:val="false"/>
          <w:color w:val="000000"/>
          <w:sz w:val="28"/>
        </w:rPr>
        <w:t>
      GRAS – наземная региональная система функционального дополнения;</w:t>
      </w:r>
    </w:p>
    <w:bookmarkEnd w:id="26"/>
    <w:bookmarkStart w:name="z32" w:id="27"/>
    <w:p>
      <w:pPr>
        <w:spacing w:after="0"/>
        <w:ind w:left="0"/>
        <w:jc w:val="both"/>
      </w:pPr>
      <w:r>
        <w:rPr>
          <w:rFonts w:ascii="Times New Roman"/>
          <w:b w:val="false"/>
          <w:i w:val="false"/>
          <w:color w:val="000000"/>
          <w:sz w:val="28"/>
        </w:rPr>
        <w:t>
      УС УНД – усовершенствованная система управления наземным движением;</w:t>
      </w:r>
    </w:p>
    <w:bookmarkEnd w:id="27"/>
    <w:bookmarkStart w:name="z33" w:id="28"/>
    <w:p>
      <w:pPr>
        <w:spacing w:after="0"/>
        <w:ind w:left="0"/>
        <w:jc w:val="both"/>
      </w:pPr>
      <w:r>
        <w:rPr>
          <w:rFonts w:ascii="Times New Roman"/>
          <w:b w:val="false"/>
          <w:i w:val="false"/>
          <w:color w:val="000000"/>
          <w:sz w:val="28"/>
        </w:rPr>
        <w:t>
      ВОРЛ – вторичный обзорный радиолокатор;</w:t>
      </w:r>
    </w:p>
    <w:bookmarkEnd w:id="28"/>
    <w:bookmarkStart w:name="z34" w:id="29"/>
    <w:p>
      <w:pPr>
        <w:spacing w:after="0"/>
        <w:ind w:left="0"/>
        <w:jc w:val="both"/>
      </w:pPr>
      <w:r>
        <w:rPr>
          <w:rFonts w:ascii="Times New Roman"/>
          <w:b w:val="false"/>
          <w:i w:val="false"/>
          <w:color w:val="000000"/>
          <w:sz w:val="28"/>
        </w:rPr>
        <w:t>
      ВОРЛ-А – вторичный обзорный радиолокатор аэродромный;</w:t>
      </w:r>
    </w:p>
    <w:bookmarkEnd w:id="29"/>
    <w:bookmarkStart w:name="z35" w:id="30"/>
    <w:p>
      <w:pPr>
        <w:spacing w:after="0"/>
        <w:ind w:left="0"/>
        <w:jc w:val="both"/>
      </w:pPr>
      <w:r>
        <w:rPr>
          <w:rFonts w:ascii="Times New Roman"/>
          <w:b w:val="false"/>
          <w:i w:val="false"/>
          <w:color w:val="000000"/>
          <w:sz w:val="28"/>
        </w:rPr>
        <w:t>
      PSR – первичный радиолокатор;</w:t>
      </w:r>
    </w:p>
    <w:bookmarkEnd w:id="30"/>
    <w:bookmarkStart w:name="z36" w:id="31"/>
    <w:p>
      <w:pPr>
        <w:spacing w:after="0"/>
        <w:ind w:left="0"/>
        <w:jc w:val="both"/>
      </w:pPr>
      <w:r>
        <w:rPr>
          <w:rFonts w:ascii="Times New Roman"/>
          <w:b w:val="false"/>
          <w:i w:val="false"/>
          <w:color w:val="000000"/>
          <w:sz w:val="28"/>
        </w:rPr>
        <w:t>
      АРМ УВД – автоматизированные рабочие места управления воздушным движением;</w:t>
      </w:r>
    </w:p>
    <w:bookmarkEnd w:id="31"/>
    <w:bookmarkStart w:name="z37" w:id="32"/>
    <w:p>
      <w:pPr>
        <w:spacing w:after="0"/>
        <w:ind w:left="0"/>
        <w:jc w:val="both"/>
      </w:pPr>
      <w:r>
        <w:rPr>
          <w:rFonts w:ascii="Times New Roman"/>
          <w:b w:val="false"/>
          <w:i w:val="false"/>
          <w:color w:val="000000"/>
          <w:sz w:val="28"/>
        </w:rPr>
        <w:t>
      КСА УВД – комплекс систем автоматизации управления воздушным движением;</w:t>
      </w:r>
    </w:p>
    <w:bookmarkEnd w:id="32"/>
    <w:bookmarkStart w:name="z38" w:id="33"/>
    <w:p>
      <w:pPr>
        <w:spacing w:after="0"/>
        <w:ind w:left="0"/>
        <w:jc w:val="both"/>
      </w:pPr>
      <w:r>
        <w:rPr>
          <w:rFonts w:ascii="Times New Roman"/>
          <w:b w:val="false"/>
          <w:i w:val="false"/>
          <w:color w:val="000000"/>
          <w:sz w:val="28"/>
        </w:rPr>
        <w:t>
      РЛС ОЛП – радиолокационная станция обзора летного поля;</w:t>
      </w:r>
    </w:p>
    <w:bookmarkEnd w:id="33"/>
    <w:bookmarkStart w:name="z39" w:id="34"/>
    <w:p>
      <w:pPr>
        <w:spacing w:after="0"/>
        <w:ind w:left="0"/>
        <w:jc w:val="both"/>
      </w:pPr>
      <w:r>
        <w:rPr>
          <w:rFonts w:ascii="Times New Roman"/>
          <w:b w:val="false"/>
          <w:i w:val="false"/>
          <w:color w:val="000000"/>
          <w:sz w:val="28"/>
        </w:rPr>
        <w:t>
      АС УНД – автоматизированная система управления наземным движением;</w:t>
      </w:r>
    </w:p>
    <w:bookmarkEnd w:id="34"/>
    <w:bookmarkStart w:name="z40" w:id="35"/>
    <w:p>
      <w:pPr>
        <w:spacing w:after="0"/>
        <w:ind w:left="0"/>
        <w:jc w:val="both"/>
      </w:pPr>
      <w:r>
        <w:rPr>
          <w:rFonts w:ascii="Times New Roman"/>
          <w:b w:val="false"/>
          <w:i w:val="false"/>
          <w:color w:val="000000"/>
          <w:sz w:val="28"/>
        </w:rPr>
        <w:t>
      SMR – радиолокатор контроля наземного движения;</w:t>
      </w:r>
    </w:p>
    <w:bookmarkEnd w:id="35"/>
    <w:bookmarkStart w:name="z41" w:id="36"/>
    <w:p>
      <w:pPr>
        <w:spacing w:after="0"/>
        <w:ind w:left="0"/>
        <w:jc w:val="both"/>
      </w:pPr>
      <w:r>
        <w:rPr>
          <w:rFonts w:ascii="Times New Roman"/>
          <w:b w:val="false"/>
          <w:i w:val="false"/>
          <w:color w:val="000000"/>
          <w:sz w:val="28"/>
        </w:rPr>
        <w:t>
      ОВД – обслуживание воздушного движения;</w:t>
      </w:r>
    </w:p>
    <w:bookmarkEnd w:id="36"/>
    <w:bookmarkStart w:name="z42" w:id="37"/>
    <w:p>
      <w:pPr>
        <w:spacing w:after="0"/>
        <w:ind w:left="0"/>
        <w:jc w:val="both"/>
      </w:pPr>
      <w:r>
        <w:rPr>
          <w:rFonts w:ascii="Times New Roman"/>
          <w:b w:val="false"/>
          <w:i w:val="false"/>
          <w:color w:val="000000"/>
          <w:sz w:val="28"/>
        </w:rPr>
        <w:t>
      MSL – средний уровень моря;</w:t>
      </w:r>
    </w:p>
    <w:bookmarkEnd w:id="37"/>
    <w:bookmarkStart w:name="z43" w:id="38"/>
    <w:p>
      <w:pPr>
        <w:spacing w:after="0"/>
        <w:ind w:left="0"/>
        <w:jc w:val="both"/>
      </w:pPr>
      <w:r>
        <w:rPr>
          <w:rFonts w:ascii="Times New Roman"/>
          <w:b w:val="false"/>
          <w:i w:val="false"/>
          <w:color w:val="000000"/>
          <w:sz w:val="28"/>
        </w:rPr>
        <w:t>
      АФУ (Антенно-фидерное устройство) - совокупность антенны и фидерного тракта, входящая в качестве составной части в радиоэлектронное изделие;</w:t>
      </w:r>
    </w:p>
    <w:bookmarkEnd w:id="38"/>
    <w:bookmarkStart w:name="z44" w:id="39"/>
    <w:p>
      <w:pPr>
        <w:spacing w:after="0"/>
        <w:ind w:left="0"/>
        <w:jc w:val="both"/>
      </w:pPr>
      <w:r>
        <w:rPr>
          <w:rFonts w:ascii="Times New Roman"/>
          <w:b w:val="false"/>
          <w:i w:val="false"/>
          <w:color w:val="000000"/>
          <w:sz w:val="28"/>
        </w:rPr>
        <w:t xml:space="preserve">
      ADS-B - радиовещательное автоматическое зависимое наблюдение (англ. Automatic Dependent Surveillance Broadcast); </w:t>
      </w:r>
    </w:p>
    <w:bookmarkEnd w:id="39"/>
    <w:bookmarkStart w:name="z45" w:id="40"/>
    <w:p>
      <w:pPr>
        <w:spacing w:after="0"/>
        <w:ind w:left="0"/>
        <w:jc w:val="both"/>
      </w:pPr>
      <w:r>
        <w:rPr>
          <w:rFonts w:ascii="Times New Roman"/>
          <w:b w:val="false"/>
          <w:i w:val="false"/>
          <w:color w:val="000000"/>
          <w:sz w:val="28"/>
        </w:rPr>
        <w:t>
      AMHS - система обработки сообщений ОВД, комплекс вычислительных и связных средств, внедренных организациями ОВД для предоставления услуг по обработке сообщений ОВД (англ. - ATS message handling system);</w:t>
      </w:r>
    </w:p>
    <w:bookmarkEnd w:id="40"/>
    <w:bookmarkStart w:name="z46" w:id="41"/>
    <w:p>
      <w:pPr>
        <w:spacing w:after="0"/>
        <w:ind w:left="0"/>
        <w:jc w:val="both"/>
      </w:pPr>
      <w:r>
        <w:rPr>
          <w:rFonts w:ascii="Times New Roman"/>
          <w:b w:val="false"/>
          <w:i w:val="false"/>
          <w:color w:val="000000"/>
          <w:sz w:val="28"/>
        </w:rPr>
        <w:t>
      ASTERIX - универсальная структурированная система обмена информацией наблюдения Евроконтроля;</w:t>
      </w:r>
    </w:p>
    <w:bookmarkEnd w:id="41"/>
    <w:bookmarkStart w:name="z47" w:id="42"/>
    <w:p>
      <w:pPr>
        <w:spacing w:after="0"/>
        <w:ind w:left="0"/>
        <w:jc w:val="both"/>
      </w:pPr>
      <w:r>
        <w:rPr>
          <w:rFonts w:ascii="Times New Roman"/>
          <w:b w:val="false"/>
          <w:i w:val="false"/>
          <w:color w:val="000000"/>
          <w:sz w:val="28"/>
        </w:rPr>
        <w:t>
      ATN - сеть авиационной электросвязи;</w:t>
      </w:r>
    </w:p>
    <w:bookmarkEnd w:id="42"/>
    <w:bookmarkStart w:name="z48" w:id="43"/>
    <w:p>
      <w:pPr>
        <w:spacing w:after="0"/>
        <w:ind w:left="0"/>
        <w:jc w:val="both"/>
      </w:pPr>
      <w:r>
        <w:rPr>
          <w:rFonts w:ascii="Times New Roman"/>
          <w:b w:val="false"/>
          <w:i w:val="false"/>
          <w:color w:val="000000"/>
          <w:sz w:val="28"/>
        </w:rPr>
        <w:t>
      BITE – встроенная система мониторинга и контроля работоспособности наземной станции (англ. Built In Test Equipment);</w:t>
      </w:r>
    </w:p>
    <w:bookmarkEnd w:id="43"/>
    <w:bookmarkStart w:name="z49" w:id="44"/>
    <w:p>
      <w:pPr>
        <w:spacing w:after="0"/>
        <w:ind w:left="0"/>
        <w:jc w:val="both"/>
      </w:pPr>
      <w:r>
        <w:rPr>
          <w:rFonts w:ascii="Times New Roman"/>
          <w:b w:val="false"/>
          <w:i w:val="false"/>
          <w:color w:val="000000"/>
          <w:sz w:val="28"/>
        </w:rPr>
        <w:t>
      BRA - зона ограничения для строительства зданий и сооружений в местах расположения комплексов (объектов), изделий РТОП и электросвязи ГА;</w:t>
      </w:r>
    </w:p>
    <w:bookmarkEnd w:id="44"/>
    <w:bookmarkStart w:name="z50" w:id="45"/>
    <w:p>
      <w:pPr>
        <w:spacing w:after="0"/>
        <w:ind w:left="0"/>
        <w:jc w:val="both"/>
      </w:pPr>
      <w:r>
        <w:rPr>
          <w:rFonts w:ascii="Times New Roman"/>
          <w:b w:val="false"/>
          <w:i w:val="false"/>
          <w:color w:val="000000"/>
          <w:sz w:val="28"/>
        </w:rPr>
        <w:t>
      НС (GS) - наземная станция (англ. Ground Station);</w:t>
      </w:r>
    </w:p>
    <w:bookmarkEnd w:id="45"/>
    <w:bookmarkStart w:name="z51" w:id="46"/>
    <w:p>
      <w:pPr>
        <w:spacing w:after="0"/>
        <w:ind w:left="0"/>
        <w:jc w:val="both"/>
      </w:pPr>
      <w:r>
        <w:rPr>
          <w:rFonts w:ascii="Times New Roman"/>
          <w:b w:val="false"/>
          <w:i w:val="false"/>
          <w:color w:val="000000"/>
          <w:sz w:val="28"/>
        </w:rPr>
        <w:t>
      ТЭЗ (LRU) - типовой элемент замены (англ. Line Replaceable Unit);</w:t>
      </w:r>
    </w:p>
    <w:bookmarkEnd w:id="46"/>
    <w:bookmarkStart w:name="z52" w:id="47"/>
    <w:p>
      <w:pPr>
        <w:spacing w:after="0"/>
        <w:ind w:left="0"/>
        <w:jc w:val="both"/>
      </w:pPr>
      <w:r>
        <w:rPr>
          <w:rFonts w:ascii="Times New Roman"/>
          <w:b w:val="false"/>
          <w:i w:val="false"/>
          <w:color w:val="000000"/>
          <w:sz w:val="28"/>
        </w:rPr>
        <w:t xml:space="preserve">
      1090 ES - расширенный сквиттер (режим S) на частоте 1090 МГц; </w:t>
      </w:r>
    </w:p>
    <w:bookmarkEnd w:id="47"/>
    <w:bookmarkStart w:name="z53" w:id="48"/>
    <w:p>
      <w:pPr>
        <w:spacing w:after="0"/>
        <w:ind w:left="0"/>
        <w:jc w:val="both"/>
      </w:pPr>
      <w:r>
        <w:rPr>
          <w:rFonts w:ascii="Times New Roman"/>
          <w:b w:val="false"/>
          <w:i w:val="false"/>
          <w:color w:val="000000"/>
          <w:sz w:val="28"/>
        </w:rPr>
        <w:t>
      ILS - система посадки по приборам;</w:t>
      </w:r>
    </w:p>
    <w:bookmarkEnd w:id="48"/>
    <w:bookmarkStart w:name="z54" w:id="49"/>
    <w:p>
      <w:pPr>
        <w:spacing w:after="0"/>
        <w:ind w:left="0"/>
        <w:jc w:val="both"/>
      </w:pPr>
      <w:r>
        <w:rPr>
          <w:rFonts w:ascii="Times New Roman"/>
          <w:b w:val="false"/>
          <w:i w:val="false"/>
          <w:color w:val="000000"/>
          <w:sz w:val="28"/>
        </w:rPr>
        <w:t>
      MLAT– система многопозиционного приема, в которой определение местоположения воздушных судов (ВС), основано на оценке разности времени прихода сигналов. В качестве сигналов использует ответы приҰмопередатчиков режима A, C и S вторичной радиолокации, ADS-B (англ. Multilateration);</w:t>
      </w:r>
    </w:p>
    <w:bookmarkEnd w:id="49"/>
    <w:bookmarkStart w:name="z55" w:id="50"/>
    <w:p>
      <w:pPr>
        <w:spacing w:after="0"/>
        <w:ind w:left="0"/>
        <w:jc w:val="both"/>
      </w:pPr>
      <w:r>
        <w:rPr>
          <w:rFonts w:ascii="Times New Roman"/>
          <w:b w:val="false"/>
          <w:i w:val="false"/>
          <w:color w:val="000000"/>
          <w:sz w:val="28"/>
        </w:rPr>
        <w:t>
      MTBF – средняя наработка на отказ;</w:t>
      </w:r>
    </w:p>
    <w:bookmarkEnd w:id="50"/>
    <w:bookmarkStart w:name="z56" w:id="51"/>
    <w:p>
      <w:pPr>
        <w:spacing w:after="0"/>
        <w:ind w:left="0"/>
        <w:jc w:val="both"/>
      </w:pPr>
      <w:r>
        <w:rPr>
          <w:rFonts w:ascii="Times New Roman"/>
          <w:b w:val="false"/>
          <w:i w:val="false"/>
          <w:color w:val="000000"/>
          <w:sz w:val="28"/>
        </w:rPr>
        <w:t>
      MTBO - среднее время между перерывами в работе;</w:t>
      </w:r>
    </w:p>
    <w:bookmarkEnd w:id="51"/>
    <w:bookmarkStart w:name="z57" w:id="52"/>
    <w:p>
      <w:pPr>
        <w:spacing w:after="0"/>
        <w:ind w:left="0"/>
        <w:jc w:val="both"/>
      </w:pPr>
      <w:r>
        <w:rPr>
          <w:rFonts w:ascii="Times New Roman"/>
          <w:b w:val="false"/>
          <w:i w:val="false"/>
          <w:color w:val="000000"/>
          <w:sz w:val="28"/>
        </w:rPr>
        <w:t>
      NIC - категория навигационной целостности;</w:t>
      </w:r>
    </w:p>
    <w:bookmarkEnd w:id="52"/>
    <w:bookmarkStart w:name="z58" w:id="53"/>
    <w:p>
      <w:pPr>
        <w:spacing w:after="0"/>
        <w:ind w:left="0"/>
        <w:jc w:val="both"/>
      </w:pPr>
      <w:r>
        <w:rPr>
          <w:rFonts w:ascii="Times New Roman"/>
          <w:b w:val="false"/>
          <w:i w:val="false"/>
          <w:color w:val="000000"/>
          <w:sz w:val="28"/>
        </w:rPr>
        <w:t>
      NUC - категория навигационной неопределенности;</w:t>
      </w:r>
    </w:p>
    <w:bookmarkEnd w:id="53"/>
    <w:bookmarkStart w:name="z59" w:id="54"/>
    <w:p>
      <w:pPr>
        <w:spacing w:after="0"/>
        <w:ind w:left="0"/>
        <w:jc w:val="both"/>
      </w:pPr>
      <w:r>
        <w:rPr>
          <w:rFonts w:ascii="Times New Roman"/>
          <w:b w:val="false"/>
          <w:i w:val="false"/>
          <w:color w:val="000000"/>
          <w:sz w:val="28"/>
        </w:rPr>
        <w:t>
      OFIS - оперативное полетно-информационное обслуживание;</w:t>
      </w:r>
    </w:p>
    <w:bookmarkEnd w:id="54"/>
    <w:bookmarkStart w:name="z60" w:id="55"/>
    <w:p>
      <w:pPr>
        <w:spacing w:after="0"/>
        <w:ind w:left="0"/>
        <w:jc w:val="both"/>
      </w:pPr>
      <w:r>
        <w:rPr>
          <w:rFonts w:ascii="Times New Roman"/>
          <w:b w:val="false"/>
          <w:i w:val="false"/>
          <w:color w:val="000000"/>
          <w:sz w:val="28"/>
        </w:rPr>
        <w:t>
      SIGMET - информация, касающаяся явлений погоды на маршруте, которые могут повлиять на безопасность полҰтов воздушных судов;</w:t>
      </w:r>
    </w:p>
    <w:bookmarkEnd w:id="55"/>
    <w:bookmarkStart w:name="z61" w:id="56"/>
    <w:p>
      <w:pPr>
        <w:spacing w:after="0"/>
        <w:ind w:left="0"/>
        <w:jc w:val="both"/>
      </w:pPr>
      <w:r>
        <w:rPr>
          <w:rFonts w:ascii="Times New Roman"/>
          <w:b w:val="false"/>
          <w:i w:val="false"/>
          <w:color w:val="000000"/>
          <w:sz w:val="28"/>
        </w:rPr>
        <w:t>
      SIL - уровень целостности при наблюдении;</w:t>
      </w:r>
    </w:p>
    <w:bookmarkEnd w:id="56"/>
    <w:bookmarkStart w:name="z62" w:id="57"/>
    <w:p>
      <w:pPr>
        <w:spacing w:after="0"/>
        <w:ind w:left="0"/>
        <w:jc w:val="both"/>
      </w:pPr>
      <w:r>
        <w:rPr>
          <w:rFonts w:ascii="Times New Roman"/>
          <w:b w:val="false"/>
          <w:i w:val="false"/>
          <w:color w:val="000000"/>
          <w:sz w:val="28"/>
        </w:rPr>
        <w:t>
      SPI - специальный идентификатор местоположения (опознавательный сигнал ответчика);</w:t>
      </w:r>
    </w:p>
    <w:bookmarkEnd w:id="57"/>
    <w:bookmarkStart w:name="z63" w:id="58"/>
    <w:p>
      <w:pPr>
        <w:spacing w:after="0"/>
        <w:ind w:left="0"/>
        <w:jc w:val="both"/>
      </w:pPr>
      <w:r>
        <w:rPr>
          <w:rFonts w:ascii="Times New Roman"/>
          <w:b w:val="false"/>
          <w:i w:val="false"/>
          <w:color w:val="000000"/>
          <w:sz w:val="28"/>
        </w:rPr>
        <w:t>
      WAM - мультилатерация с широкой зоной действия;</w:t>
      </w:r>
    </w:p>
    <w:bookmarkEnd w:id="58"/>
    <w:bookmarkStart w:name="z64" w:id="59"/>
    <w:p>
      <w:pPr>
        <w:spacing w:after="0"/>
        <w:ind w:left="0"/>
        <w:jc w:val="both"/>
      </w:pPr>
      <w:r>
        <w:rPr>
          <w:rFonts w:ascii="Times New Roman"/>
          <w:b w:val="false"/>
          <w:i w:val="false"/>
          <w:color w:val="000000"/>
          <w:sz w:val="28"/>
        </w:rPr>
        <w:t>
      VOLMET - метеорологическая информация для воздушных судов, находящихся в полете.";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6" w:id="60"/>
    <w:p>
      <w:pPr>
        <w:spacing w:after="0"/>
        <w:ind w:left="0"/>
        <w:jc w:val="both"/>
      </w:pPr>
      <w:r>
        <w:rPr>
          <w:rFonts w:ascii="Times New Roman"/>
          <w:b w:val="false"/>
          <w:i w:val="false"/>
          <w:color w:val="000000"/>
          <w:sz w:val="28"/>
        </w:rPr>
        <w:t>
      "1) абонент (пользователь сети) эксплуатации радиотехнического обеспечения полетов и связи – организация, служба или должностное лицо, имеющие присвоенный индекс и использующие в своей деятельности сети электросвязи;</w:t>
      </w:r>
    </w:p>
    <w:bookmarkEnd w:id="60"/>
    <w:bookmarkStart w:name="z67" w:id="61"/>
    <w:p>
      <w:pPr>
        <w:spacing w:after="0"/>
        <w:ind w:left="0"/>
        <w:jc w:val="both"/>
      </w:pPr>
      <w:r>
        <w:rPr>
          <w:rFonts w:ascii="Times New Roman"/>
          <w:b w:val="false"/>
          <w:i w:val="false"/>
          <w:color w:val="000000"/>
          <w:sz w:val="28"/>
        </w:rPr>
        <w:t>
      2) абсолютная высота – расстояние по вертикали от среднего уровня моря (MSL) до уровня, точки или объекта, принятого за точку;</w:t>
      </w:r>
    </w:p>
    <w:bookmarkEnd w:id="61"/>
    <w:bookmarkStart w:name="z68" w:id="62"/>
    <w:p>
      <w:pPr>
        <w:spacing w:after="0"/>
        <w:ind w:left="0"/>
        <w:jc w:val="both"/>
      </w:pPr>
      <w:r>
        <w:rPr>
          <w:rFonts w:ascii="Times New Roman"/>
          <w:b w:val="false"/>
          <w:i w:val="false"/>
          <w:color w:val="000000"/>
          <w:sz w:val="28"/>
        </w:rPr>
        <w:t>
      3) аварийная стадия – общий термин, означающий при различных обстоятельствах стадию неопределенности, стадию тревоги или стадию бедствия;</w:t>
      </w:r>
    </w:p>
    <w:bookmarkEnd w:id="62"/>
    <w:bookmarkStart w:name="z69" w:id="63"/>
    <w:p>
      <w:pPr>
        <w:spacing w:after="0"/>
        <w:ind w:left="0"/>
        <w:jc w:val="both"/>
      </w:pPr>
      <w:r>
        <w:rPr>
          <w:rFonts w:ascii="Times New Roman"/>
          <w:b w:val="false"/>
          <w:i w:val="false"/>
          <w:color w:val="000000"/>
          <w:sz w:val="28"/>
        </w:rPr>
        <w:t>
      4) аварийное оповещение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такими организациями;</w:t>
      </w:r>
    </w:p>
    <w:bookmarkEnd w:id="63"/>
    <w:bookmarkStart w:name="z70" w:id="64"/>
    <w:p>
      <w:pPr>
        <w:spacing w:after="0"/>
        <w:ind w:left="0"/>
        <w:jc w:val="both"/>
      </w:pPr>
      <w:r>
        <w:rPr>
          <w:rFonts w:ascii="Times New Roman"/>
          <w:b w:val="false"/>
          <w:i w:val="false"/>
          <w:color w:val="000000"/>
          <w:sz w:val="28"/>
        </w:rPr>
        <w:t>
      5) двухотказная система автоматической посадки – система автоматической посадки является двухотказной, если в случае захода на посадку, выравнивание и посадка могут быть выполнены с помощью остающейся части автоматической системы;</w:t>
      </w:r>
    </w:p>
    <w:bookmarkEnd w:id="64"/>
    <w:bookmarkStart w:name="z71" w:id="65"/>
    <w:p>
      <w:pPr>
        <w:spacing w:after="0"/>
        <w:ind w:left="0"/>
        <w:jc w:val="both"/>
      </w:pPr>
      <w:r>
        <w:rPr>
          <w:rFonts w:ascii="Times New Roman"/>
          <w:b w:val="false"/>
          <w:i w:val="false"/>
          <w:color w:val="000000"/>
          <w:sz w:val="28"/>
        </w:rPr>
        <w:t>
      6) одноотказная система автоматической посадки – система автоматической посадки является одноотказной, если, в случае отказа не происходит существенного изменения балансировки самолета, траектории полета или углового положения, но посадка не будет выполняться автоматическим;</w:t>
      </w:r>
    </w:p>
    <w:bookmarkEnd w:id="65"/>
    <w:bookmarkStart w:name="z72" w:id="66"/>
    <w:p>
      <w:pPr>
        <w:spacing w:after="0"/>
        <w:ind w:left="0"/>
        <w:jc w:val="both"/>
      </w:pPr>
      <w:r>
        <w:rPr>
          <w:rFonts w:ascii="Times New Roman"/>
          <w:b w:val="false"/>
          <w:i w:val="false"/>
          <w:color w:val="000000"/>
          <w:sz w:val="28"/>
        </w:rPr>
        <w:t>
      6-1) целостность ILS - качество ILS, соответствующее степени уверенности в том, что обеспечиваемая данным средством информация является правильной. Уровень целостности КРМ или РГМ выражается в виде показателей вероятности отсутствия излучения ложных сигналов наведения;</w:t>
      </w:r>
    </w:p>
    <w:bookmarkEnd w:id="66"/>
    <w:bookmarkStart w:name="z73" w:id="67"/>
    <w:p>
      <w:pPr>
        <w:spacing w:after="0"/>
        <w:ind w:left="0"/>
        <w:jc w:val="both"/>
      </w:pPr>
      <w:r>
        <w:rPr>
          <w:rFonts w:ascii="Times New Roman"/>
          <w:b w:val="false"/>
          <w:i w:val="false"/>
          <w:color w:val="000000"/>
          <w:sz w:val="28"/>
        </w:rPr>
        <w:t>
      6-2) непрерывность обслуживания ILS - качество ILS, которое связано с редкими перерывами в излучении сигнала. Уровень непрерывности обслуживания КРМ или ГРМ выражается в виде вероятности наличия излучаемых сигналов наведения;</w:t>
      </w:r>
    </w:p>
    <w:bookmarkEnd w:id="67"/>
    <w:bookmarkStart w:name="z74" w:id="68"/>
    <w:p>
      <w:pPr>
        <w:spacing w:after="0"/>
        <w:ind w:left="0"/>
        <w:jc w:val="both"/>
      </w:pPr>
      <w:r>
        <w:rPr>
          <w:rFonts w:ascii="Times New Roman"/>
          <w:b w:val="false"/>
          <w:i w:val="false"/>
          <w:color w:val="000000"/>
          <w:sz w:val="28"/>
        </w:rPr>
        <w:t>
      7) сеть авиационной фиксированной электросвязи (далее – АFТN) – Всемирная система авиационных фиксированных цепей, являющаяся частью авиационной фиксированной службы и предусматривающая обмен сообщениями и/или цифровыми данными между авиационными фиксированными станциями с аналогичными или совместимыми связными характеристиками;</w:t>
      </w:r>
    </w:p>
    <w:bookmarkEnd w:id="68"/>
    <w:bookmarkStart w:name="z75" w:id="69"/>
    <w:p>
      <w:pPr>
        <w:spacing w:after="0"/>
        <w:ind w:left="0"/>
        <w:jc w:val="both"/>
      </w:pPr>
      <w:r>
        <w:rPr>
          <w:rFonts w:ascii="Times New Roman"/>
          <w:b w:val="false"/>
          <w:i w:val="false"/>
          <w:color w:val="000000"/>
          <w:sz w:val="28"/>
        </w:rPr>
        <w:t>
      8) авиационная воздушная электросвязь – электросвязь между бортовыми и авиационными фиксированными станциями или между бортовыми станциями;</w:t>
      </w:r>
    </w:p>
    <w:bookmarkEnd w:id="69"/>
    <w:bookmarkStart w:name="z76" w:id="70"/>
    <w:p>
      <w:pPr>
        <w:spacing w:after="0"/>
        <w:ind w:left="0"/>
        <w:jc w:val="both"/>
      </w:pPr>
      <w:r>
        <w:rPr>
          <w:rFonts w:ascii="Times New Roman"/>
          <w:b w:val="false"/>
          <w:i w:val="false"/>
          <w:color w:val="000000"/>
          <w:sz w:val="28"/>
        </w:rPr>
        <w:t>
      9) канал авиационной электросвязи – совокупность технических устройств и среды распространения электрических сигналов и радиосигналов, обеспечивающая передачу информации от отправителя к получателю;</w:t>
      </w:r>
    </w:p>
    <w:bookmarkEnd w:id="70"/>
    <w:bookmarkStart w:name="z77" w:id="71"/>
    <w:p>
      <w:pPr>
        <w:spacing w:after="0"/>
        <w:ind w:left="0"/>
        <w:jc w:val="both"/>
      </w:pPr>
      <w:r>
        <w:rPr>
          <w:rFonts w:ascii="Times New Roman"/>
          <w:b w:val="false"/>
          <w:i w:val="false"/>
          <w:color w:val="000000"/>
          <w:sz w:val="28"/>
        </w:rPr>
        <w:t>
      10) авиационная фиксированная электросвязь – электросвязь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p>
    <w:bookmarkEnd w:id="71"/>
    <w:bookmarkStart w:name="z78" w:id="72"/>
    <w:p>
      <w:pPr>
        <w:spacing w:after="0"/>
        <w:ind w:left="0"/>
        <w:jc w:val="both"/>
      </w:pPr>
      <w:r>
        <w:rPr>
          <w:rFonts w:ascii="Times New Roman"/>
          <w:b w:val="false"/>
          <w:i w:val="false"/>
          <w:color w:val="000000"/>
          <w:sz w:val="28"/>
        </w:rPr>
        <w:t>
      11) авиационная радиосвязь – авиационная воздушная электросвязь и радиосвязь между определенными фиксированными пунктами, предназначенная главным образом для обеспечения безопасности аэронавигации, а также регулярности и эффективности воздушных сообщений;</w:t>
      </w:r>
    </w:p>
    <w:bookmarkEnd w:id="72"/>
    <w:bookmarkStart w:name="z79" w:id="73"/>
    <w:p>
      <w:pPr>
        <w:spacing w:after="0"/>
        <w:ind w:left="0"/>
        <w:jc w:val="both"/>
      </w:pPr>
      <w:r>
        <w:rPr>
          <w:rFonts w:ascii="Times New Roman"/>
          <w:b w:val="false"/>
          <w:i w:val="false"/>
          <w:color w:val="000000"/>
          <w:sz w:val="28"/>
        </w:rPr>
        <w:t>
      12) авиационная станция (RR S1.81) – наземная станция авиационной подвижной службы. В некоторых случаях авиационная станция может быть установлена на борту морского судна или на платформе в море;</w:t>
      </w:r>
    </w:p>
    <w:bookmarkEnd w:id="73"/>
    <w:bookmarkStart w:name="z80" w:id="74"/>
    <w:p>
      <w:pPr>
        <w:spacing w:after="0"/>
        <w:ind w:left="0"/>
        <w:jc w:val="both"/>
      </w:pPr>
      <w:r>
        <w:rPr>
          <w:rFonts w:ascii="Times New Roman"/>
          <w:b w:val="false"/>
          <w:i w:val="false"/>
          <w:color w:val="000000"/>
          <w:sz w:val="28"/>
        </w:rPr>
        <w:t>
      13) авиационная фиксированная станция – станция авиационной фиксированной службы;</w:t>
      </w:r>
    </w:p>
    <w:bookmarkEnd w:id="74"/>
    <w:bookmarkStart w:name="z81" w:id="75"/>
    <w:p>
      <w:pPr>
        <w:spacing w:after="0"/>
        <w:ind w:left="0"/>
        <w:jc w:val="both"/>
      </w:pPr>
      <w:r>
        <w:rPr>
          <w:rFonts w:ascii="Times New Roman"/>
          <w:b w:val="false"/>
          <w:i w:val="false"/>
          <w:color w:val="000000"/>
          <w:sz w:val="28"/>
        </w:rPr>
        <w:t>
      14) сеть авиационной электросвязи – глобальная межсетевая структура, которая позволяет наземной подсети передачи данных, подсети передачи данных "воздух – земля" и подсети передачи данных бортового оборудования обмениваться цифровыми данными в интересах безопасности аэронавигации и регулярного, эффективного и экономичного функционирования служб воздушного движения;</w:t>
      </w:r>
    </w:p>
    <w:bookmarkEnd w:id="75"/>
    <w:bookmarkStart w:name="z82" w:id="76"/>
    <w:p>
      <w:pPr>
        <w:spacing w:after="0"/>
        <w:ind w:left="0"/>
        <w:jc w:val="both"/>
      </w:pPr>
      <w:r>
        <w:rPr>
          <w:rFonts w:ascii="Times New Roman"/>
          <w:b w:val="false"/>
          <w:i w:val="false"/>
          <w:color w:val="000000"/>
          <w:sz w:val="28"/>
        </w:rPr>
        <w:t>
      15) авиационная электросвязь – электросвязь, предназначенная для любых авиационных целей;</w:t>
      </w:r>
    </w:p>
    <w:bookmarkEnd w:id="76"/>
    <w:bookmarkStart w:name="z83" w:id="77"/>
    <w:p>
      <w:pPr>
        <w:spacing w:after="0"/>
        <w:ind w:left="0"/>
        <w:jc w:val="both"/>
      </w:pPr>
      <w:r>
        <w:rPr>
          <w:rFonts w:ascii="Times New Roman"/>
          <w:b w:val="false"/>
          <w:i w:val="false"/>
          <w:color w:val="000000"/>
          <w:sz w:val="28"/>
        </w:rPr>
        <w:t>
      16) автоматический радиопеленгатор (далее – АРП) – оборудование, которое обеспечивает автоматическое измерение и отображение на индикаторах диспетчерских пунктов ОВД пеленга (азимута) воздушных судов, излучающих радиосигналы по каналам воздушной электросвязи ОВЧ диапазона для обеспечения полетов воздушных судов в районе аэродрома (вертодрома);</w:t>
      </w:r>
    </w:p>
    <w:bookmarkEnd w:id="77"/>
    <w:bookmarkStart w:name="z84" w:id="78"/>
    <w:p>
      <w:pPr>
        <w:spacing w:after="0"/>
        <w:ind w:left="0"/>
        <w:jc w:val="both"/>
      </w:pPr>
      <w:r>
        <w:rPr>
          <w:rFonts w:ascii="Times New Roman"/>
          <w:b w:val="false"/>
          <w:i w:val="false"/>
          <w:color w:val="000000"/>
          <w:sz w:val="28"/>
        </w:rPr>
        <w:t>
      17)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p>
    <w:bookmarkEnd w:id="78"/>
    <w:bookmarkStart w:name="z85" w:id="79"/>
    <w:p>
      <w:pPr>
        <w:spacing w:after="0"/>
        <w:ind w:left="0"/>
        <w:jc w:val="both"/>
      </w:pPr>
      <w:r>
        <w:rPr>
          <w:rFonts w:ascii="Times New Roman"/>
          <w:b w:val="false"/>
          <w:i w:val="false"/>
          <w:color w:val="000000"/>
          <w:sz w:val="28"/>
        </w:rPr>
        <w:t>
      18)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79"/>
    <w:bookmarkStart w:name="z86" w:id="80"/>
    <w:p>
      <w:pPr>
        <w:spacing w:after="0"/>
        <w:ind w:left="0"/>
        <w:jc w:val="both"/>
      </w:pPr>
      <w:r>
        <w:rPr>
          <w:rFonts w:ascii="Times New Roman"/>
          <w:b w:val="false"/>
          <w:i w:val="false"/>
          <w:color w:val="000000"/>
          <w:sz w:val="28"/>
        </w:rPr>
        <w:t>
      19)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80"/>
    <w:bookmarkStart w:name="z87" w:id="81"/>
    <w:p>
      <w:pPr>
        <w:spacing w:after="0"/>
        <w:ind w:left="0"/>
        <w:jc w:val="both"/>
      </w:pPr>
      <w:r>
        <w:rPr>
          <w:rFonts w:ascii="Times New Roman"/>
          <w:b w:val="false"/>
          <w:i w:val="false"/>
          <w:color w:val="000000"/>
          <w:sz w:val="28"/>
        </w:rPr>
        <w:t>
      20) типовой элемент замены – элемент замены, состоящий из совокупности типовых элементов и деталей, необходимых для выполнения определенных функции и предназначенный для оперативной замены;</w:t>
      </w:r>
    </w:p>
    <w:bookmarkEnd w:id="81"/>
    <w:bookmarkStart w:name="z88" w:id="82"/>
    <w:p>
      <w:pPr>
        <w:spacing w:after="0"/>
        <w:ind w:left="0"/>
        <w:jc w:val="both"/>
      </w:pPr>
      <w:r>
        <w:rPr>
          <w:rFonts w:ascii="Times New Roman"/>
          <w:b w:val="false"/>
          <w:i w:val="false"/>
          <w:color w:val="000000"/>
          <w:sz w:val="28"/>
        </w:rPr>
        <w:t>
      21) определяющий параметр – параметр (признак) объекта (изделия, канала электросвязи), используемый при контроле для определения вида технического состояния объекта;</w:t>
      </w:r>
    </w:p>
    <w:bookmarkEnd w:id="82"/>
    <w:bookmarkStart w:name="z89" w:id="83"/>
    <w:p>
      <w:pPr>
        <w:spacing w:after="0"/>
        <w:ind w:left="0"/>
        <w:jc w:val="both"/>
      </w:pPr>
      <w:r>
        <w:rPr>
          <w:rFonts w:ascii="Times New Roman"/>
          <w:b w:val="false"/>
          <w:i w:val="false"/>
          <w:color w:val="000000"/>
          <w:sz w:val="28"/>
        </w:rPr>
        <w:t>
      22) двусторонняя связь "воздух – земля" – двусторонняя связь между воздушными судами и станциями или пунктами на поверхности земли;</w:t>
      </w:r>
    </w:p>
    <w:bookmarkEnd w:id="83"/>
    <w:bookmarkStart w:name="z90" w:id="84"/>
    <w:p>
      <w:pPr>
        <w:spacing w:after="0"/>
        <w:ind w:left="0"/>
        <w:jc w:val="both"/>
      </w:pPr>
      <w:r>
        <w:rPr>
          <w:rFonts w:ascii="Times New Roman"/>
          <w:b w:val="false"/>
          <w:i w:val="false"/>
          <w:color w:val="000000"/>
          <w:sz w:val="28"/>
        </w:rPr>
        <w:t>
      23) резервирование замещением – динамическое резервирование, при котором функции основного элемента передаются резервному только после отказа основного элемента;</w:t>
      </w:r>
    </w:p>
    <w:bookmarkEnd w:id="84"/>
    <w:bookmarkStart w:name="z91" w:id="85"/>
    <w:p>
      <w:pPr>
        <w:spacing w:after="0"/>
        <w:ind w:left="0"/>
        <w:jc w:val="both"/>
      </w:pPr>
      <w:r>
        <w:rPr>
          <w:rFonts w:ascii="Times New Roman"/>
          <w:b w:val="false"/>
          <w:i w:val="false"/>
          <w:color w:val="000000"/>
          <w:sz w:val="28"/>
        </w:rPr>
        <w:t>
      24) скорость передачи по каналу – скорость, с которой информация передаются по каналу электросвязи;</w:t>
      </w:r>
    </w:p>
    <w:bookmarkEnd w:id="85"/>
    <w:bookmarkStart w:name="z92" w:id="86"/>
    <w:p>
      <w:pPr>
        <w:spacing w:after="0"/>
        <w:ind w:left="0"/>
        <w:jc w:val="both"/>
      </w:pPr>
      <w:r>
        <w:rPr>
          <w:rFonts w:ascii="Times New Roman"/>
          <w:b w:val="false"/>
          <w:i w:val="false"/>
          <w:color w:val="000000"/>
          <w:sz w:val="28"/>
        </w:rPr>
        <w:t>
      25) наработка – продолжительность или объем работы изделия, измеряемая в часах налета, числом посадок, числом циклов, срабатываний, то есть расходом ресурса;</w:t>
      </w:r>
    </w:p>
    <w:bookmarkEnd w:id="86"/>
    <w:bookmarkStart w:name="z93" w:id="87"/>
    <w:p>
      <w:pPr>
        <w:spacing w:after="0"/>
        <w:ind w:left="0"/>
        <w:jc w:val="both"/>
      </w:pPr>
      <w:r>
        <w:rPr>
          <w:rFonts w:ascii="Times New Roman"/>
          <w:b w:val="false"/>
          <w:i w:val="false"/>
          <w:color w:val="000000"/>
          <w:sz w:val="28"/>
        </w:rPr>
        <w:t>
      26)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87"/>
    <w:bookmarkStart w:name="z94" w:id="88"/>
    <w:p>
      <w:pPr>
        <w:spacing w:after="0"/>
        <w:ind w:left="0"/>
        <w:jc w:val="both"/>
      </w:pPr>
      <w:r>
        <w:rPr>
          <w:rFonts w:ascii="Times New Roman"/>
          <w:b w:val="false"/>
          <w:i w:val="false"/>
          <w:color w:val="000000"/>
          <w:sz w:val="28"/>
        </w:rPr>
        <w:t>
      27) служба аэронавигационной информации – служба, созданная в конкретно установленной зоне действия, которая несет ответственность за предоставление аэронавигационных данных и аэронавигационной информации, необходимых для обеспечения безопасности, регулярности и эффективности воздушной навигации;</w:t>
      </w:r>
    </w:p>
    <w:bookmarkEnd w:id="88"/>
    <w:bookmarkStart w:name="z95" w:id="89"/>
    <w:p>
      <w:pPr>
        <w:spacing w:after="0"/>
        <w:ind w:left="0"/>
        <w:jc w:val="both"/>
      </w:pPr>
      <w:r>
        <w:rPr>
          <w:rFonts w:ascii="Times New Roman"/>
          <w:b w:val="false"/>
          <w:i w:val="false"/>
          <w:color w:val="000000"/>
          <w:sz w:val="28"/>
        </w:rPr>
        <w:t>
      28) сборник аэронавигационной информации (AIP) – выпущенная или санкционированная государством публикация, которая содержит долгосрочную аэронавигационную информацию, имеющую важное значение для аэронавигации;</w:t>
      </w:r>
    </w:p>
    <w:bookmarkEnd w:id="89"/>
    <w:bookmarkStart w:name="z96" w:id="90"/>
    <w:p>
      <w:pPr>
        <w:spacing w:after="0"/>
        <w:ind w:left="0"/>
        <w:jc w:val="both"/>
      </w:pPr>
      <w:r>
        <w:rPr>
          <w:rFonts w:ascii="Times New Roman"/>
          <w:b w:val="false"/>
          <w:i w:val="false"/>
          <w:color w:val="000000"/>
          <w:sz w:val="28"/>
        </w:rPr>
        <w:t>
      29) цепь прямой речевой связи ОВД – цепь авиационной фиксированной службы (АFS), которая предназначена для прямого обмена информацией между органами обслуживания воздушного движения (ОВД) ;</w:t>
      </w:r>
    </w:p>
    <w:bookmarkEnd w:id="90"/>
    <w:bookmarkStart w:name="z97" w:id="91"/>
    <w:p>
      <w:pPr>
        <w:spacing w:after="0"/>
        <w:ind w:left="0"/>
        <w:jc w:val="both"/>
      </w:pPr>
      <w:r>
        <w:rPr>
          <w:rFonts w:ascii="Times New Roman"/>
          <w:b w:val="false"/>
          <w:i w:val="false"/>
          <w:color w:val="000000"/>
          <w:sz w:val="28"/>
        </w:rPr>
        <w:t>
      30) система наблюдения ОВД – общий термин, под которым в отдельности понимаются системы ADS-B, радиолокатор или любая другая сопоставимая наземная система, позволяющая опознать воздушное судно;</w:t>
      </w:r>
    </w:p>
    <w:bookmarkEnd w:id="91"/>
    <w:bookmarkStart w:name="z98" w:id="92"/>
    <w:p>
      <w:pPr>
        <w:spacing w:after="0"/>
        <w:ind w:left="0"/>
        <w:jc w:val="both"/>
      </w:pPr>
      <w:r>
        <w:rPr>
          <w:rFonts w:ascii="Times New Roman"/>
          <w:b w:val="false"/>
          <w:i w:val="false"/>
          <w:color w:val="000000"/>
          <w:sz w:val="28"/>
        </w:rPr>
        <w:t>
      31) аэродром – определенный участок земной или водной поверхности (включая любые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92"/>
    <w:bookmarkStart w:name="z99" w:id="93"/>
    <w:p>
      <w:pPr>
        <w:spacing w:after="0"/>
        <w:ind w:left="0"/>
        <w:jc w:val="both"/>
      </w:pPr>
      <w:r>
        <w:rPr>
          <w:rFonts w:ascii="Times New Roman"/>
          <w:b w:val="false"/>
          <w:i w:val="false"/>
          <w:color w:val="000000"/>
          <w:sz w:val="28"/>
        </w:rPr>
        <w:t>
      32) рабочая площадь аэродрома – часть аэродрома, предназначенная для взлета, посадки и руления воздушных судов, состоящая из площади маневрирования и перрона (перронов);</w:t>
      </w:r>
    </w:p>
    <w:bookmarkEnd w:id="93"/>
    <w:bookmarkStart w:name="z100" w:id="94"/>
    <w:p>
      <w:pPr>
        <w:spacing w:after="0"/>
        <w:ind w:left="0"/>
        <w:jc w:val="both"/>
      </w:pPr>
      <w:r>
        <w:rPr>
          <w:rFonts w:ascii="Times New Roman"/>
          <w:b w:val="false"/>
          <w:i w:val="false"/>
          <w:color w:val="000000"/>
          <w:sz w:val="28"/>
        </w:rPr>
        <w:t>
      33) служба автоматической передачи информации в районе аэродрома (далее - ATIS) – автоматическое предоставление круглосуточно или в определенное время суток текущей установленной информации для прибывающих и вылетающих воздушных судов;</w:t>
      </w:r>
    </w:p>
    <w:bookmarkEnd w:id="94"/>
    <w:bookmarkStart w:name="z101" w:id="95"/>
    <w:p>
      <w:pPr>
        <w:spacing w:after="0"/>
        <w:ind w:left="0"/>
        <w:jc w:val="both"/>
      </w:pPr>
      <w:r>
        <w:rPr>
          <w:rFonts w:ascii="Times New Roman"/>
          <w:b w:val="false"/>
          <w:i w:val="false"/>
          <w:color w:val="000000"/>
          <w:sz w:val="28"/>
        </w:rPr>
        <w:t>
      34) район аэродрома (вертодрома) – воздушное пространство над аэродромом (вертодромом) и прилегающей к нему местностью в установленных границах горизонтальной и вертикальной плоскостях;</w:t>
      </w:r>
    </w:p>
    <w:bookmarkEnd w:id="95"/>
    <w:bookmarkStart w:name="z102" w:id="96"/>
    <w:p>
      <w:pPr>
        <w:spacing w:after="0"/>
        <w:ind w:left="0"/>
        <w:jc w:val="both"/>
      </w:pPr>
      <w:r>
        <w:rPr>
          <w:rFonts w:ascii="Times New Roman"/>
          <w:b w:val="false"/>
          <w:i w:val="false"/>
          <w:color w:val="000000"/>
          <w:sz w:val="28"/>
        </w:rPr>
        <w:t>
      35) воздушное судно (далее – ВС)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96"/>
    <w:bookmarkStart w:name="z103" w:id="97"/>
    <w:p>
      <w:pPr>
        <w:spacing w:after="0"/>
        <w:ind w:left="0"/>
        <w:jc w:val="both"/>
      </w:pPr>
      <w:r>
        <w:rPr>
          <w:rFonts w:ascii="Times New Roman"/>
          <w:b w:val="false"/>
          <w:i w:val="false"/>
          <w:color w:val="000000"/>
          <w:sz w:val="28"/>
        </w:rPr>
        <w:t>
      36) обслуживание воздушного движения – общий термин, означающий в соответствующих случаях полетно-информационное обслуживание, аварийное оповещение, консультативное обслуживание воздушного движения,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97"/>
    <w:bookmarkStart w:name="z104" w:id="98"/>
    <w:p>
      <w:pPr>
        <w:spacing w:after="0"/>
        <w:ind w:left="0"/>
        <w:jc w:val="both"/>
      </w:pPr>
      <w:r>
        <w:rPr>
          <w:rFonts w:ascii="Times New Roman"/>
          <w:b w:val="false"/>
          <w:i w:val="false"/>
          <w:color w:val="000000"/>
          <w:sz w:val="28"/>
        </w:rPr>
        <w:t>
      37) индикатор воздушной обстановки – электронный индикатор, на котором отображаются местоположение и движение воздушных судов, а также другая необходимая информация;</w:t>
      </w:r>
    </w:p>
    <w:bookmarkEnd w:id="98"/>
    <w:bookmarkStart w:name="z105" w:id="99"/>
    <w:p>
      <w:pPr>
        <w:spacing w:after="0"/>
        <w:ind w:left="0"/>
        <w:jc w:val="both"/>
      </w:pPr>
      <w:r>
        <w:rPr>
          <w:rFonts w:ascii="Times New Roman"/>
          <w:b w:val="false"/>
          <w:i w:val="false"/>
          <w:color w:val="000000"/>
          <w:sz w:val="28"/>
        </w:rPr>
        <w:t>
      38)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99"/>
    <w:bookmarkStart w:name="z106" w:id="100"/>
    <w:p>
      <w:pPr>
        <w:spacing w:after="0"/>
        <w:ind w:left="0"/>
        <w:jc w:val="both"/>
      </w:pPr>
      <w:r>
        <w:rPr>
          <w:rFonts w:ascii="Times New Roman"/>
          <w:b w:val="false"/>
          <w:i w:val="false"/>
          <w:color w:val="000000"/>
          <w:sz w:val="28"/>
        </w:rPr>
        <w:t>
      39) нарушение связи – отсутствие связи в период времени, имеющем значение для эксплуатации;</w:t>
      </w:r>
    </w:p>
    <w:bookmarkEnd w:id="100"/>
    <w:bookmarkStart w:name="z107" w:id="101"/>
    <w:p>
      <w:pPr>
        <w:spacing w:after="0"/>
        <w:ind w:left="0"/>
        <w:jc w:val="both"/>
      </w:pPr>
      <w:r>
        <w:rPr>
          <w:rFonts w:ascii="Times New Roman"/>
          <w:b w:val="false"/>
          <w:i w:val="false"/>
          <w:color w:val="000000"/>
          <w:sz w:val="28"/>
        </w:rPr>
        <w:t>
      40) другие ведомства – учреждения, не осуществляющие в пределах своей компетенции организацию воздушного движения и радиотехническое обеспечение полетов и электросвязи в гражданской авиации;</w:t>
      </w:r>
    </w:p>
    <w:bookmarkEnd w:id="101"/>
    <w:bookmarkStart w:name="z108" w:id="102"/>
    <w:p>
      <w:pPr>
        <w:spacing w:after="0"/>
        <w:ind w:left="0"/>
        <w:jc w:val="both"/>
      </w:pPr>
      <w:r>
        <w:rPr>
          <w:rFonts w:ascii="Times New Roman"/>
          <w:b w:val="false"/>
          <w:i w:val="false"/>
          <w:color w:val="000000"/>
          <w:sz w:val="28"/>
        </w:rPr>
        <w:t>
      41) передача "блиндом" – передача от одной станции к другой в условиях, при которых двусторонняя связь не может быть установлена, но при этом предполагается, что вызываемая станция в состоянии принять передачу;</w:t>
      </w:r>
    </w:p>
    <w:bookmarkEnd w:id="102"/>
    <w:bookmarkStart w:name="z109" w:id="103"/>
    <w:p>
      <w:pPr>
        <w:spacing w:after="0"/>
        <w:ind w:left="0"/>
        <w:jc w:val="both"/>
      </w:pPr>
      <w:r>
        <w:rPr>
          <w:rFonts w:ascii="Times New Roman"/>
          <w:b w:val="false"/>
          <w:i w:val="false"/>
          <w:color w:val="000000"/>
          <w:sz w:val="28"/>
        </w:rPr>
        <w:t>
      42) формуляр изделия – документ, удостоверяющий гарантированные изготовителем основные параметры и технические характеристики изделия РТОП и связи, отражающий техническое состояние изделия и содержащий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103"/>
    <w:bookmarkStart w:name="z110" w:id="104"/>
    <w:p>
      <w:pPr>
        <w:spacing w:after="0"/>
        <w:ind w:left="0"/>
        <w:jc w:val="both"/>
      </w:pPr>
      <w:r>
        <w:rPr>
          <w:rFonts w:ascii="Times New Roman"/>
          <w:b w:val="false"/>
          <w:i w:val="false"/>
          <w:color w:val="000000"/>
          <w:sz w:val="28"/>
        </w:rPr>
        <w:t>
      43) вид технического состояния изделия – техническое состояние, характеризуемое соответствием или несоответствием качества изделия техническим требованиям, установленным технической документацией на это изделие. Различают виды технического состояния: исправность и неисправность, работоспособность и неработоспособность;</w:t>
      </w:r>
    </w:p>
    <w:bookmarkEnd w:id="104"/>
    <w:bookmarkStart w:name="z111" w:id="105"/>
    <w:p>
      <w:pPr>
        <w:spacing w:after="0"/>
        <w:ind w:left="0"/>
        <w:jc w:val="both"/>
      </w:pPr>
      <w:r>
        <w:rPr>
          <w:rFonts w:ascii="Times New Roman"/>
          <w:b w:val="false"/>
          <w:i w:val="false"/>
          <w:color w:val="000000"/>
          <w:sz w:val="28"/>
        </w:rPr>
        <w:t>
      44) изделие (средство) – единица продукции, предназначенная для выполнения определенной функции РТОП и связи;</w:t>
      </w:r>
    </w:p>
    <w:bookmarkEnd w:id="105"/>
    <w:bookmarkStart w:name="z112" w:id="106"/>
    <w:p>
      <w:pPr>
        <w:spacing w:after="0"/>
        <w:ind w:left="0"/>
        <w:jc w:val="both"/>
      </w:pPr>
      <w:r>
        <w:rPr>
          <w:rFonts w:ascii="Times New Roman"/>
          <w:b w:val="false"/>
          <w:i w:val="false"/>
          <w:color w:val="000000"/>
          <w:sz w:val="28"/>
        </w:rPr>
        <w:t>
      45) оперативный контроль работоспособности изделия, канала авиационной электросвязи – контроль, предусматривающий выполнение технологически несложных проверок работоспособности изделия, канала электросвязи в процессе его функционирования;</w:t>
      </w:r>
    </w:p>
    <w:bookmarkEnd w:id="106"/>
    <w:bookmarkStart w:name="z113" w:id="107"/>
    <w:p>
      <w:pPr>
        <w:spacing w:after="0"/>
        <w:ind w:left="0"/>
        <w:jc w:val="both"/>
      </w:pPr>
      <w:r>
        <w:rPr>
          <w:rFonts w:ascii="Times New Roman"/>
          <w:b w:val="false"/>
          <w:i w:val="false"/>
          <w:color w:val="000000"/>
          <w:sz w:val="28"/>
        </w:rPr>
        <w:t>
      46) отказ изделия – событие, заключающееся в нарушении работоспособности изделия;</w:t>
      </w:r>
    </w:p>
    <w:bookmarkEnd w:id="107"/>
    <w:bookmarkStart w:name="z114" w:id="108"/>
    <w:p>
      <w:pPr>
        <w:spacing w:after="0"/>
        <w:ind w:left="0"/>
        <w:jc w:val="both"/>
      </w:pPr>
      <w:r>
        <w:rPr>
          <w:rFonts w:ascii="Times New Roman"/>
          <w:b w:val="false"/>
          <w:i w:val="false"/>
          <w:color w:val="000000"/>
          <w:sz w:val="28"/>
        </w:rPr>
        <w:t>
      47) повреждение – событие, заключающееся в нарушении исправного состояния изделия при сохранении работоспособного состояния;</w:t>
      </w:r>
    </w:p>
    <w:bookmarkEnd w:id="108"/>
    <w:bookmarkStart w:name="z115" w:id="109"/>
    <w:p>
      <w:pPr>
        <w:spacing w:after="0"/>
        <w:ind w:left="0"/>
        <w:jc w:val="both"/>
      </w:pPr>
      <w:r>
        <w:rPr>
          <w:rFonts w:ascii="Times New Roman"/>
          <w:b w:val="false"/>
          <w:i w:val="false"/>
          <w:color w:val="000000"/>
          <w:sz w:val="28"/>
        </w:rPr>
        <w:t>
      48) структурная схема изделия – схема, определяющая основные функциональные части изделия, их назначение и взаимосвязь;</w:t>
      </w:r>
    </w:p>
    <w:bookmarkEnd w:id="109"/>
    <w:bookmarkStart w:name="z116" w:id="110"/>
    <w:p>
      <w:pPr>
        <w:spacing w:after="0"/>
        <w:ind w:left="0"/>
        <w:jc w:val="both"/>
      </w:pPr>
      <w:r>
        <w:rPr>
          <w:rFonts w:ascii="Times New Roman"/>
          <w:b w:val="false"/>
          <w:i w:val="false"/>
          <w:color w:val="000000"/>
          <w:sz w:val="28"/>
        </w:rPr>
        <w:t>
      49) постепенный отказ – отказ, характеризующийся постепенным изменением значений одного или нескольких заданных параметров изделия;</w:t>
      </w:r>
    </w:p>
    <w:bookmarkEnd w:id="110"/>
    <w:bookmarkStart w:name="z117" w:id="111"/>
    <w:p>
      <w:pPr>
        <w:spacing w:after="0"/>
        <w:ind w:left="0"/>
        <w:jc w:val="both"/>
      </w:pPr>
      <w:r>
        <w:rPr>
          <w:rFonts w:ascii="Times New Roman"/>
          <w:b w:val="false"/>
          <w:i w:val="false"/>
          <w:color w:val="000000"/>
          <w:sz w:val="28"/>
        </w:rPr>
        <w:t>
      50) одноканальная симплексная связь – симплексная связь с использованием одного частотного канала в обоих направлениях;</w:t>
      </w:r>
    </w:p>
    <w:bookmarkEnd w:id="111"/>
    <w:bookmarkStart w:name="z118" w:id="112"/>
    <w:p>
      <w:pPr>
        <w:spacing w:after="0"/>
        <w:ind w:left="0"/>
        <w:jc w:val="both"/>
      </w:pPr>
      <w:r>
        <w:rPr>
          <w:rFonts w:ascii="Times New Roman"/>
          <w:b w:val="false"/>
          <w:i w:val="false"/>
          <w:color w:val="000000"/>
          <w:sz w:val="28"/>
        </w:rPr>
        <w:t>
      51) дискретный код ВОРЛ – четырехзначный код ВОРЛ, двумя последними цифрами которого не являются "00";</w:t>
      </w:r>
    </w:p>
    <w:bookmarkEnd w:id="112"/>
    <w:bookmarkStart w:name="z119" w:id="113"/>
    <w:p>
      <w:pPr>
        <w:spacing w:after="0"/>
        <w:ind w:left="0"/>
        <w:jc w:val="both"/>
      </w:pPr>
      <w:r>
        <w:rPr>
          <w:rFonts w:ascii="Times New Roman"/>
          <w:b w:val="false"/>
          <w:i w:val="false"/>
          <w:color w:val="000000"/>
          <w:sz w:val="28"/>
        </w:rPr>
        <w:t>
      52) глобальная навигационная спутниковая система (далее - GNSS) – глобальная система определения местоположения и времени, которая включает одно или несколько созвездий спутников, бортовые приемники и систему контроля целостности, дополненная по мере необходимости с целью поддержания требуемых навигационных характеристик для планируемой операции;</w:t>
      </w:r>
    </w:p>
    <w:bookmarkEnd w:id="113"/>
    <w:bookmarkStart w:name="z120" w:id="114"/>
    <w:p>
      <w:pPr>
        <w:spacing w:after="0"/>
        <w:ind w:left="0"/>
        <w:jc w:val="both"/>
      </w:pPr>
      <w:r>
        <w:rPr>
          <w:rFonts w:ascii="Times New Roman"/>
          <w:b w:val="false"/>
          <w:i w:val="false"/>
          <w:color w:val="000000"/>
          <w:sz w:val="28"/>
        </w:rPr>
        <w:t>
      53) глобальная навигационная спутниковая система (далее – ГЛОНАСС) – спутниковая навигационная система, эксплуатируемая Российской Федерацией;</w:t>
      </w:r>
    </w:p>
    <w:bookmarkEnd w:id="114"/>
    <w:bookmarkStart w:name="z121" w:id="115"/>
    <w:p>
      <w:pPr>
        <w:spacing w:after="0"/>
        <w:ind w:left="0"/>
        <w:jc w:val="both"/>
      </w:pPr>
      <w:r>
        <w:rPr>
          <w:rFonts w:ascii="Times New Roman"/>
          <w:b w:val="false"/>
          <w:i w:val="false"/>
          <w:color w:val="000000"/>
          <w:sz w:val="28"/>
        </w:rPr>
        <w:t>
      54) связь "диспетчер – пилот" по линии передачи данных (CPDLC) – средство связи между диспетчером и пилотом в целях ОВД с использованием линии передачи данных;</w:t>
      </w:r>
    </w:p>
    <w:bookmarkEnd w:id="115"/>
    <w:bookmarkStart w:name="z122" w:id="116"/>
    <w:p>
      <w:pPr>
        <w:spacing w:after="0"/>
        <w:ind w:left="0"/>
        <w:jc w:val="both"/>
      </w:pPr>
      <w:r>
        <w:rPr>
          <w:rFonts w:ascii="Times New Roman"/>
          <w:b w:val="false"/>
          <w:i w:val="false"/>
          <w:color w:val="000000"/>
          <w:sz w:val="28"/>
        </w:rPr>
        <w:t>
      55) доплеровский сдвиг – сдвиг частоты в приемнике в результате любого смещения передатчика и приемника относительно друг друга;</w:t>
      </w:r>
    </w:p>
    <w:bookmarkEnd w:id="116"/>
    <w:bookmarkStart w:name="z123" w:id="117"/>
    <w:p>
      <w:pPr>
        <w:spacing w:after="0"/>
        <w:ind w:left="0"/>
        <w:jc w:val="both"/>
      </w:pPr>
      <w:r>
        <w:rPr>
          <w:rFonts w:ascii="Times New Roman"/>
          <w:b w:val="false"/>
          <w:i w:val="false"/>
          <w:color w:val="000000"/>
          <w:sz w:val="28"/>
        </w:rPr>
        <w:t>
      56) дуплексная связь – метод, при котором электросвязь между двумя станциями может осуществляться одновременно в обоих направлениях;</w:t>
      </w:r>
    </w:p>
    <w:bookmarkEnd w:id="117"/>
    <w:bookmarkStart w:name="z124" w:id="118"/>
    <w:p>
      <w:pPr>
        <w:spacing w:after="0"/>
        <w:ind w:left="0"/>
        <w:jc w:val="both"/>
      </w:pPr>
      <w:r>
        <w:rPr>
          <w:rFonts w:ascii="Times New Roman"/>
          <w:b w:val="false"/>
          <w:i w:val="false"/>
          <w:color w:val="000000"/>
          <w:sz w:val="28"/>
        </w:rPr>
        <w:t>
      57) двухканальная симплексная связь – симплексная связь, осуществляемая по двум частотным каналам (по одному в каждом направлении);</w:t>
      </w:r>
    </w:p>
    <w:bookmarkEnd w:id="118"/>
    <w:bookmarkStart w:name="z125" w:id="119"/>
    <w:p>
      <w:pPr>
        <w:spacing w:after="0"/>
        <w:ind w:left="0"/>
        <w:jc w:val="both"/>
      </w:pPr>
      <w:r>
        <w:rPr>
          <w:rFonts w:ascii="Times New Roman"/>
          <w:b w:val="false"/>
          <w:i w:val="false"/>
          <w:color w:val="000000"/>
          <w:sz w:val="28"/>
        </w:rPr>
        <w:t>
      58) общее резервирование – резервирование, при котором резервируемым элементом является объект в целом;</w:t>
      </w:r>
    </w:p>
    <w:bookmarkEnd w:id="119"/>
    <w:bookmarkStart w:name="z126" w:id="120"/>
    <w:p>
      <w:pPr>
        <w:spacing w:after="0"/>
        <w:ind w:left="0"/>
        <w:jc w:val="both"/>
      </w:pPr>
      <w:r>
        <w:rPr>
          <w:rFonts w:ascii="Times New Roman"/>
          <w:b w:val="false"/>
          <w:i w:val="false"/>
          <w:color w:val="000000"/>
          <w:sz w:val="28"/>
        </w:rPr>
        <w:t>
      59) исправное состояние – состояние изделия, при котором оно соответствует всем требованиям нормативно-технической и (или) конструкторской документации;</w:t>
      </w:r>
    </w:p>
    <w:bookmarkEnd w:id="120"/>
    <w:bookmarkStart w:name="z127" w:id="121"/>
    <w:p>
      <w:pPr>
        <w:spacing w:after="0"/>
        <w:ind w:left="0"/>
        <w:jc w:val="both"/>
      </w:pPr>
      <w:r>
        <w:rPr>
          <w:rFonts w:ascii="Times New Roman"/>
          <w:b w:val="false"/>
          <w:i w:val="false"/>
          <w:color w:val="000000"/>
          <w:sz w:val="28"/>
        </w:rPr>
        <w:t>
      60) неисправное состояние – состояние изделия, при котором оно не соответствует хотя бы одному из требований нормативно-технической и (или) конструкторской документации;</w:t>
      </w:r>
    </w:p>
    <w:bookmarkEnd w:id="121"/>
    <w:bookmarkStart w:name="z128" w:id="122"/>
    <w:p>
      <w:pPr>
        <w:spacing w:after="0"/>
        <w:ind w:left="0"/>
        <w:jc w:val="both"/>
      </w:pPr>
      <w:r>
        <w:rPr>
          <w:rFonts w:ascii="Times New Roman"/>
          <w:b w:val="false"/>
          <w:i w:val="false"/>
          <w:color w:val="000000"/>
          <w:sz w:val="28"/>
        </w:rPr>
        <w:t>
      61) средство индивидуальной защиты – средство, предназначенное для защиты одного работающего;</w:t>
      </w:r>
    </w:p>
    <w:bookmarkEnd w:id="122"/>
    <w:bookmarkStart w:name="z129" w:id="123"/>
    <w:p>
      <w:pPr>
        <w:spacing w:after="0"/>
        <w:ind w:left="0"/>
        <w:jc w:val="both"/>
      </w:pPr>
      <w:r>
        <w:rPr>
          <w:rFonts w:ascii="Times New Roman"/>
          <w:b w:val="false"/>
          <w:i w:val="false"/>
          <w:color w:val="000000"/>
          <w:sz w:val="28"/>
        </w:rPr>
        <w:t>
      62) сообщение сети – информация, проходящая по сети и имеющая формат, определяемый данной сетью;</w:t>
      </w:r>
    </w:p>
    <w:bookmarkEnd w:id="123"/>
    <w:bookmarkStart w:name="z130" w:id="124"/>
    <w:p>
      <w:pPr>
        <w:spacing w:after="0"/>
        <w:ind w:left="0"/>
        <w:jc w:val="both"/>
      </w:pPr>
      <w:r>
        <w:rPr>
          <w:rFonts w:ascii="Times New Roman"/>
          <w:b w:val="false"/>
          <w:i w:val="false"/>
          <w:color w:val="000000"/>
          <w:sz w:val="28"/>
        </w:rPr>
        <w:t>
      63) связь вне сети – радиотелефонная связь, осуществляемая станцией авиационной подвижной службы вне радиотелефонной сети;</w:t>
      </w:r>
    </w:p>
    <w:bookmarkEnd w:id="124"/>
    <w:bookmarkStart w:name="z131" w:id="125"/>
    <w:p>
      <w:pPr>
        <w:spacing w:after="0"/>
        <w:ind w:left="0"/>
        <w:jc w:val="both"/>
      </w:pPr>
      <w:r>
        <w:rPr>
          <w:rFonts w:ascii="Times New Roman"/>
          <w:b w:val="false"/>
          <w:i w:val="false"/>
          <w:color w:val="000000"/>
          <w:sz w:val="28"/>
        </w:rPr>
        <w:t>
      64) наземное радиоизлучающее средство – наземное радиотехническое средство, предназначенное для передачи радиочастот и состоящее из одного или нескольких передающих устройств либо их комбинаций, включая вспомогательное оборудование;</w:t>
      </w:r>
    </w:p>
    <w:bookmarkEnd w:id="125"/>
    <w:bookmarkStart w:name="z132" w:id="126"/>
    <w:p>
      <w:pPr>
        <w:spacing w:after="0"/>
        <w:ind w:left="0"/>
        <w:jc w:val="both"/>
      </w:pPr>
      <w:r>
        <w:rPr>
          <w:rFonts w:ascii="Times New Roman"/>
          <w:b w:val="false"/>
          <w:i w:val="false"/>
          <w:color w:val="000000"/>
          <w:sz w:val="28"/>
        </w:rPr>
        <w:t>
      65) усовершенствованная система управления наземным движением – система средств, оборудования, процедур и правил, предназначенных для выполнения задач управления наземным движением, включает в себя соответствующую комбинацию визуальных средств (визуальных знаков), не визуальных средств, средств контроля, регулирования, организации и управления в целях поддержания объявленной интенсивности наземного движения в любых погодных условиях в пределах эксплуатационного уровня видимости на аэродроме, сохраняя при этом требуемый уровень безопасности;</w:t>
      </w:r>
    </w:p>
    <w:bookmarkEnd w:id="126"/>
    <w:bookmarkStart w:name="z133" w:id="127"/>
    <w:p>
      <w:pPr>
        <w:spacing w:after="0"/>
        <w:ind w:left="0"/>
        <w:jc w:val="both"/>
      </w:pPr>
      <w:r>
        <w:rPr>
          <w:rFonts w:ascii="Times New Roman"/>
          <w:b w:val="false"/>
          <w:i w:val="false"/>
          <w:color w:val="000000"/>
          <w:sz w:val="28"/>
        </w:rPr>
        <w:t>
      66) односторонняя связь "земля – воздух" – односторонняя связь между станциями или пунктами, расположенными на поверхности земли, и воздушными судами;</w:t>
      </w:r>
    </w:p>
    <w:bookmarkEnd w:id="127"/>
    <w:bookmarkStart w:name="z134" w:id="128"/>
    <w:p>
      <w:pPr>
        <w:spacing w:after="0"/>
        <w:ind w:left="0"/>
        <w:jc w:val="both"/>
      </w:pPr>
      <w:r>
        <w:rPr>
          <w:rFonts w:ascii="Times New Roman"/>
          <w:b w:val="false"/>
          <w:i w:val="false"/>
          <w:color w:val="000000"/>
          <w:sz w:val="28"/>
        </w:rPr>
        <w:t>
      67) выход на приводную радиостанцию – метод, при использовании которого подвижная радиостанция, имеющая радиопеленгаторное оборудование, непрерывно перемещается в направлении другой радиостанции, излучающей электромагнитные волны, которая может быть, как подвижной, так и неподвижной;</w:t>
      </w:r>
    </w:p>
    <w:bookmarkEnd w:id="128"/>
    <w:bookmarkStart w:name="z135" w:id="129"/>
    <w:p>
      <w:pPr>
        <w:spacing w:after="0"/>
        <w:ind w:left="0"/>
        <w:jc w:val="both"/>
      </w:pPr>
      <w:r>
        <w:rPr>
          <w:rFonts w:ascii="Times New Roman"/>
          <w:b w:val="false"/>
          <w:i w:val="false"/>
          <w:color w:val="000000"/>
          <w:sz w:val="28"/>
        </w:rPr>
        <w:t>
      68) облегченный резерв – резерв, который содержит один или несколько резервных элементов, находящихся в менее нагруженном режиме, чем основной элемент;</w:t>
      </w:r>
    </w:p>
    <w:bookmarkEnd w:id="129"/>
    <w:bookmarkStart w:name="z136" w:id="130"/>
    <w:p>
      <w:pPr>
        <w:spacing w:after="0"/>
        <w:ind w:left="0"/>
        <w:jc w:val="both"/>
      </w:pPr>
      <w:r>
        <w:rPr>
          <w:rFonts w:ascii="Times New Roman"/>
          <w:b w:val="false"/>
          <w:i w:val="false"/>
          <w:color w:val="000000"/>
          <w:sz w:val="28"/>
        </w:rPr>
        <w:t>
      69) частотный канал – непрерывный участок частотного спектра, пригодный для передачи определенного класса излучения;</w:t>
      </w:r>
    </w:p>
    <w:bookmarkEnd w:id="130"/>
    <w:bookmarkStart w:name="z137" w:id="131"/>
    <w:p>
      <w:pPr>
        <w:spacing w:after="0"/>
        <w:ind w:left="0"/>
        <w:jc w:val="both"/>
      </w:pPr>
      <w:r>
        <w:rPr>
          <w:rFonts w:ascii="Times New Roman"/>
          <w:b w:val="false"/>
          <w:i w:val="false"/>
          <w:color w:val="000000"/>
          <w:sz w:val="28"/>
        </w:rPr>
        <w:t>
      70) плановый ремонт – ремонт, осуществляемый в соответствии с требованиями нормативно-технической документации;</w:t>
      </w:r>
    </w:p>
    <w:bookmarkEnd w:id="131"/>
    <w:bookmarkStart w:name="z138" w:id="132"/>
    <w:p>
      <w:pPr>
        <w:spacing w:after="0"/>
        <w:ind w:left="0"/>
        <w:jc w:val="both"/>
      </w:pPr>
      <w:r>
        <w:rPr>
          <w:rFonts w:ascii="Times New Roman"/>
          <w:b w:val="false"/>
          <w:i w:val="false"/>
          <w:color w:val="000000"/>
          <w:sz w:val="28"/>
        </w:rPr>
        <w:t>
      71) ремонтопригодность – свойство изделия, заключающееся в приспособленности к предупреждению и обнаружению причин возникновения отказов, повреждений, к поддержанию и восстановлению работоспособного состояния путем проведения технического обслуживания и ремонтов;</w:t>
      </w:r>
    </w:p>
    <w:bookmarkEnd w:id="132"/>
    <w:bookmarkStart w:name="z139" w:id="133"/>
    <w:p>
      <w:pPr>
        <w:spacing w:after="0"/>
        <w:ind w:left="0"/>
        <w:jc w:val="both"/>
      </w:pPr>
      <w:r>
        <w:rPr>
          <w:rFonts w:ascii="Times New Roman"/>
          <w:b w:val="false"/>
          <w:i w:val="false"/>
          <w:color w:val="000000"/>
          <w:sz w:val="28"/>
        </w:rPr>
        <w:t>
      72) работоспособное состояние – состояние изделия,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документации;</w:t>
      </w:r>
    </w:p>
    <w:bookmarkEnd w:id="133"/>
    <w:bookmarkStart w:name="z140" w:id="134"/>
    <w:p>
      <w:pPr>
        <w:spacing w:after="0"/>
        <w:ind w:left="0"/>
        <w:jc w:val="both"/>
      </w:pPr>
      <w:r>
        <w:rPr>
          <w:rFonts w:ascii="Times New Roman"/>
          <w:b w:val="false"/>
          <w:i w:val="false"/>
          <w:color w:val="000000"/>
          <w:sz w:val="28"/>
        </w:rPr>
        <w:t>
      73) неработоспособное состояние (неработоспособность) – состояние изделия,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документации;</w:t>
      </w:r>
    </w:p>
    <w:bookmarkEnd w:id="134"/>
    <w:bookmarkStart w:name="z141" w:id="135"/>
    <w:p>
      <w:pPr>
        <w:spacing w:after="0"/>
        <w:ind w:left="0"/>
        <w:jc w:val="both"/>
      </w:pPr>
      <w:r>
        <w:rPr>
          <w:rFonts w:ascii="Times New Roman"/>
          <w:b w:val="false"/>
          <w:i w:val="false"/>
          <w:color w:val="000000"/>
          <w:sz w:val="28"/>
        </w:rPr>
        <w:t>
      74) нагруженный резерв – резерв, который содержит один или несколько резервных элементов, находящихся в режиме основного элемента;</w:t>
      </w:r>
    </w:p>
    <w:bookmarkEnd w:id="135"/>
    <w:bookmarkStart w:name="z142" w:id="136"/>
    <w:p>
      <w:pPr>
        <w:spacing w:after="0"/>
        <w:ind w:left="0"/>
        <w:jc w:val="both"/>
      </w:pPr>
      <w:r>
        <w:rPr>
          <w:rFonts w:ascii="Times New Roman"/>
          <w:b w:val="false"/>
          <w:i w:val="false"/>
          <w:color w:val="000000"/>
          <w:sz w:val="28"/>
        </w:rPr>
        <w:t>
      75) ненагруженный резерв – резерв, который содержит один или несколько резервных элементов, находящихся в ненагруженном режиме до начала выполнения ими функций основного элемента;</w:t>
      </w:r>
    </w:p>
    <w:bookmarkEnd w:id="136"/>
    <w:bookmarkStart w:name="z143" w:id="137"/>
    <w:p>
      <w:pPr>
        <w:spacing w:after="0"/>
        <w:ind w:left="0"/>
        <w:jc w:val="both"/>
      </w:pPr>
      <w:r>
        <w:rPr>
          <w:rFonts w:ascii="Times New Roman"/>
          <w:b w:val="false"/>
          <w:i w:val="false"/>
          <w:color w:val="000000"/>
          <w:sz w:val="28"/>
        </w:rPr>
        <w:t>
      76) подвижная наземная станция – станция службы авиационной электросвязи, не являющаяся бортовой станцией, которая предназначена для использования во время движения или остановок в пунктах, не предусмотренных заранее;</w:t>
      </w:r>
    </w:p>
    <w:bookmarkEnd w:id="137"/>
    <w:bookmarkStart w:name="z144" w:id="138"/>
    <w:p>
      <w:pPr>
        <w:spacing w:after="0"/>
        <w:ind w:left="0"/>
        <w:jc w:val="both"/>
      </w:pPr>
      <w:r>
        <w:rPr>
          <w:rFonts w:ascii="Times New Roman"/>
          <w:b w:val="false"/>
          <w:i w:val="false"/>
          <w:color w:val="000000"/>
          <w:sz w:val="28"/>
        </w:rPr>
        <w:t>
      77) Международная организация гражданской авиации (ИКАО) –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w:t>
      </w:r>
    </w:p>
    <w:bookmarkEnd w:id="138"/>
    <w:bookmarkStart w:name="z145" w:id="139"/>
    <w:p>
      <w:pPr>
        <w:spacing w:after="0"/>
        <w:ind w:left="0"/>
        <w:jc w:val="both"/>
      </w:pPr>
      <w:r>
        <w:rPr>
          <w:rFonts w:ascii="Times New Roman"/>
          <w:b w:val="false"/>
          <w:i w:val="false"/>
          <w:color w:val="000000"/>
          <w:sz w:val="28"/>
        </w:rPr>
        <w:t>
      78) персонал инженерно-технический – персонал службы эксплуатации радиотехнического оборудования обеспечения полетов и связи (средств РТОП), обладающий требуемыми квалификационными характеристиками и обеспечивающий эксплуатацию оборудования в соответствии с настоящими правилами, эксплуатационной документацией и нормативными документами Республики Казахстан;</w:t>
      </w:r>
    </w:p>
    <w:bookmarkEnd w:id="139"/>
    <w:bookmarkStart w:name="z146" w:id="140"/>
    <w:p>
      <w:pPr>
        <w:spacing w:after="0"/>
        <w:ind w:left="0"/>
        <w:jc w:val="both"/>
      </w:pPr>
      <w:r>
        <w:rPr>
          <w:rFonts w:ascii="Times New Roman"/>
          <w:b w:val="false"/>
          <w:i w:val="false"/>
          <w:color w:val="000000"/>
          <w:sz w:val="28"/>
        </w:rPr>
        <w:t>
      79) внезапный отказ – отказ, характеризующийся скачкообразным изменением значений одного или нескольких заданных параметров изделия;</w:t>
      </w:r>
    </w:p>
    <w:bookmarkEnd w:id="140"/>
    <w:bookmarkStart w:name="z147" w:id="141"/>
    <w:p>
      <w:pPr>
        <w:spacing w:after="0"/>
        <w:ind w:left="0"/>
        <w:jc w:val="both"/>
      </w:pPr>
      <w:r>
        <w:rPr>
          <w:rFonts w:ascii="Times New Roman"/>
          <w:b w:val="false"/>
          <w:i w:val="false"/>
          <w:color w:val="000000"/>
          <w:sz w:val="28"/>
        </w:rPr>
        <w:t>
      80) щит гарантированного электропитания – распределительное устройство, на котором после отказа одного источника питания электроэнергией напряжение восстанавливается от другого источника через гарантированное время;</w:t>
      </w:r>
    </w:p>
    <w:bookmarkEnd w:id="141"/>
    <w:bookmarkStart w:name="z148" w:id="142"/>
    <w:p>
      <w:pPr>
        <w:spacing w:after="0"/>
        <w:ind w:left="0"/>
        <w:jc w:val="both"/>
      </w:pPr>
      <w:r>
        <w:rPr>
          <w:rFonts w:ascii="Times New Roman"/>
          <w:b w:val="false"/>
          <w:i w:val="false"/>
          <w:color w:val="000000"/>
          <w:sz w:val="28"/>
        </w:rPr>
        <w:t>
      81) конусный МРМ – тип МРМ с вертикальной конусообразной диаграммой излучения;</w:t>
      </w:r>
    </w:p>
    <w:bookmarkEnd w:id="142"/>
    <w:bookmarkStart w:name="z149" w:id="143"/>
    <w:p>
      <w:pPr>
        <w:spacing w:after="0"/>
        <w:ind w:left="0"/>
        <w:jc w:val="both"/>
      </w:pPr>
      <w:r>
        <w:rPr>
          <w:rFonts w:ascii="Times New Roman"/>
          <w:b w:val="false"/>
          <w:i w:val="false"/>
          <w:color w:val="000000"/>
          <w:sz w:val="28"/>
        </w:rPr>
        <w:t>
      82) обратная передача – процедура, заключающаяся в повторении принимающей станцией для передающей станции принятого сообщения или его соответствующей части с целью подтверждения правильности приема;</w:t>
      </w:r>
    </w:p>
    <w:bookmarkEnd w:id="143"/>
    <w:bookmarkStart w:name="z150" w:id="144"/>
    <w:p>
      <w:pPr>
        <w:spacing w:after="0"/>
        <w:ind w:left="0"/>
        <w:jc w:val="both"/>
      </w:pPr>
      <w:r>
        <w:rPr>
          <w:rFonts w:ascii="Times New Roman"/>
          <w:b w:val="false"/>
          <w:i w:val="false"/>
          <w:color w:val="000000"/>
          <w:sz w:val="28"/>
        </w:rPr>
        <w:t>
      83) вторичный радиолокатор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144"/>
    <w:bookmarkStart w:name="z151" w:id="145"/>
    <w:p>
      <w:pPr>
        <w:spacing w:after="0"/>
        <w:ind w:left="0"/>
        <w:jc w:val="both"/>
      </w:pPr>
      <w:r>
        <w:rPr>
          <w:rFonts w:ascii="Times New Roman"/>
          <w:b w:val="false"/>
          <w:i w:val="false"/>
          <w:color w:val="000000"/>
          <w:sz w:val="28"/>
        </w:rPr>
        <w:t>
      84) прямое исправление ошибок – такой процесс добавления избыточной информации к передаваемому сигналу, который позволяет исправлять в приемнике ошибки, возникающие при передаче;</w:t>
      </w:r>
    </w:p>
    <w:bookmarkEnd w:id="145"/>
    <w:bookmarkStart w:name="z152" w:id="146"/>
    <w:p>
      <w:pPr>
        <w:spacing w:after="0"/>
        <w:ind w:left="0"/>
        <w:jc w:val="both"/>
      </w:pPr>
      <w:r>
        <w:rPr>
          <w:rFonts w:ascii="Times New Roman"/>
          <w:b w:val="false"/>
          <w:i w:val="false"/>
          <w:color w:val="000000"/>
          <w:sz w:val="28"/>
        </w:rPr>
        <w:t>
      85) отказ конструкционный – отказ, возникший в результате несовершенства или нарушения установленных правил и (или) норм конструирования;</w:t>
      </w:r>
    </w:p>
    <w:bookmarkEnd w:id="146"/>
    <w:bookmarkStart w:name="z153" w:id="147"/>
    <w:p>
      <w:pPr>
        <w:spacing w:after="0"/>
        <w:ind w:left="0"/>
        <w:jc w:val="both"/>
      </w:pPr>
      <w:r>
        <w:rPr>
          <w:rFonts w:ascii="Times New Roman"/>
          <w:b w:val="false"/>
          <w:i w:val="false"/>
          <w:color w:val="000000"/>
          <w:sz w:val="28"/>
        </w:rPr>
        <w:t>
      86) срок службы – календарная продолжительность эксплуатации изделия от ее начала или возобновления после ремонта до наступления предельного состояния;</w:t>
      </w:r>
    </w:p>
    <w:bookmarkEnd w:id="147"/>
    <w:bookmarkStart w:name="z154" w:id="148"/>
    <w:p>
      <w:pPr>
        <w:spacing w:after="0"/>
        <w:ind w:left="0"/>
        <w:jc w:val="both"/>
      </w:pPr>
      <w:r>
        <w:rPr>
          <w:rFonts w:ascii="Times New Roman"/>
          <w:b w:val="false"/>
          <w:i w:val="false"/>
          <w:color w:val="000000"/>
          <w:sz w:val="28"/>
        </w:rPr>
        <w:t>
      87) площадь маневрирования – часть аэродрома, исключая перроны, предназначенная для взлета, посадки и руления воздушных судов;</w:t>
      </w:r>
    </w:p>
    <w:bookmarkEnd w:id="148"/>
    <w:bookmarkStart w:name="z155" w:id="149"/>
    <w:p>
      <w:pPr>
        <w:spacing w:after="0"/>
        <w:ind w:left="0"/>
        <w:jc w:val="both"/>
      </w:pPr>
      <w:r>
        <w:rPr>
          <w:rFonts w:ascii="Times New Roman"/>
          <w:b w:val="false"/>
          <w:i w:val="false"/>
          <w:color w:val="000000"/>
          <w:sz w:val="28"/>
        </w:rPr>
        <w:t>
      88) техническое обслуживание с периодическим контролем – техническое обслуживание, при котором контроль технического состояния выполняется с установленными в нормативно-технической документации (регламенте) периодичностью и объемом, а объем остальных операций определяется техническим состоянием изделия в момент начала технического обслуживания;</w:t>
      </w:r>
    </w:p>
    <w:bookmarkEnd w:id="149"/>
    <w:bookmarkStart w:name="z156" w:id="150"/>
    <w:p>
      <w:pPr>
        <w:spacing w:after="0"/>
        <w:ind w:left="0"/>
        <w:jc w:val="both"/>
      </w:pPr>
      <w:r>
        <w:rPr>
          <w:rFonts w:ascii="Times New Roman"/>
          <w:b w:val="false"/>
          <w:i w:val="false"/>
          <w:color w:val="000000"/>
          <w:sz w:val="28"/>
        </w:rPr>
        <w:t>
      89) основное средство связи – средство связи, которое обычно подлежит использованию воздушными судами и наземными станциями в первую очередь там, где имеются резервные средства связи;</w:t>
      </w:r>
    </w:p>
    <w:bookmarkEnd w:id="150"/>
    <w:bookmarkStart w:name="z157" w:id="151"/>
    <w:p>
      <w:pPr>
        <w:spacing w:after="0"/>
        <w:ind w:left="0"/>
        <w:jc w:val="both"/>
      </w:pPr>
      <w:r>
        <w:rPr>
          <w:rFonts w:ascii="Times New Roman"/>
          <w:b w:val="false"/>
          <w:i w:val="false"/>
          <w:color w:val="000000"/>
          <w:sz w:val="28"/>
        </w:rPr>
        <w:t>
      90) основная частота – радиотелефонная частота, присвоенная воздушному судну в качестве частоты первой очередности для двусторонней связи "воздух – земля" в радиотелефонной сети;</w:t>
      </w:r>
    </w:p>
    <w:bookmarkEnd w:id="151"/>
    <w:bookmarkStart w:name="z158" w:id="152"/>
    <w:p>
      <w:pPr>
        <w:spacing w:after="0"/>
        <w:ind w:left="0"/>
        <w:jc w:val="both"/>
      </w:pPr>
      <w:r>
        <w:rPr>
          <w:rFonts w:ascii="Times New Roman"/>
          <w:b w:val="false"/>
          <w:i w:val="false"/>
          <w:color w:val="000000"/>
          <w:sz w:val="28"/>
        </w:rPr>
        <w:t>
      91) децентрализованное электроснабжение (электроснабжение от автономных источников питания электроэнергией) – система электроснабжения, не имеющая электрических связей с энергетической системой или имеющая связи, параллельная или одновременная работа по которым не предусматривается;</w:t>
      </w:r>
    </w:p>
    <w:bookmarkEnd w:id="152"/>
    <w:bookmarkStart w:name="z159" w:id="153"/>
    <w:p>
      <w:pPr>
        <w:spacing w:after="0"/>
        <w:ind w:left="0"/>
        <w:jc w:val="both"/>
      </w:pPr>
      <w:r>
        <w:rPr>
          <w:rFonts w:ascii="Times New Roman"/>
          <w:b w:val="false"/>
          <w:i w:val="false"/>
          <w:color w:val="000000"/>
          <w:sz w:val="28"/>
        </w:rPr>
        <w:t>
      92) централизованное электроснабжение – электроснабжение потребителей от энергетической системы;</w:t>
      </w:r>
    </w:p>
    <w:bookmarkEnd w:id="153"/>
    <w:bookmarkStart w:name="z160" w:id="154"/>
    <w:p>
      <w:pPr>
        <w:spacing w:after="0"/>
        <w:ind w:left="0"/>
        <w:jc w:val="both"/>
      </w:pPr>
      <w:r>
        <w:rPr>
          <w:rFonts w:ascii="Times New Roman"/>
          <w:b w:val="false"/>
          <w:i w:val="false"/>
          <w:color w:val="000000"/>
          <w:sz w:val="28"/>
        </w:rPr>
        <w:t>
      93) ОВЧ - линия цифровой связи – подвижная подсеть сети авиационной электросвязи (ATN), работающая в ОВЧ полосе частот, выделенных авиационной подвижной службе. VDL может также обеспечивать такие не связанные с ATN функции, как, например, передачу цифровых речевых сигналов;</w:t>
      </w:r>
    </w:p>
    <w:bookmarkEnd w:id="154"/>
    <w:bookmarkStart w:name="z161" w:id="155"/>
    <w:p>
      <w:pPr>
        <w:spacing w:after="0"/>
        <w:ind w:left="0"/>
        <w:jc w:val="both"/>
      </w:pPr>
      <w:r>
        <w:rPr>
          <w:rFonts w:ascii="Times New Roman"/>
          <w:b w:val="false"/>
          <w:i w:val="false"/>
          <w:color w:val="000000"/>
          <w:sz w:val="28"/>
        </w:rPr>
        <w:t>
      93-1) сеть авиационной электросвязи (АТN) - глобальная межсетевая структура, которая позволяет наземной подсети передачи данных, подсети передачи данных "воздух – земля" и подсети передачи данных бортового оборудования обмениваться цифровыми данными в интересах безопасности аэронавигации и регулярного, эффективного и экономичного функционирования служб воздушного движения;</w:t>
      </w:r>
    </w:p>
    <w:bookmarkEnd w:id="155"/>
    <w:bookmarkStart w:name="z162" w:id="156"/>
    <w:p>
      <w:pPr>
        <w:spacing w:after="0"/>
        <w:ind w:left="0"/>
        <w:jc w:val="both"/>
      </w:pPr>
      <w:r>
        <w:rPr>
          <w:rFonts w:ascii="Times New Roman"/>
          <w:b w:val="false"/>
          <w:i w:val="false"/>
          <w:color w:val="000000"/>
          <w:sz w:val="28"/>
        </w:rPr>
        <w:t>
      94) поверка средств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56"/>
    <w:bookmarkStart w:name="z163" w:id="157"/>
    <w:p>
      <w:pPr>
        <w:spacing w:after="0"/>
        <w:ind w:left="0"/>
        <w:jc w:val="both"/>
      </w:pPr>
      <w:r>
        <w:rPr>
          <w:rFonts w:ascii="Times New Roman"/>
          <w:b w:val="false"/>
          <w:i w:val="false"/>
          <w:color w:val="000000"/>
          <w:sz w:val="28"/>
        </w:rPr>
        <w:t>
      95) средство измерений – техническое средство, предназначенное для измерений и имеющее нормированные метрологические характеристики;</w:t>
      </w:r>
    </w:p>
    <w:bookmarkEnd w:id="157"/>
    <w:bookmarkStart w:name="z164" w:id="158"/>
    <w:p>
      <w:pPr>
        <w:spacing w:after="0"/>
        <w:ind w:left="0"/>
        <w:jc w:val="both"/>
      </w:pPr>
      <w:r>
        <w:rPr>
          <w:rFonts w:ascii="Times New Roman"/>
          <w:b w:val="false"/>
          <w:i w:val="false"/>
          <w:color w:val="000000"/>
          <w:sz w:val="28"/>
        </w:rPr>
        <w:t>
      96) отказ производственный – отказ, возникший в результате несовершенства или нарушения установленного процесса изготовления или ремонта изделия, выполнявшегося на ремонтном заводе;</w:t>
      </w:r>
    </w:p>
    <w:bookmarkEnd w:id="158"/>
    <w:bookmarkStart w:name="z165" w:id="159"/>
    <w:p>
      <w:pPr>
        <w:spacing w:after="0"/>
        <w:ind w:left="0"/>
        <w:jc w:val="both"/>
      </w:pPr>
      <w:r>
        <w:rPr>
          <w:rFonts w:ascii="Times New Roman"/>
          <w:b w:val="false"/>
          <w:i w:val="false"/>
          <w:color w:val="000000"/>
          <w:sz w:val="28"/>
        </w:rPr>
        <w:t>
      97) время задержки прохождения – в системах передачи пакетных данных общее время с момента запроса передачи сформированного пакета данных до момента индикации на принимающей конечной станции, подтверждающей, что соответствующий пакет получен и может быть использован или передан дальше;</w:t>
      </w:r>
    </w:p>
    <w:bookmarkEnd w:id="159"/>
    <w:bookmarkStart w:name="z166" w:id="160"/>
    <w:p>
      <w:pPr>
        <w:spacing w:after="0"/>
        <w:ind w:left="0"/>
        <w:jc w:val="both"/>
      </w:pPr>
      <w:r>
        <w:rPr>
          <w:rFonts w:ascii="Times New Roman"/>
          <w:b w:val="false"/>
          <w:i w:val="false"/>
          <w:color w:val="000000"/>
          <w:sz w:val="28"/>
        </w:rPr>
        <w:t>
      98) отказ эксплуатационный – отказ, возникший в результате нарушения установленных правил и (или) условий эксплуатации изделия;</w:t>
      </w:r>
    </w:p>
    <w:bookmarkEnd w:id="160"/>
    <w:bookmarkStart w:name="z167" w:id="161"/>
    <w:p>
      <w:pPr>
        <w:spacing w:after="0"/>
        <w:ind w:left="0"/>
        <w:jc w:val="both"/>
      </w:pPr>
      <w:r>
        <w:rPr>
          <w:rFonts w:ascii="Times New Roman"/>
          <w:b w:val="false"/>
          <w:i w:val="false"/>
          <w:color w:val="000000"/>
          <w:sz w:val="28"/>
        </w:rPr>
        <w:t>
      99) эксплуатационный персонал – персонал, связанный с обеспечением авиационной деятельности и имеющий возможность представлять информацию о безопасности полетов;</w:t>
      </w:r>
    </w:p>
    <w:bookmarkEnd w:id="161"/>
    <w:bookmarkStart w:name="z168" w:id="162"/>
    <w:p>
      <w:pPr>
        <w:spacing w:after="0"/>
        <w:ind w:left="0"/>
        <w:jc w:val="both"/>
      </w:pPr>
      <w:r>
        <w:rPr>
          <w:rFonts w:ascii="Times New Roman"/>
          <w:b w:val="false"/>
          <w:i w:val="false"/>
          <w:color w:val="000000"/>
          <w:sz w:val="28"/>
        </w:rPr>
        <w:t>
      100) эксплуатационно-техническая документация (далее - ЭТД) – документация, регламентирующая техническую эксплуатацию изделия и содержащая эксплуатационные ограничения, процедуры и рекомендации;</w:t>
      </w:r>
    </w:p>
    <w:bookmarkEnd w:id="162"/>
    <w:bookmarkStart w:name="z169" w:id="163"/>
    <w:p>
      <w:pPr>
        <w:spacing w:after="0"/>
        <w:ind w:left="0"/>
        <w:jc w:val="both"/>
      </w:pPr>
      <w:r>
        <w:rPr>
          <w:rFonts w:ascii="Times New Roman"/>
          <w:b w:val="false"/>
          <w:i w:val="false"/>
          <w:color w:val="000000"/>
          <w:sz w:val="28"/>
        </w:rPr>
        <w:t>
      101) допуск (верхний, нижний) параметра (далее - эксплуатационный допуск) – разность между верхним (нижним) предельно допустимым и номинальным значениями параметра;</w:t>
      </w:r>
    </w:p>
    <w:bookmarkEnd w:id="163"/>
    <w:bookmarkStart w:name="z170" w:id="164"/>
    <w:p>
      <w:pPr>
        <w:spacing w:after="0"/>
        <w:ind w:left="0"/>
        <w:jc w:val="both"/>
      </w:pPr>
      <w:r>
        <w:rPr>
          <w:rFonts w:ascii="Times New Roman"/>
          <w:b w:val="false"/>
          <w:i w:val="false"/>
          <w:color w:val="000000"/>
          <w:sz w:val="28"/>
        </w:rPr>
        <w:t>
      102) предельно допустимое значение параметра – наибольшее или наименьшее значение параметра, которое должно иметь работоспособное изделие;</w:t>
      </w:r>
    </w:p>
    <w:bookmarkEnd w:id="164"/>
    <w:bookmarkStart w:name="z171" w:id="165"/>
    <w:p>
      <w:pPr>
        <w:spacing w:after="0"/>
        <w:ind w:left="0"/>
        <w:jc w:val="both"/>
      </w:pPr>
      <w:r>
        <w:rPr>
          <w:rFonts w:ascii="Times New Roman"/>
          <w:b w:val="false"/>
          <w:i w:val="false"/>
          <w:color w:val="000000"/>
          <w:sz w:val="28"/>
        </w:rPr>
        <w:t>
      103) упреждающий допуск параметра – диапазон изменения значений параметра, в котором в соответствии с эксплуатационной или ремонтной документацией нарушается исправность изделия при сохранении его работоспособности;</w:t>
      </w:r>
    </w:p>
    <w:bookmarkEnd w:id="165"/>
    <w:bookmarkStart w:name="z172" w:id="166"/>
    <w:p>
      <w:pPr>
        <w:spacing w:after="0"/>
        <w:ind w:left="0"/>
        <w:jc w:val="both"/>
      </w:pPr>
      <w:r>
        <w:rPr>
          <w:rFonts w:ascii="Times New Roman"/>
          <w:b w:val="false"/>
          <w:i w:val="false"/>
          <w:color w:val="000000"/>
          <w:sz w:val="28"/>
        </w:rPr>
        <w:t>
      104) радиовещание – передача информации, касающейся аэронавигации и не адресуемой конкретной станции или станциям;</w:t>
      </w:r>
    </w:p>
    <w:bookmarkEnd w:id="166"/>
    <w:bookmarkStart w:name="z173" w:id="167"/>
    <w:p>
      <w:pPr>
        <w:spacing w:after="0"/>
        <w:ind w:left="0"/>
        <w:jc w:val="both"/>
      </w:pPr>
      <w:r>
        <w:rPr>
          <w:rFonts w:ascii="Times New Roman"/>
          <w:b w:val="false"/>
          <w:i w:val="false"/>
          <w:color w:val="000000"/>
          <w:sz w:val="28"/>
        </w:rPr>
        <w:t>
      105) радиопеленгаторная станция (RR S1.91) – станция радиоопределения с использованием радиопеленгации;</w:t>
      </w:r>
    </w:p>
    <w:bookmarkEnd w:id="167"/>
    <w:bookmarkStart w:name="z174" w:id="168"/>
    <w:p>
      <w:pPr>
        <w:spacing w:after="0"/>
        <w:ind w:left="0"/>
        <w:jc w:val="both"/>
      </w:pPr>
      <w:r>
        <w:rPr>
          <w:rFonts w:ascii="Times New Roman"/>
          <w:b w:val="false"/>
          <w:i w:val="false"/>
          <w:color w:val="000000"/>
          <w:sz w:val="28"/>
        </w:rPr>
        <w:t>
      106) радиопеленгация (RR S1.12) – радиоопределение с использованием приема радиоволн в целях определения направления на станцию или объект;</w:t>
      </w:r>
    </w:p>
    <w:bookmarkEnd w:id="168"/>
    <w:bookmarkStart w:name="z175" w:id="169"/>
    <w:p>
      <w:pPr>
        <w:spacing w:after="0"/>
        <w:ind w:left="0"/>
        <w:jc w:val="both"/>
      </w:pPr>
      <w:r>
        <w:rPr>
          <w:rFonts w:ascii="Times New Roman"/>
          <w:b w:val="false"/>
          <w:i w:val="false"/>
          <w:color w:val="000000"/>
          <w:sz w:val="28"/>
        </w:rPr>
        <w:t>
      107) радиотелефонная сеть – группа радиотелефонных авиационных станций, которые работают на частотах одного семейства и прослушивают эти частоты, а также оказывают друг другу определенную помощь для обеспечения максимальной надежности двусторонней связи и трафика "воздух – земля";</w:t>
      </w:r>
    </w:p>
    <w:bookmarkEnd w:id="169"/>
    <w:bookmarkStart w:name="z176" w:id="170"/>
    <w:p>
      <w:pPr>
        <w:spacing w:after="0"/>
        <w:ind w:left="0"/>
        <w:jc w:val="both"/>
      </w:pPr>
      <w:r>
        <w:rPr>
          <w:rFonts w:ascii="Times New Roman"/>
          <w:b w:val="false"/>
          <w:i w:val="false"/>
          <w:color w:val="000000"/>
          <w:sz w:val="28"/>
        </w:rPr>
        <w:t>
      108) регламентная работа – работа (операция), предусмотренная регламентом технического обслуживания;</w:t>
      </w:r>
    </w:p>
    <w:bookmarkEnd w:id="170"/>
    <w:bookmarkStart w:name="z177" w:id="171"/>
    <w:p>
      <w:pPr>
        <w:spacing w:after="0"/>
        <w:ind w:left="0"/>
        <w:jc w:val="both"/>
      </w:pPr>
      <w:r>
        <w:rPr>
          <w:rFonts w:ascii="Times New Roman"/>
          <w:b w:val="false"/>
          <w:i w:val="false"/>
          <w:color w:val="000000"/>
          <w:sz w:val="28"/>
        </w:rPr>
        <w:t>
      109) допустимое время переключения (перехода) на резерв – время, определенное эксплуатационной документацией на изделие, за которое происходит переключение средств РТОП и связи на резервный комплект или полукомплект оборудования, с учетом полного включения в работу средств РТОП и связи;</w:t>
      </w:r>
    </w:p>
    <w:bookmarkEnd w:id="171"/>
    <w:bookmarkStart w:name="z178" w:id="172"/>
    <w:p>
      <w:pPr>
        <w:spacing w:after="0"/>
        <w:ind w:left="0"/>
        <w:jc w:val="both"/>
      </w:pPr>
      <w:r>
        <w:rPr>
          <w:rFonts w:ascii="Times New Roman"/>
          <w:b w:val="false"/>
          <w:i w:val="false"/>
          <w:color w:val="000000"/>
          <w:sz w:val="28"/>
        </w:rPr>
        <w:t>
      110) кратность резерва - отношение числа резервных элементов объекта к числу резервируемых ими основных элементов объекта, выраженное несокращенной дробью;</w:t>
      </w:r>
    </w:p>
    <w:bookmarkEnd w:id="172"/>
    <w:bookmarkStart w:name="z179" w:id="173"/>
    <w:p>
      <w:pPr>
        <w:spacing w:after="0"/>
        <w:ind w:left="0"/>
        <w:jc w:val="both"/>
      </w:pPr>
      <w:r>
        <w:rPr>
          <w:rFonts w:ascii="Times New Roman"/>
          <w:b w:val="false"/>
          <w:i w:val="false"/>
          <w:color w:val="000000"/>
          <w:sz w:val="28"/>
        </w:rPr>
        <w:t>
      111) резервирование – применение дополнительных средств и (или) возможностей в целях сохранения работоспособного состояния объекта при отказе одного или нескольких его элементов;</w:t>
      </w:r>
    </w:p>
    <w:bookmarkEnd w:id="173"/>
    <w:bookmarkStart w:name="z180" w:id="174"/>
    <w:p>
      <w:pPr>
        <w:spacing w:after="0"/>
        <w:ind w:left="0"/>
        <w:jc w:val="both"/>
      </w:pPr>
      <w:r>
        <w:rPr>
          <w:rFonts w:ascii="Times New Roman"/>
          <w:b w:val="false"/>
          <w:i w:val="false"/>
          <w:color w:val="000000"/>
          <w:sz w:val="28"/>
        </w:rPr>
        <w:t>
      112) резервная частота – радиотелефонная частота, присвоенная воздушному судну в качестве частоты второй очередности для двусторонней связи "воздух – земля" в радиотелефонной сети;</w:t>
      </w:r>
    </w:p>
    <w:bookmarkEnd w:id="174"/>
    <w:bookmarkStart w:name="z181" w:id="175"/>
    <w:p>
      <w:pPr>
        <w:spacing w:after="0"/>
        <w:ind w:left="0"/>
        <w:jc w:val="both"/>
      </w:pPr>
      <w:r>
        <w:rPr>
          <w:rFonts w:ascii="Times New Roman"/>
          <w:b w:val="false"/>
          <w:i w:val="false"/>
          <w:color w:val="000000"/>
          <w:sz w:val="28"/>
        </w:rPr>
        <w:t>
      113) резервное средство связи – средство связи, имеющее такой же статус, как и основное средство, и замещающее его;</w:t>
      </w:r>
    </w:p>
    <w:bookmarkEnd w:id="175"/>
    <w:bookmarkStart w:name="z182" w:id="176"/>
    <w:p>
      <w:pPr>
        <w:spacing w:after="0"/>
        <w:ind w:left="0"/>
        <w:jc w:val="both"/>
      </w:pPr>
      <w:r>
        <w:rPr>
          <w:rFonts w:ascii="Times New Roman"/>
          <w:b w:val="false"/>
          <w:i w:val="false"/>
          <w:color w:val="000000"/>
          <w:sz w:val="28"/>
        </w:rPr>
        <w:t>
      114) резервный элемент – элемент объекта, предназначенный для выполнения функций основного элемента в случае отказа последнего;</w:t>
      </w:r>
    </w:p>
    <w:bookmarkEnd w:id="176"/>
    <w:bookmarkStart w:name="z183" w:id="177"/>
    <w:p>
      <w:pPr>
        <w:spacing w:after="0"/>
        <w:ind w:left="0"/>
        <w:jc w:val="both"/>
      </w:pPr>
      <w:r>
        <w:rPr>
          <w:rFonts w:ascii="Times New Roman"/>
          <w:b w:val="false"/>
          <w:i w:val="false"/>
          <w:color w:val="000000"/>
          <w:sz w:val="28"/>
        </w:rPr>
        <w:t>
      115) сменный персонал службы ЭРТОС – оперативный инженерно-технический персонал службы эксплуатации радиотехнического оборудования и связи, работающий по сменному графику, организующий работу сменных персоналов объекта и инженерно-технических персоналов объекта службы ЭРТОС, осуществляющий оперативный контроль и управление рабочими и неавтоматизированными объектами РТОП и связи, а также обеспечивающий взаимодействие службы ЭРТОС со смежными службами;</w:t>
      </w:r>
    </w:p>
    <w:bookmarkEnd w:id="177"/>
    <w:bookmarkStart w:name="z184" w:id="178"/>
    <w:p>
      <w:pPr>
        <w:spacing w:after="0"/>
        <w:ind w:left="0"/>
        <w:jc w:val="both"/>
      </w:pPr>
      <w:r>
        <w:rPr>
          <w:rFonts w:ascii="Times New Roman"/>
          <w:b w:val="false"/>
          <w:i w:val="false"/>
          <w:color w:val="000000"/>
          <w:sz w:val="28"/>
        </w:rPr>
        <w:t>
      116) относительная высота – расстояние по вертикали от указанного исходного уровня до уровня, точки или объекта, принятого за точку;</w:t>
      </w:r>
    </w:p>
    <w:bookmarkEnd w:id="178"/>
    <w:bookmarkStart w:name="z185" w:id="179"/>
    <w:p>
      <w:pPr>
        <w:spacing w:after="0"/>
        <w:ind w:left="0"/>
        <w:jc w:val="both"/>
      </w:pPr>
      <w:r>
        <w:rPr>
          <w:rFonts w:ascii="Times New Roman"/>
          <w:b w:val="false"/>
          <w:i w:val="false"/>
          <w:color w:val="000000"/>
          <w:sz w:val="28"/>
        </w:rPr>
        <w:t>
      117) показатель надежности – количественная характеристика одного или нескольких свойств, составляющих надежность оборудования;</w:t>
      </w:r>
    </w:p>
    <w:bookmarkEnd w:id="179"/>
    <w:bookmarkStart w:name="z186" w:id="180"/>
    <w:p>
      <w:pPr>
        <w:spacing w:after="0"/>
        <w:ind w:left="0"/>
        <w:jc w:val="both"/>
      </w:pPr>
      <w:r>
        <w:rPr>
          <w:rFonts w:ascii="Times New Roman"/>
          <w:b w:val="false"/>
          <w:i w:val="false"/>
          <w:color w:val="000000"/>
          <w:sz w:val="28"/>
        </w:rPr>
        <w:t>
      118) надежность оборудования - вероятность безотказной работы наземного оборудования в пределах установленных допусков, то есть вероятность того, что данное оборудование будет работать в течение установленного периода времени;</w:t>
      </w:r>
    </w:p>
    <w:bookmarkEnd w:id="180"/>
    <w:bookmarkStart w:name="z187" w:id="181"/>
    <w:p>
      <w:pPr>
        <w:spacing w:after="0"/>
        <w:ind w:left="0"/>
        <w:jc w:val="both"/>
      </w:pPr>
      <w:r>
        <w:rPr>
          <w:rFonts w:ascii="Times New Roman"/>
          <w:b w:val="false"/>
          <w:i w:val="false"/>
          <w:color w:val="000000"/>
          <w:sz w:val="28"/>
        </w:rPr>
        <w:t>
      119) симплексная связь – метод, при котором электросвязь между двумя станциями в данный момент осуществляется только в одном направлении;</w:t>
      </w:r>
    </w:p>
    <w:bookmarkEnd w:id="181"/>
    <w:bookmarkStart w:name="z188" w:id="182"/>
    <w:p>
      <w:pPr>
        <w:spacing w:after="0"/>
        <w:ind w:left="0"/>
        <w:jc w:val="both"/>
      </w:pPr>
      <w:r>
        <w:rPr>
          <w:rFonts w:ascii="Times New Roman"/>
          <w:b w:val="false"/>
          <w:i w:val="false"/>
          <w:color w:val="000000"/>
          <w:sz w:val="28"/>
        </w:rPr>
        <w:t>
      120) элемент схемы – составная часть схемы, которая выполняет определенную функцию в изделии и не может быть разделена на части, имеющие самостоятельное функциональное назначение (резистор, трансформатор, насос, муфта);</w:t>
      </w:r>
    </w:p>
    <w:bookmarkEnd w:id="182"/>
    <w:bookmarkStart w:name="z189" w:id="183"/>
    <w:p>
      <w:pPr>
        <w:spacing w:after="0"/>
        <w:ind w:left="0"/>
        <w:jc w:val="both"/>
      </w:pPr>
      <w:r>
        <w:rPr>
          <w:rFonts w:ascii="Times New Roman"/>
          <w:b w:val="false"/>
          <w:i w:val="false"/>
          <w:color w:val="000000"/>
          <w:sz w:val="28"/>
        </w:rPr>
        <w:t>
      121) ремонт по техническому состоянию – ремонт, при котором контроль технического состояния выполняется с периодичностью, установленной в нормативно-технической документации, а объем и момент начала ремонта определяются техническим состоянием изделия;</w:t>
      </w:r>
    </w:p>
    <w:bookmarkEnd w:id="183"/>
    <w:bookmarkStart w:name="z190" w:id="184"/>
    <w:p>
      <w:pPr>
        <w:spacing w:after="0"/>
        <w:ind w:left="0"/>
        <w:jc w:val="both"/>
      </w:pPr>
      <w:r>
        <w:rPr>
          <w:rFonts w:ascii="Times New Roman"/>
          <w:b w:val="false"/>
          <w:i w:val="false"/>
          <w:color w:val="000000"/>
          <w:sz w:val="28"/>
        </w:rPr>
        <w:t>
      122) регламент технического обслуживания – документ, устанавливающий периодичность и объем технического обслуживания радиотехнического изделия;</w:t>
      </w:r>
    </w:p>
    <w:bookmarkEnd w:id="184"/>
    <w:bookmarkStart w:name="z191" w:id="185"/>
    <w:p>
      <w:pPr>
        <w:spacing w:after="0"/>
        <w:ind w:left="0"/>
        <w:jc w:val="both"/>
      </w:pPr>
      <w:r>
        <w:rPr>
          <w:rFonts w:ascii="Times New Roman"/>
          <w:b w:val="false"/>
          <w:i w:val="false"/>
          <w:color w:val="000000"/>
          <w:sz w:val="28"/>
        </w:rPr>
        <w:t>
      123) технический ресурс – наработка изделия от начала его эксплуатации или ее возобновления после ремонта определенного вида до перехода в предельное состояние;</w:t>
      </w:r>
    </w:p>
    <w:bookmarkEnd w:id="185"/>
    <w:bookmarkStart w:name="z192" w:id="186"/>
    <w:p>
      <w:pPr>
        <w:spacing w:after="0"/>
        <w:ind w:left="0"/>
        <w:jc w:val="both"/>
      </w:pPr>
      <w:r>
        <w:rPr>
          <w:rFonts w:ascii="Times New Roman"/>
          <w:b w:val="false"/>
          <w:i w:val="false"/>
          <w:color w:val="000000"/>
          <w:sz w:val="28"/>
        </w:rPr>
        <w:t>
      124) техническое обслуживание (далее - ТО) – комплекс операций (или операция) по поддержанию работоспособности или исправности изделия при использовании по назначению, хранении и транспортировке. Под видом технического обслуживания (ремонта) понимают техническое обслуживание (ремонт), выделяемое по одному из признаков: этапу существования, периодичности, объему работ, условиям эксплуатации, регламентации;</w:t>
      </w:r>
    </w:p>
    <w:bookmarkEnd w:id="186"/>
    <w:bookmarkStart w:name="z193" w:id="187"/>
    <w:p>
      <w:pPr>
        <w:spacing w:after="0"/>
        <w:ind w:left="0"/>
        <w:jc w:val="both"/>
      </w:pPr>
      <w:r>
        <w:rPr>
          <w:rFonts w:ascii="Times New Roman"/>
          <w:b w:val="false"/>
          <w:i w:val="false"/>
          <w:color w:val="000000"/>
          <w:sz w:val="28"/>
        </w:rPr>
        <w:t>
      125) техническое состояние – совокупность подверженных изменению в процессе эксплуатации свойств изделия, характеризуемая в определенный момент времени определяющими параметрами (признаками), установленными технической документацией на это изделие;</w:t>
      </w:r>
    </w:p>
    <w:bookmarkEnd w:id="187"/>
    <w:bookmarkStart w:name="z194" w:id="188"/>
    <w:p>
      <w:pPr>
        <w:spacing w:after="0"/>
        <w:ind w:left="0"/>
        <w:jc w:val="both"/>
      </w:pPr>
      <w:r>
        <w:rPr>
          <w:rFonts w:ascii="Times New Roman"/>
          <w:b w:val="false"/>
          <w:i w:val="false"/>
          <w:color w:val="000000"/>
          <w:sz w:val="28"/>
        </w:rPr>
        <w:t>
      126) технологическая карта технического обслуживания – документ, содержащий порядок выполнения регламентных операций, технические требования, применяемые средства и необходимые трудовые затраты;</w:t>
      </w:r>
    </w:p>
    <w:bookmarkEnd w:id="188"/>
    <w:bookmarkStart w:name="z195" w:id="189"/>
    <w:p>
      <w:pPr>
        <w:spacing w:after="0"/>
        <w:ind w:left="0"/>
        <w:jc w:val="both"/>
      </w:pPr>
      <w:r>
        <w:rPr>
          <w:rFonts w:ascii="Times New Roman"/>
          <w:b w:val="false"/>
          <w:i w:val="false"/>
          <w:color w:val="000000"/>
          <w:sz w:val="28"/>
        </w:rPr>
        <w:t>
      127)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или другим видом ТО;</w:t>
      </w:r>
    </w:p>
    <w:bookmarkEnd w:id="189"/>
    <w:bookmarkStart w:name="z196" w:id="190"/>
    <w:p>
      <w:pPr>
        <w:spacing w:after="0"/>
        <w:ind w:left="0"/>
        <w:jc w:val="both"/>
      </w:pPr>
      <w:r>
        <w:rPr>
          <w:rFonts w:ascii="Times New Roman"/>
          <w:b w:val="false"/>
          <w:i w:val="false"/>
          <w:color w:val="000000"/>
          <w:sz w:val="28"/>
        </w:rPr>
        <w:t>
      128) ширина полосы частот эффективного приема – диапазон частот относительно присвоенной частоты, для которого обеспечивается прием с учетом всех допусков на приемник;</w:t>
      </w:r>
    </w:p>
    <w:bookmarkEnd w:id="190"/>
    <w:bookmarkStart w:name="z197" w:id="191"/>
    <w:p>
      <w:pPr>
        <w:spacing w:after="0"/>
        <w:ind w:left="0"/>
        <w:jc w:val="both"/>
      </w:pPr>
      <w:r>
        <w:rPr>
          <w:rFonts w:ascii="Times New Roman"/>
          <w:b w:val="false"/>
          <w:i w:val="false"/>
          <w:color w:val="000000"/>
          <w:sz w:val="28"/>
        </w:rPr>
        <w:t>
      129) безотказность – свойство изделия непрерывно сохранять работоспособность в течение некоторого времени или некоторой наработки;</w:t>
      </w:r>
    </w:p>
    <w:bookmarkEnd w:id="191"/>
    <w:bookmarkStart w:name="z198" w:id="192"/>
    <w:p>
      <w:pPr>
        <w:spacing w:after="0"/>
        <w:ind w:left="0"/>
        <w:jc w:val="both"/>
      </w:pPr>
      <w:r>
        <w:rPr>
          <w:rFonts w:ascii="Times New Roman"/>
          <w:b w:val="false"/>
          <w:i w:val="false"/>
          <w:color w:val="000000"/>
          <w:sz w:val="28"/>
        </w:rPr>
        <w:t>
      130) глобальная система определения местоположения (GPS) – спутниковая навигационная система, эксплуатируемая Соединенными Штатами Америки;</w:t>
      </w:r>
    </w:p>
    <w:bookmarkEnd w:id="192"/>
    <w:bookmarkStart w:name="z199" w:id="193"/>
    <w:p>
      <w:pPr>
        <w:spacing w:after="0"/>
        <w:ind w:left="0"/>
        <w:jc w:val="both"/>
      </w:pPr>
      <w:r>
        <w:rPr>
          <w:rFonts w:ascii="Times New Roman"/>
          <w:b w:val="false"/>
          <w:i w:val="false"/>
          <w:color w:val="000000"/>
          <w:sz w:val="28"/>
        </w:rPr>
        <w:t>
      131) индекс местоположения – четырехбуквенная кодовая группа, составляемая в соответствии с предписанными ИКАО правилами и присваиваемая для обозначения местоположения авиационной фиксированной станции;</w:t>
      </w:r>
    </w:p>
    <w:bookmarkEnd w:id="193"/>
    <w:bookmarkStart w:name="z200" w:id="194"/>
    <w:p>
      <w:pPr>
        <w:spacing w:after="0"/>
        <w:ind w:left="0"/>
        <w:jc w:val="both"/>
      </w:pPr>
      <w:r>
        <w:rPr>
          <w:rFonts w:ascii="Times New Roman"/>
          <w:b w:val="false"/>
          <w:i w:val="false"/>
          <w:color w:val="000000"/>
          <w:sz w:val="28"/>
        </w:rPr>
        <w:t>
      132) индикация местоположения – визуальное отображение в несимволической или символической форме на индикаторе воздушной обстановки местоположения воздушного судна, аэродромного транспортного средства или другого объекта;</w:t>
      </w:r>
    </w:p>
    <w:bookmarkEnd w:id="194"/>
    <w:bookmarkStart w:name="z201" w:id="195"/>
    <w:p>
      <w:pPr>
        <w:spacing w:after="0"/>
        <w:ind w:left="0"/>
        <w:jc w:val="both"/>
      </w:pPr>
      <w:r>
        <w:rPr>
          <w:rFonts w:ascii="Times New Roman"/>
          <w:b w:val="false"/>
          <w:i w:val="false"/>
          <w:color w:val="000000"/>
          <w:sz w:val="28"/>
        </w:rPr>
        <w:t>
      133) принципиальная электрическая схема – схема, определяющая полный состав элементов и связей между ними и дающая детальное представление о принципах работы изделия (установки);</w:t>
      </w:r>
    </w:p>
    <w:bookmarkEnd w:id="195"/>
    <w:bookmarkStart w:name="z202" w:id="196"/>
    <w:p>
      <w:pPr>
        <w:spacing w:after="0"/>
        <w:ind w:left="0"/>
        <w:jc w:val="both"/>
      </w:pPr>
      <w:r>
        <w:rPr>
          <w:rFonts w:ascii="Times New Roman"/>
          <w:b w:val="false"/>
          <w:i w:val="false"/>
          <w:color w:val="000000"/>
          <w:sz w:val="28"/>
        </w:rPr>
        <w:t>
      134) прямая связь (речевая, передача данных) – связь между двумя точками (станциями) фиксированной службы связи, функционирующая без привлечения третьей стороны (например, оператора авиационной воздушной/ наземной станции). Средство реализации прямой связи – канал электросвязи;</w:t>
      </w:r>
    </w:p>
    <w:bookmarkEnd w:id="196"/>
    <w:bookmarkStart w:name="z203" w:id="197"/>
    <w:p>
      <w:pPr>
        <w:spacing w:after="0"/>
        <w:ind w:left="0"/>
        <w:jc w:val="both"/>
      </w:pPr>
      <w:r>
        <w:rPr>
          <w:rFonts w:ascii="Times New Roman"/>
          <w:b w:val="false"/>
          <w:i w:val="false"/>
          <w:color w:val="000000"/>
          <w:sz w:val="28"/>
        </w:rPr>
        <w:t>
      135) комплекс РТОП и связи – совокупность средств, и/или объектов радиотехнического обеспечения полетов и авиационной электросвязи, вспомогательного и технологического оборудования (средства автономного электропитания, линии связи, управления), предназначенных для обеспечения определенной функции в системе обслуживания воздушного движения, а также производственной деятельности организации;</w:t>
      </w:r>
    </w:p>
    <w:bookmarkEnd w:id="197"/>
    <w:bookmarkStart w:name="z204" w:id="198"/>
    <w:p>
      <w:pPr>
        <w:spacing w:after="0"/>
        <w:ind w:left="0"/>
        <w:jc w:val="both"/>
      </w:pPr>
      <w:r>
        <w:rPr>
          <w:rFonts w:ascii="Times New Roman"/>
          <w:b w:val="false"/>
          <w:i w:val="false"/>
          <w:color w:val="000000"/>
          <w:sz w:val="28"/>
        </w:rPr>
        <w:t>
      136) средство РТОП и связи – техническое средство (изделие), изготовляемое и поставляемое в соответствии с условиями производителя и предназначенное для выполнения определенной функции по радиотехническому обеспечению полетов и (или) авиационной электросвязи в единой системе обслуживания воздушного движения и (или) обеспечения производственной деятельности организации гражданской авиации;</w:t>
      </w:r>
    </w:p>
    <w:bookmarkEnd w:id="198"/>
    <w:bookmarkStart w:name="z205" w:id="199"/>
    <w:p>
      <w:pPr>
        <w:spacing w:after="0"/>
        <w:ind w:left="0"/>
        <w:jc w:val="both"/>
      </w:pPr>
      <w:r>
        <w:rPr>
          <w:rFonts w:ascii="Times New Roman"/>
          <w:b w:val="false"/>
          <w:i w:val="false"/>
          <w:color w:val="000000"/>
          <w:sz w:val="28"/>
        </w:rPr>
        <w:t>
      137) система электроснабжения объекта РТОП и связи – система, объединенная общим процессом генерирования и (или) преобразования, передачи и распределения электроэнергии и состоящая из источников и (или) преобразователей электроэнергии, электрических сетей, распределительных устройств, устройств управления, контроля и защиты, которые обеспечивают поддержание ее параметров в заданных пределах;</w:t>
      </w:r>
    </w:p>
    <w:bookmarkEnd w:id="199"/>
    <w:bookmarkStart w:name="z206" w:id="200"/>
    <w:p>
      <w:pPr>
        <w:spacing w:after="0"/>
        <w:ind w:left="0"/>
        <w:jc w:val="both"/>
      </w:pPr>
      <w:r>
        <w:rPr>
          <w:rFonts w:ascii="Times New Roman"/>
          <w:b w:val="false"/>
          <w:i w:val="false"/>
          <w:color w:val="000000"/>
          <w:sz w:val="28"/>
        </w:rPr>
        <w:t>
      138) объект радиотехнического обеспечения полетов и/или авиационной электросвязи – совокупность изделий РТОП и связи, вспомогательного и технологического оборудования (средства автономного электропитания, линии связи, управления), локально размещенных на местности в стационарном или мобильном вариантах, обслуживаемых инженерно-техническим персоналом службы ЭРТОС и предназначенных для обеспечения заданной функции в системе организации воздушного движения;</w:t>
      </w:r>
    </w:p>
    <w:bookmarkEnd w:id="200"/>
    <w:bookmarkStart w:name="z207" w:id="201"/>
    <w:p>
      <w:pPr>
        <w:spacing w:after="0"/>
        <w:ind w:left="0"/>
        <w:jc w:val="both"/>
      </w:pPr>
      <w:r>
        <w:rPr>
          <w:rFonts w:ascii="Times New Roman"/>
          <w:b w:val="false"/>
          <w:i w:val="false"/>
          <w:color w:val="000000"/>
          <w:sz w:val="28"/>
        </w:rPr>
        <w:t>
      139) полетно-информационное обслуживание (FIS) – обслуживание, целью которого является предоставление консультаций и информации для обеспечения безопасного и эффективного выполнения полетов;</w:t>
      </w:r>
    </w:p>
    <w:bookmarkEnd w:id="201"/>
    <w:bookmarkStart w:name="z208" w:id="202"/>
    <w:p>
      <w:pPr>
        <w:spacing w:after="0"/>
        <w:ind w:left="0"/>
        <w:jc w:val="both"/>
      </w:pPr>
      <w:r>
        <w:rPr>
          <w:rFonts w:ascii="Times New Roman"/>
          <w:b w:val="false"/>
          <w:i w:val="false"/>
          <w:color w:val="000000"/>
          <w:sz w:val="28"/>
        </w:rPr>
        <w:t>
      140) эксплуатация радиотехнического оборудования обеспечения полетов и связи – эксплуатация средств РТОП и авиационной электросвязи (в соответствии с терминологией ИКАО - эксплуатация электронных средств для обеспечения безопасности воздушного движения);</w:t>
      </w:r>
    </w:p>
    <w:bookmarkEnd w:id="202"/>
    <w:bookmarkStart w:name="z209" w:id="203"/>
    <w:p>
      <w:pPr>
        <w:spacing w:after="0"/>
        <w:ind w:left="0"/>
        <w:jc w:val="both"/>
      </w:pPr>
      <w:r>
        <w:rPr>
          <w:rFonts w:ascii="Times New Roman"/>
          <w:b w:val="false"/>
          <w:i w:val="false"/>
          <w:color w:val="000000"/>
          <w:sz w:val="28"/>
        </w:rPr>
        <w:t>
      141) постоянное резервирование – резервирование без перестройки структуры объекта при возникновении отказа его элемента;</w:t>
      </w:r>
    </w:p>
    <w:bookmarkEnd w:id="203"/>
    <w:bookmarkStart w:name="z210" w:id="204"/>
    <w:p>
      <w:pPr>
        <w:spacing w:after="0"/>
        <w:ind w:left="0"/>
        <w:jc w:val="both"/>
      </w:pPr>
      <w:r>
        <w:rPr>
          <w:rFonts w:ascii="Times New Roman"/>
          <w:b w:val="false"/>
          <w:i w:val="false"/>
          <w:color w:val="000000"/>
          <w:sz w:val="28"/>
        </w:rPr>
        <w:t>
      142) техническое обслуживание с непрерывным контролем – техническое обслуживание, предусмотренное в нормативно-технической документации и выполняемое по результатам непрерывного контроля технического состояния;</w:t>
      </w:r>
    </w:p>
    <w:bookmarkEnd w:id="204"/>
    <w:bookmarkStart w:name="z211" w:id="205"/>
    <w:p>
      <w:pPr>
        <w:spacing w:after="0"/>
        <w:ind w:left="0"/>
        <w:jc w:val="both"/>
      </w:pPr>
      <w:r>
        <w:rPr>
          <w:rFonts w:ascii="Times New Roman"/>
          <w:b w:val="false"/>
          <w:i w:val="false"/>
          <w:color w:val="000000"/>
          <w:sz w:val="28"/>
        </w:rPr>
        <w:t>
      143) наземная региональная система функционального дополнения (GRAS) – система функционального дополнения GNSS, в которой пользователь принимает дополнительную информацию непосредственно от одного из группы наземных передатчиков, охватывающих регион;</w:t>
      </w:r>
    </w:p>
    <w:bookmarkEnd w:id="205"/>
    <w:bookmarkStart w:name="z212" w:id="206"/>
    <w:p>
      <w:pPr>
        <w:spacing w:after="0"/>
        <w:ind w:left="0"/>
        <w:jc w:val="both"/>
      </w:pPr>
      <w:r>
        <w:rPr>
          <w:rFonts w:ascii="Times New Roman"/>
          <w:b w:val="false"/>
          <w:i w:val="false"/>
          <w:color w:val="000000"/>
          <w:sz w:val="28"/>
        </w:rPr>
        <w:t>
      144) наземная система функционального дополнения (GBAS) – система функционального дополнения GNSS, в которой пользователь принимает дополнительную информацию непосредственно от наземного передатчика;</w:t>
      </w:r>
    </w:p>
    <w:bookmarkEnd w:id="206"/>
    <w:bookmarkStart w:name="z213" w:id="207"/>
    <w:p>
      <w:pPr>
        <w:spacing w:after="0"/>
        <w:ind w:left="0"/>
        <w:jc w:val="both"/>
      </w:pPr>
      <w:r>
        <w:rPr>
          <w:rFonts w:ascii="Times New Roman"/>
          <w:b w:val="false"/>
          <w:i w:val="false"/>
          <w:color w:val="000000"/>
          <w:sz w:val="28"/>
        </w:rPr>
        <w:t>
      145) оперативное техническое обслуживание – периодическое техническое обслуживание, предусматривающее быстрое выполнение несложных технологических операций, установленных инструкцией (регламентом) технического обслуживания, по контролю и поддержанию работоспособности объекта (изделия, канала авиационной электросвязи);</w:t>
      </w:r>
    </w:p>
    <w:bookmarkEnd w:id="207"/>
    <w:bookmarkStart w:name="z214" w:id="208"/>
    <w:p>
      <w:pPr>
        <w:spacing w:after="0"/>
        <w:ind w:left="0"/>
        <w:jc w:val="both"/>
      </w:pPr>
      <w:r>
        <w:rPr>
          <w:rFonts w:ascii="Times New Roman"/>
          <w:b w:val="false"/>
          <w:i w:val="false"/>
          <w:color w:val="000000"/>
          <w:sz w:val="28"/>
        </w:rPr>
        <w:t>
      146) первичный обзорный радиолокатор – радиолокационная система наблюдения, использующая отраженные радиосигналы;</w:t>
      </w:r>
    </w:p>
    <w:bookmarkEnd w:id="208"/>
    <w:bookmarkStart w:name="z215" w:id="209"/>
    <w:p>
      <w:pPr>
        <w:spacing w:after="0"/>
        <w:ind w:left="0"/>
        <w:jc w:val="both"/>
      </w:pPr>
      <w:r>
        <w:rPr>
          <w:rFonts w:ascii="Times New Roman"/>
          <w:b w:val="false"/>
          <w:i w:val="false"/>
          <w:color w:val="000000"/>
          <w:sz w:val="28"/>
        </w:rPr>
        <w:t>
      147)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209"/>
    <w:bookmarkStart w:name="z216" w:id="210"/>
    <w:p>
      <w:pPr>
        <w:spacing w:after="0"/>
        <w:ind w:left="0"/>
        <w:jc w:val="both"/>
      </w:pPr>
      <w:r>
        <w:rPr>
          <w:rFonts w:ascii="Times New Roman"/>
          <w:b w:val="false"/>
          <w:i w:val="false"/>
          <w:color w:val="000000"/>
          <w:sz w:val="28"/>
        </w:rPr>
        <w:t>
      148) превышение – расстояние по вертикали от среднего уровня моря до точки или уровня, находящихся на земной поверхности или связанных с ней;</w:t>
      </w:r>
    </w:p>
    <w:bookmarkEnd w:id="210"/>
    <w:bookmarkStart w:name="z217" w:id="211"/>
    <w:p>
      <w:pPr>
        <w:spacing w:after="0"/>
        <w:ind w:left="0"/>
        <w:jc w:val="both"/>
      </w:pPr>
      <w:r>
        <w:rPr>
          <w:rFonts w:ascii="Times New Roman"/>
          <w:b w:val="false"/>
          <w:i w:val="false"/>
          <w:color w:val="000000"/>
          <w:sz w:val="28"/>
        </w:rPr>
        <w:t>
      149) предельное состояние – состояние изделия,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w:t>
      </w:r>
    </w:p>
    <w:bookmarkEnd w:id="211"/>
    <w:bookmarkStart w:name="z218" w:id="212"/>
    <w:p>
      <w:pPr>
        <w:spacing w:after="0"/>
        <w:ind w:left="0"/>
        <w:jc w:val="both"/>
      </w:pPr>
      <w:r>
        <w:rPr>
          <w:rFonts w:ascii="Times New Roman"/>
          <w:b w:val="false"/>
          <w:i w:val="false"/>
          <w:color w:val="000000"/>
          <w:sz w:val="28"/>
        </w:rPr>
        <w:t>
      150) отказ (нарушение связи) – событие, заключающееся в нарушении работоспособности изделия (канала электросвязи), приведшее к тому, что изделие (канал электросвязи) не может быть использовано для обеспечения выполнения определенной функции в течение времени более допустимого;</w:t>
      </w:r>
    </w:p>
    <w:bookmarkEnd w:id="212"/>
    <w:bookmarkStart w:name="z219" w:id="213"/>
    <w:p>
      <w:pPr>
        <w:spacing w:after="0"/>
        <w:ind w:left="0"/>
        <w:jc w:val="both"/>
      </w:pPr>
      <w:r>
        <w:rPr>
          <w:rFonts w:ascii="Times New Roman"/>
          <w:b w:val="false"/>
          <w:i w:val="false"/>
          <w:color w:val="000000"/>
          <w:sz w:val="28"/>
        </w:rPr>
        <w:t>
      151) средняя наработка на отказ – отношение наработки изделия к числу его отказов в течение этой наработки;</w:t>
      </w:r>
    </w:p>
    <w:bookmarkEnd w:id="213"/>
    <w:bookmarkStart w:name="z220" w:id="214"/>
    <w:p>
      <w:pPr>
        <w:spacing w:after="0"/>
        <w:ind w:left="0"/>
        <w:jc w:val="both"/>
      </w:pPr>
      <w:r>
        <w:rPr>
          <w:rFonts w:ascii="Times New Roman"/>
          <w:b w:val="false"/>
          <w:i w:val="false"/>
          <w:color w:val="000000"/>
          <w:sz w:val="28"/>
        </w:rPr>
        <w:t>
      152) электросвязь (RR S1.3) – любая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w:t>
      </w:r>
    </w:p>
    <w:bookmarkEnd w:id="214"/>
    <w:bookmarkStart w:name="z221" w:id="215"/>
    <w:p>
      <w:pPr>
        <w:spacing w:after="0"/>
        <w:ind w:left="0"/>
        <w:jc w:val="both"/>
      </w:pPr>
      <w:r>
        <w:rPr>
          <w:rFonts w:ascii="Times New Roman"/>
          <w:b w:val="false"/>
          <w:i w:val="false"/>
          <w:color w:val="000000"/>
          <w:sz w:val="28"/>
        </w:rPr>
        <w:t>
      153) резервный источник питания электроэнергией – источник питания электроэнергией, включаемый при отключении основного источника;</w:t>
      </w:r>
    </w:p>
    <w:bookmarkEnd w:id="215"/>
    <w:bookmarkStart w:name="z222" w:id="216"/>
    <w:p>
      <w:pPr>
        <w:spacing w:after="0"/>
        <w:ind w:left="0"/>
        <w:jc w:val="both"/>
      </w:pPr>
      <w:r>
        <w:rPr>
          <w:rFonts w:ascii="Times New Roman"/>
          <w:b w:val="false"/>
          <w:i w:val="false"/>
          <w:color w:val="000000"/>
          <w:sz w:val="28"/>
        </w:rPr>
        <w:t>
      154) источник питания электроэнергией – электроустановка, от которой осуществляется питание электроэнергией потребителя или группы потребителей;</w:t>
      </w:r>
    </w:p>
    <w:bookmarkEnd w:id="216"/>
    <w:bookmarkStart w:name="z223" w:id="217"/>
    <w:p>
      <w:pPr>
        <w:spacing w:after="0"/>
        <w:ind w:left="0"/>
        <w:jc w:val="both"/>
      </w:pPr>
      <w:r>
        <w:rPr>
          <w:rFonts w:ascii="Times New Roman"/>
          <w:b w:val="false"/>
          <w:i w:val="false"/>
          <w:color w:val="000000"/>
          <w:sz w:val="28"/>
        </w:rPr>
        <w:t>
      155) линия электропередачи – электрическая линия, выходящая за пределы электростанции или подстанции, и предназначенная для передачи электроэнергии на расстояние;</w:t>
      </w:r>
    </w:p>
    <w:bookmarkEnd w:id="217"/>
    <w:bookmarkStart w:name="z224" w:id="218"/>
    <w:p>
      <w:pPr>
        <w:spacing w:after="0"/>
        <w:ind w:left="0"/>
        <w:jc w:val="both"/>
      </w:pPr>
      <w:r>
        <w:rPr>
          <w:rFonts w:ascii="Times New Roman"/>
          <w:b w:val="false"/>
          <w:i w:val="false"/>
          <w:color w:val="000000"/>
          <w:sz w:val="28"/>
        </w:rPr>
        <w:t>
      156) независимый источник питания электрической энергией – источник питания электроэнергией, на котором сохраняется напряжение при исчезновении его на другом или других источниках питания;</w:t>
      </w:r>
    </w:p>
    <w:bookmarkEnd w:id="218"/>
    <w:bookmarkStart w:name="z225" w:id="219"/>
    <w:p>
      <w:pPr>
        <w:spacing w:after="0"/>
        <w:ind w:left="0"/>
        <w:jc w:val="both"/>
      </w:pPr>
      <w:r>
        <w:rPr>
          <w:rFonts w:ascii="Times New Roman"/>
          <w:b w:val="false"/>
          <w:i w:val="false"/>
          <w:color w:val="000000"/>
          <w:sz w:val="28"/>
        </w:rPr>
        <w:t>
      157) приемник электрической энергии – устройство, в котором происходит преобразование электроэнергии в другой вид энергии;</w:t>
      </w:r>
    </w:p>
    <w:bookmarkEnd w:id="219"/>
    <w:bookmarkStart w:name="z226" w:id="220"/>
    <w:p>
      <w:pPr>
        <w:spacing w:after="0"/>
        <w:ind w:left="0"/>
        <w:jc w:val="both"/>
      </w:pPr>
      <w:r>
        <w:rPr>
          <w:rFonts w:ascii="Times New Roman"/>
          <w:b w:val="false"/>
          <w:i w:val="false"/>
          <w:color w:val="000000"/>
          <w:sz w:val="28"/>
        </w:rPr>
        <w:t>
      158) ILS категории I – система, которая обеспечивает наведение от границы своей зоны действия до точки, в которой линия курса, заданная КРМ, пересекает глиссаду ILS на высоте до 30 м (100 фут) над горизонтальной плоскостью, проходящей через порог ВПП;</w:t>
      </w:r>
    </w:p>
    <w:bookmarkEnd w:id="220"/>
    <w:bookmarkStart w:name="z227" w:id="221"/>
    <w:p>
      <w:pPr>
        <w:spacing w:after="0"/>
        <w:ind w:left="0"/>
        <w:jc w:val="both"/>
      </w:pPr>
      <w:r>
        <w:rPr>
          <w:rFonts w:ascii="Times New Roman"/>
          <w:b w:val="false"/>
          <w:i w:val="false"/>
          <w:color w:val="000000"/>
          <w:sz w:val="28"/>
        </w:rPr>
        <w:t>
      158-1) точка "А" ILS - точка на глиссаде ILS, находящаяся на расстоянии 7,5 км (4 м. мили) от порога ВПП, отсчитанных в направлении захода на посадку на продолжении осевой линии ВПП;</w:t>
      </w:r>
    </w:p>
    <w:bookmarkEnd w:id="221"/>
    <w:bookmarkStart w:name="z228" w:id="222"/>
    <w:p>
      <w:pPr>
        <w:spacing w:after="0"/>
        <w:ind w:left="0"/>
        <w:jc w:val="both"/>
      </w:pPr>
      <w:r>
        <w:rPr>
          <w:rFonts w:ascii="Times New Roman"/>
          <w:b w:val="false"/>
          <w:i w:val="false"/>
          <w:color w:val="000000"/>
          <w:sz w:val="28"/>
        </w:rPr>
        <w:t>
      158-2) точка "В" ILS - точка на глиссаде ILS, находящаяся на расстоянии 1050 м (3500 фут) от порога ВПП, отсчитанных в направлении захода на посадку на продолжении осевой линии ВПП;</w:t>
      </w:r>
    </w:p>
    <w:bookmarkEnd w:id="222"/>
    <w:bookmarkStart w:name="z229" w:id="223"/>
    <w:p>
      <w:pPr>
        <w:spacing w:after="0"/>
        <w:ind w:left="0"/>
        <w:jc w:val="both"/>
      </w:pPr>
      <w:r>
        <w:rPr>
          <w:rFonts w:ascii="Times New Roman"/>
          <w:b w:val="false"/>
          <w:i w:val="false"/>
          <w:color w:val="000000"/>
          <w:sz w:val="28"/>
        </w:rPr>
        <w:t>
      158-3) точка "С" ILS - точка, через которую на высоте 30 м (100 фут) над горизонтальной плоскостью, содержащей порог ВПП, проходит продолженный вниз прямолинейный участок номинальной глиссады ILS;</w:t>
      </w:r>
    </w:p>
    <w:bookmarkEnd w:id="223"/>
    <w:bookmarkStart w:name="z230" w:id="224"/>
    <w:p>
      <w:pPr>
        <w:spacing w:after="0"/>
        <w:ind w:left="0"/>
        <w:jc w:val="both"/>
      </w:pPr>
      <w:r>
        <w:rPr>
          <w:rFonts w:ascii="Times New Roman"/>
          <w:b w:val="false"/>
          <w:i w:val="false"/>
          <w:color w:val="000000"/>
          <w:sz w:val="28"/>
        </w:rPr>
        <w:t>
      158-4) точка "D" ILS - точка, расположенная на высоте 4 м (12 фут) над осевой линией ВПП и на расстоянии 900 м (3000 фут) от порога ВПП в направлении курсового радиомаяка;</w:t>
      </w:r>
    </w:p>
    <w:bookmarkEnd w:id="224"/>
    <w:bookmarkStart w:name="z231" w:id="225"/>
    <w:p>
      <w:pPr>
        <w:spacing w:after="0"/>
        <w:ind w:left="0"/>
        <w:jc w:val="both"/>
      </w:pPr>
      <w:r>
        <w:rPr>
          <w:rFonts w:ascii="Times New Roman"/>
          <w:b w:val="false"/>
          <w:i w:val="false"/>
          <w:color w:val="000000"/>
          <w:sz w:val="28"/>
        </w:rPr>
        <w:t>
      158-5) точка "Е" ILS - точка, расположенная на высоте 4 м (12 фут) на осевой линией ВПП и на расстоянии 600 м (2000 фут) от конца ВПП в направлении порога ВПП;</w:t>
      </w:r>
    </w:p>
    <w:bookmarkEnd w:id="225"/>
    <w:bookmarkStart w:name="z232" w:id="226"/>
    <w:p>
      <w:pPr>
        <w:spacing w:after="0"/>
        <w:ind w:left="0"/>
        <w:jc w:val="both"/>
      </w:pPr>
      <w:r>
        <w:rPr>
          <w:rFonts w:ascii="Times New Roman"/>
          <w:b w:val="false"/>
          <w:i w:val="false"/>
          <w:color w:val="000000"/>
          <w:sz w:val="28"/>
        </w:rPr>
        <w:t>
      158-6) опорная точка ILS (точка "Т") - точка, которая расположена на определенной высоте над пересечением осевой линии ВПП и линии порога ВПП и через которую проходит продолженный вниз прямолинейный участок глиссады ILS;</w:t>
      </w:r>
    </w:p>
    <w:bookmarkEnd w:id="226"/>
    <w:bookmarkStart w:name="z233" w:id="227"/>
    <w:p>
      <w:pPr>
        <w:spacing w:after="0"/>
        <w:ind w:left="0"/>
        <w:jc w:val="both"/>
      </w:pPr>
      <w:r>
        <w:rPr>
          <w:rFonts w:ascii="Times New Roman"/>
          <w:b w:val="false"/>
          <w:i w:val="false"/>
          <w:color w:val="000000"/>
          <w:sz w:val="28"/>
        </w:rPr>
        <w:t>
      159) ILS категории II – система, которая обеспечивает наведение от границы своей зоны действия до точки, в которой линия курса, заданная КРМ, пересекает глиссаду ILS на высоте 15 м или менее над горизонтальной плоскостью, проходящей через порог ВПП;</w:t>
      </w:r>
    </w:p>
    <w:bookmarkEnd w:id="227"/>
    <w:bookmarkStart w:name="z234" w:id="228"/>
    <w:p>
      <w:pPr>
        <w:spacing w:after="0"/>
        <w:ind w:left="0"/>
        <w:jc w:val="both"/>
      </w:pPr>
      <w:r>
        <w:rPr>
          <w:rFonts w:ascii="Times New Roman"/>
          <w:b w:val="false"/>
          <w:i w:val="false"/>
          <w:color w:val="000000"/>
          <w:sz w:val="28"/>
        </w:rPr>
        <w:t>
      160) ILS категории III – система, которая обеспечивает (с помощью вспомогательного оборудования, если это необходимо) наведение от границы своей зоны действия до поверхности ВПП и вдоль нее;</w:t>
      </w:r>
    </w:p>
    <w:bookmarkEnd w:id="228"/>
    <w:bookmarkStart w:name="z235" w:id="229"/>
    <w:p>
      <w:pPr>
        <w:spacing w:after="0"/>
        <w:ind w:left="0"/>
        <w:jc w:val="both"/>
      </w:pPr>
      <w:r>
        <w:rPr>
          <w:rFonts w:ascii="Times New Roman"/>
          <w:b w:val="false"/>
          <w:i w:val="false"/>
          <w:color w:val="000000"/>
          <w:sz w:val="28"/>
        </w:rPr>
        <w:t>
      161) радиовещательное автоматическое зависимое наблюдение ADS-B - IN – функция, которая обеспечивает получение данных наблюдения из источников данных ADS-B OUT;</w:t>
      </w:r>
    </w:p>
    <w:bookmarkEnd w:id="229"/>
    <w:bookmarkStart w:name="z236" w:id="230"/>
    <w:p>
      <w:pPr>
        <w:spacing w:after="0"/>
        <w:ind w:left="0"/>
        <w:jc w:val="both"/>
      </w:pPr>
      <w:r>
        <w:rPr>
          <w:rFonts w:ascii="Times New Roman"/>
          <w:b w:val="false"/>
          <w:i w:val="false"/>
          <w:color w:val="000000"/>
          <w:sz w:val="28"/>
        </w:rPr>
        <w:t>
      162) радиовещательное автоматическое зависимое наблюдение ADS-B - OUT – функция на борту воздушного судна или транспортном средстве, которая обеспечивает периодическую радиопередачу информации о векторе состояния (местоположение и скорость) и другой информации, поступающей от бортовых систем, в формате, приемлемом для приемников с возможностями ADS-B IN;</w:t>
      </w:r>
    </w:p>
    <w:bookmarkEnd w:id="230"/>
    <w:bookmarkStart w:name="z237" w:id="231"/>
    <w:p>
      <w:pPr>
        <w:spacing w:after="0"/>
        <w:ind w:left="0"/>
        <w:jc w:val="both"/>
      </w:pPr>
      <w:r>
        <w:rPr>
          <w:rFonts w:ascii="Times New Roman"/>
          <w:b w:val="false"/>
          <w:i w:val="false"/>
          <w:color w:val="000000"/>
          <w:sz w:val="28"/>
        </w:rPr>
        <w:t>
      163) станция АFТN – станция, являющаяся частью сети авиационной фиксированной электросвязи (АFТN) и действующая как таковая с разрешения или под контролем государства;</w:t>
      </w:r>
    </w:p>
    <w:bookmarkEnd w:id="231"/>
    <w:bookmarkStart w:name="z238" w:id="232"/>
    <w:p>
      <w:pPr>
        <w:spacing w:after="0"/>
        <w:ind w:left="0"/>
        <w:jc w:val="both"/>
      </w:pPr>
      <w:r>
        <w:rPr>
          <w:rFonts w:ascii="Times New Roman"/>
          <w:b w:val="false"/>
          <w:i w:val="false"/>
          <w:color w:val="000000"/>
          <w:sz w:val="28"/>
        </w:rPr>
        <w:t>
      164) центр связи АFТN – станция АFТN, основное назначение которой состоит в ретрансляции или ретрансмиссии трафика АFТN от (или для) ряда других связанных с ней станций АFТN;</w:t>
      </w:r>
    </w:p>
    <w:bookmarkEnd w:id="232"/>
    <w:bookmarkStart w:name="z239" w:id="233"/>
    <w:p>
      <w:pPr>
        <w:spacing w:after="0"/>
        <w:ind w:left="0"/>
        <w:jc w:val="both"/>
      </w:pPr>
      <w:r>
        <w:rPr>
          <w:rFonts w:ascii="Times New Roman"/>
          <w:b w:val="false"/>
          <w:i w:val="false"/>
          <w:color w:val="000000"/>
          <w:sz w:val="28"/>
        </w:rPr>
        <w:t>
      165) информация AIRMET – информация, выпускаемая органом метеорологического слежения о фактическом или ожидаемом возникновении определенных явлений погоды по маршруту полета, которые могут повлиять на безопасность полетов воздушных судов на малых высотах и которые не были еще включены в прогноз, составленный для полетов на малых высотах в соответствующем районе полетной информации или его субрайоне;</w:t>
      </w:r>
    </w:p>
    <w:bookmarkEnd w:id="233"/>
    <w:bookmarkStart w:name="z240" w:id="234"/>
    <w:p>
      <w:pPr>
        <w:spacing w:after="0"/>
        <w:ind w:left="0"/>
        <w:jc w:val="both"/>
      </w:pPr>
      <w:r>
        <w:rPr>
          <w:rFonts w:ascii="Times New Roman"/>
          <w:b w:val="false"/>
          <w:i w:val="false"/>
          <w:color w:val="000000"/>
          <w:sz w:val="28"/>
        </w:rPr>
        <w:t>
      166) критическая зона ILS – зона определенных размеров рядом с антеннами курсового и глиссадного передатчиков, в которой при выполнении любых полетов с использованием ILS не должны находиться транспортные средства, включая воздушные суда;</w:t>
      </w:r>
    </w:p>
    <w:bookmarkEnd w:id="234"/>
    <w:bookmarkStart w:name="z241" w:id="235"/>
    <w:p>
      <w:pPr>
        <w:spacing w:after="0"/>
        <w:ind w:left="0"/>
        <w:jc w:val="both"/>
      </w:pPr>
      <w:r>
        <w:rPr>
          <w:rFonts w:ascii="Times New Roman"/>
          <w:b w:val="false"/>
          <w:i w:val="false"/>
          <w:color w:val="000000"/>
          <w:sz w:val="28"/>
        </w:rPr>
        <w:t>
      167) подсеть режима S – средство осуществления обмена цифровыми данными за счет использования запросчиков и приемоответчиков режима S вторичного обзорного радиолокатора (SSR) в соответствии с установленными протоколами;</w:t>
      </w:r>
    </w:p>
    <w:bookmarkEnd w:id="235"/>
    <w:bookmarkStart w:name="z242" w:id="236"/>
    <w:p>
      <w:pPr>
        <w:spacing w:after="0"/>
        <w:ind w:left="0"/>
        <w:jc w:val="both"/>
      </w:pPr>
      <w:r>
        <w:rPr>
          <w:rFonts w:ascii="Times New Roman"/>
          <w:b w:val="false"/>
          <w:i w:val="false"/>
          <w:color w:val="000000"/>
          <w:sz w:val="28"/>
        </w:rPr>
        <w:t>
      168) чувствительная зона ILS – зона за пределами критической зоны, где стоянка и/или движение транспортных средств, включая воздушные суда, контролируется в целях предотвращения возможности возникновения помех при прохождении сигнала ILS во время операций с использованием ILS;</w:t>
      </w:r>
    </w:p>
    <w:bookmarkEnd w:id="236"/>
    <w:bookmarkStart w:name="z243" w:id="237"/>
    <w:p>
      <w:pPr>
        <w:spacing w:after="0"/>
        <w:ind w:left="0"/>
        <w:jc w:val="both"/>
      </w:pPr>
      <w:r>
        <w:rPr>
          <w:rFonts w:ascii="Times New Roman"/>
          <w:b w:val="false"/>
          <w:i w:val="false"/>
          <w:color w:val="000000"/>
          <w:sz w:val="28"/>
        </w:rPr>
        <w:t>
      169) NОТАМ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которой имеет важное значение для персонала, связанного с выполнением полетов;</w:t>
      </w:r>
    </w:p>
    <w:bookmarkEnd w:id="237"/>
    <w:bookmarkStart w:name="z244" w:id="238"/>
    <w:p>
      <w:pPr>
        <w:spacing w:after="0"/>
        <w:ind w:left="0"/>
        <w:jc w:val="both"/>
      </w:pPr>
      <w:r>
        <w:rPr>
          <w:rFonts w:ascii="Times New Roman"/>
          <w:b w:val="false"/>
          <w:i w:val="false"/>
          <w:color w:val="000000"/>
          <w:sz w:val="28"/>
        </w:rPr>
        <w:t>
      170) SNОWТАМ – NОТАМ специальной серии, уведомляющий по установленному формату о существовании или ликвидации опасных условий, вызванных наличием снега, льда, слякоти или стоячей воды, образовавшейся в результате таяния снега, слякоти и льда на рабочей площади аэродрома.</w:t>
      </w:r>
    </w:p>
    <w:bookmarkEnd w:id="238"/>
    <w:bookmarkStart w:name="z245" w:id="239"/>
    <w:p>
      <w:pPr>
        <w:spacing w:after="0"/>
        <w:ind w:left="0"/>
        <w:jc w:val="both"/>
      </w:pPr>
      <w:r>
        <w:rPr>
          <w:rFonts w:ascii="Times New Roman"/>
          <w:b w:val="false"/>
          <w:i w:val="false"/>
          <w:color w:val="000000"/>
          <w:sz w:val="28"/>
        </w:rPr>
        <w:t>
      171) категория навигационной неопределенности (NUC) - кодированный параметр для сообщения о максимальной погрешности определения местоположения, которая могла бы быть не обнаружена с заранее заданной вероятностью. NUC формируется на основе информации от системы определения местоположения и передается воздушным судном;</w:t>
      </w:r>
    </w:p>
    <w:bookmarkEnd w:id="239"/>
    <w:bookmarkStart w:name="z246" w:id="240"/>
    <w:p>
      <w:pPr>
        <w:spacing w:after="0"/>
        <w:ind w:left="0"/>
        <w:jc w:val="both"/>
      </w:pPr>
      <w:r>
        <w:rPr>
          <w:rFonts w:ascii="Times New Roman"/>
          <w:b w:val="false"/>
          <w:i w:val="false"/>
          <w:color w:val="000000"/>
          <w:sz w:val="28"/>
        </w:rPr>
        <w:t>
      172) категория навигационной неопределенности – местоположение (NUC-P). Категории неопределенности для информации о местоположении. Определяет степень точности информации о местоположении;</w:t>
      </w:r>
    </w:p>
    <w:bookmarkEnd w:id="240"/>
    <w:bookmarkStart w:name="z247" w:id="241"/>
    <w:p>
      <w:pPr>
        <w:spacing w:after="0"/>
        <w:ind w:left="0"/>
        <w:jc w:val="both"/>
      </w:pPr>
      <w:r>
        <w:rPr>
          <w:rFonts w:ascii="Times New Roman"/>
          <w:b w:val="false"/>
          <w:i w:val="false"/>
          <w:color w:val="000000"/>
          <w:sz w:val="28"/>
        </w:rPr>
        <w:t>
      173) уровень целостности наблюдения (SIL) - определяет вероятность того, что не будет обнаружено превышение радиуса удержания целостности, используемого в параметре NIC. SIL представляет собой вероятность того, что погрешность измерения местоположения больше, чем NIC, и это превышение не обнаружено. NIC и SIL передаются с борта воздушных судов;</w:t>
      </w:r>
    </w:p>
    <w:bookmarkEnd w:id="241"/>
    <w:bookmarkStart w:name="z248" w:id="242"/>
    <w:p>
      <w:pPr>
        <w:spacing w:after="0"/>
        <w:ind w:left="0"/>
        <w:jc w:val="both"/>
      </w:pPr>
      <w:r>
        <w:rPr>
          <w:rFonts w:ascii="Times New Roman"/>
          <w:b w:val="false"/>
          <w:i w:val="false"/>
          <w:color w:val="000000"/>
          <w:sz w:val="28"/>
        </w:rPr>
        <w:t>
      174) плотность движения на аэродроме - количество операций на аэродроме в период среднечасовой наибольшей загрузки, среднеарифметическое значение ежедневного количества операций в период наибольшей загрузки в течение года, может подразделяться на:</w:t>
      </w:r>
    </w:p>
    <w:bookmarkEnd w:id="242"/>
    <w:bookmarkStart w:name="z249" w:id="243"/>
    <w:p>
      <w:pPr>
        <w:spacing w:after="0"/>
        <w:ind w:left="0"/>
        <w:jc w:val="both"/>
      </w:pPr>
      <w:r>
        <w:rPr>
          <w:rFonts w:ascii="Times New Roman"/>
          <w:b w:val="false"/>
          <w:i w:val="false"/>
          <w:color w:val="000000"/>
          <w:sz w:val="28"/>
        </w:rPr>
        <w:t>
      незначительную, когда количество операций в период среднечасовой наибольшей загрузки составляет не более 15 на ВПП или, как правило, в целом менее 20 операций на аэродром;</w:t>
      </w:r>
    </w:p>
    <w:bookmarkEnd w:id="243"/>
    <w:bookmarkStart w:name="z250" w:id="244"/>
    <w:p>
      <w:pPr>
        <w:spacing w:after="0"/>
        <w:ind w:left="0"/>
        <w:jc w:val="both"/>
      </w:pPr>
      <w:r>
        <w:rPr>
          <w:rFonts w:ascii="Times New Roman"/>
          <w:b w:val="false"/>
          <w:i w:val="false"/>
          <w:color w:val="000000"/>
          <w:sz w:val="28"/>
        </w:rPr>
        <w:t>
      среднюю, когда количество операций в период среднечасовой наибольшей загрузки составляет порядка 16-25 на ВПП или, как правило, в целом от 20 до 35 операций на аэродром;</w:t>
      </w:r>
    </w:p>
    <w:bookmarkEnd w:id="244"/>
    <w:bookmarkStart w:name="z251" w:id="245"/>
    <w:p>
      <w:pPr>
        <w:spacing w:after="0"/>
        <w:ind w:left="0"/>
        <w:jc w:val="both"/>
      </w:pPr>
      <w:r>
        <w:rPr>
          <w:rFonts w:ascii="Times New Roman"/>
          <w:b w:val="false"/>
          <w:i w:val="false"/>
          <w:color w:val="000000"/>
          <w:sz w:val="28"/>
        </w:rPr>
        <w:t>
      значительную, когда количество операций в период среднечасовой наибольшей загрузки составляет порядка 26 на ВПП или более или, как правило, в целом более 35 операций на аэродром;</w:t>
      </w:r>
    </w:p>
    <w:bookmarkEnd w:id="245"/>
    <w:bookmarkStart w:name="z252" w:id="246"/>
    <w:p>
      <w:pPr>
        <w:spacing w:after="0"/>
        <w:ind w:left="0"/>
        <w:jc w:val="both"/>
      </w:pPr>
      <w:r>
        <w:rPr>
          <w:rFonts w:ascii="Times New Roman"/>
          <w:b w:val="false"/>
          <w:i w:val="false"/>
          <w:color w:val="000000"/>
          <w:sz w:val="28"/>
        </w:rPr>
        <w:t>
      175) основная радионавигационная служба - радионавигационная служба, нарушение работы которой оказывает серьезное влияние на производство полетов в соответствующем воздушном пространстве или на аэродроме;</w:t>
      </w:r>
    </w:p>
    <w:bookmarkEnd w:id="246"/>
    <w:bookmarkStart w:name="z253" w:id="247"/>
    <w:p>
      <w:pPr>
        <w:spacing w:after="0"/>
        <w:ind w:left="0"/>
        <w:jc w:val="both"/>
      </w:pPr>
      <w:r>
        <w:rPr>
          <w:rFonts w:ascii="Times New Roman"/>
          <w:b w:val="false"/>
          <w:i w:val="false"/>
          <w:color w:val="000000"/>
          <w:sz w:val="28"/>
        </w:rPr>
        <w:t>
      176) радионавигационная служба - служба, предоставляющая с помощью одного или нескольких радионавигационных средств информацию наведения или данные о местоположении в целях эффективного и безопасного производства полетов воздушными судами;</w:t>
      </w:r>
    </w:p>
    <w:bookmarkEnd w:id="247"/>
    <w:bookmarkStart w:name="z254" w:id="248"/>
    <w:p>
      <w:pPr>
        <w:spacing w:after="0"/>
        <w:ind w:left="0"/>
        <w:jc w:val="both"/>
      </w:pPr>
      <w:r>
        <w:rPr>
          <w:rFonts w:ascii="Times New Roman"/>
          <w:b w:val="false"/>
          <w:i w:val="false"/>
          <w:color w:val="000000"/>
          <w:sz w:val="28"/>
        </w:rPr>
        <w:t>
      177) точка приземления - точка, где номинальная глиссада пересекает ВПП;</w:t>
      </w:r>
    </w:p>
    <w:bookmarkEnd w:id="248"/>
    <w:bookmarkStart w:name="z255" w:id="249"/>
    <w:p>
      <w:pPr>
        <w:spacing w:after="0"/>
        <w:ind w:left="0"/>
        <w:jc w:val="both"/>
      </w:pPr>
      <w:r>
        <w:rPr>
          <w:rFonts w:ascii="Times New Roman"/>
          <w:b w:val="false"/>
          <w:i w:val="false"/>
          <w:color w:val="000000"/>
          <w:sz w:val="28"/>
        </w:rPr>
        <w:t>
      178) глиссада ILS - геометрическое место точек в вертикальной плоскости, проходящей через осевую линию ВПП, в котором РГМ равна нулю из всех таких геометрических мест точек данное место является ближайшим к горизонтальной плоскости;</w:t>
      </w:r>
    </w:p>
    <w:bookmarkEnd w:id="249"/>
    <w:bookmarkStart w:name="z256" w:id="250"/>
    <w:p>
      <w:pPr>
        <w:spacing w:after="0"/>
        <w:ind w:left="0"/>
        <w:jc w:val="both"/>
      </w:pPr>
      <w:r>
        <w:rPr>
          <w:rFonts w:ascii="Times New Roman"/>
          <w:b w:val="false"/>
          <w:i w:val="false"/>
          <w:color w:val="000000"/>
          <w:sz w:val="28"/>
        </w:rPr>
        <w:t>
      179) двухчастотная глиссадная система - глиссадная система ILS, зона действия которой создается путем использования двух независимых диаграмм излучения, образуемых разнесенными несущими частотами в пределах определенного канала глиссадного радиомаяка;</w:t>
      </w:r>
    </w:p>
    <w:bookmarkEnd w:id="250"/>
    <w:bookmarkStart w:name="z257" w:id="251"/>
    <w:p>
      <w:pPr>
        <w:spacing w:after="0"/>
        <w:ind w:left="0"/>
        <w:jc w:val="both"/>
      </w:pPr>
      <w:r>
        <w:rPr>
          <w:rFonts w:ascii="Times New Roman"/>
          <w:b w:val="false"/>
          <w:i w:val="false"/>
          <w:color w:val="000000"/>
          <w:sz w:val="28"/>
        </w:rPr>
        <w:t>
      180) двухчастотная курсовая система - курсовая система, зона действия которой создается путем использования двух независимых диаграмм излучения, образуемых разнесенными несущими частотами в пределах определенного ОВЧ-канала курсового радиомаяка;</w:t>
      </w:r>
    </w:p>
    <w:bookmarkEnd w:id="251"/>
    <w:bookmarkStart w:name="z258" w:id="252"/>
    <w:p>
      <w:pPr>
        <w:spacing w:after="0"/>
        <w:ind w:left="0"/>
        <w:jc w:val="both"/>
      </w:pPr>
      <w:r>
        <w:rPr>
          <w:rFonts w:ascii="Times New Roman"/>
          <w:b w:val="false"/>
          <w:i w:val="false"/>
          <w:color w:val="000000"/>
          <w:sz w:val="28"/>
        </w:rPr>
        <w:t>
      181) задний сектор курса ILS - сектор курса, который расположен с обратной стороны курсового радиомаяка относительно ВПП;</w:t>
      </w:r>
    </w:p>
    <w:bookmarkEnd w:id="252"/>
    <w:bookmarkStart w:name="z259" w:id="253"/>
    <w:p>
      <w:pPr>
        <w:spacing w:after="0"/>
        <w:ind w:left="0"/>
        <w:jc w:val="both"/>
      </w:pPr>
      <w:r>
        <w:rPr>
          <w:rFonts w:ascii="Times New Roman"/>
          <w:b w:val="false"/>
          <w:i w:val="false"/>
          <w:color w:val="000000"/>
          <w:sz w:val="28"/>
        </w:rPr>
        <w:t>
      182) линия курса ILS - наиболее близкое к осевой линии ВПП в любой горизонтальной плоскости геометрическое место точек, в котором РГМ равна нулю;</w:t>
      </w:r>
    </w:p>
    <w:bookmarkEnd w:id="253"/>
    <w:bookmarkStart w:name="z260" w:id="254"/>
    <w:p>
      <w:pPr>
        <w:spacing w:after="0"/>
        <w:ind w:left="0"/>
        <w:jc w:val="both"/>
      </w:pPr>
      <w:r>
        <w:rPr>
          <w:rFonts w:ascii="Times New Roman"/>
          <w:b w:val="false"/>
          <w:i w:val="false"/>
          <w:color w:val="000000"/>
          <w:sz w:val="28"/>
        </w:rPr>
        <w:t>
      183) передний сектор курса ILS - сектор курса, который расположен по ту же сторону от курсового радиомаяка, что и ВПП;</w:t>
      </w:r>
    </w:p>
    <w:bookmarkEnd w:id="254"/>
    <w:bookmarkStart w:name="z261" w:id="255"/>
    <w:p>
      <w:pPr>
        <w:spacing w:after="0"/>
        <w:ind w:left="0"/>
        <w:jc w:val="both"/>
      </w:pPr>
      <w:r>
        <w:rPr>
          <w:rFonts w:ascii="Times New Roman"/>
          <w:b w:val="false"/>
          <w:i w:val="false"/>
          <w:color w:val="000000"/>
          <w:sz w:val="28"/>
        </w:rPr>
        <w:t>
      184) полусектор глиссады ILS - сектор в вертикальной плоскости, содержащий глиссаду ILS и ограниченный ближайшими к глиссаде геометрическими местами точек, в которых РГМ равна 0,0875;</w:t>
      </w:r>
    </w:p>
    <w:bookmarkEnd w:id="255"/>
    <w:bookmarkStart w:name="z262" w:id="256"/>
    <w:p>
      <w:pPr>
        <w:spacing w:after="0"/>
        <w:ind w:left="0"/>
        <w:jc w:val="both"/>
      </w:pPr>
      <w:r>
        <w:rPr>
          <w:rFonts w:ascii="Times New Roman"/>
          <w:b w:val="false"/>
          <w:i w:val="false"/>
          <w:color w:val="000000"/>
          <w:sz w:val="28"/>
        </w:rPr>
        <w:t>
      185) полусектор курса ILS - сектор в горизонтальной плоскости, содержащий линию курса и ограниченный ближайшими к линии курса геометрическими местами точек, в которых РГМ равна 0,0775;</w:t>
      </w:r>
    </w:p>
    <w:bookmarkEnd w:id="256"/>
    <w:bookmarkStart w:name="z263" w:id="257"/>
    <w:p>
      <w:pPr>
        <w:spacing w:after="0"/>
        <w:ind w:left="0"/>
        <w:jc w:val="both"/>
      </w:pPr>
      <w:r>
        <w:rPr>
          <w:rFonts w:ascii="Times New Roman"/>
          <w:b w:val="false"/>
          <w:i w:val="false"/>
          <w:color w:val="000000"/>
          <w:sz w:val="28"/>
        </w:rPr>
        <w:t>
      186) РГМ – разность глубины модуляции, процент глубины модуляции наибольшего сигнала минус процент глубины модуляции наименьшего сигнала;</w:t>
      </w:r>
    </w:p>
    <w:bookmarkEnd w:id="257"/>
    <w:bookmarkStart w:name="z264" w:id="258"/>
    <w:p>
      <w:pPr>
        <w:spacing w:after="0"/>
        <w:ind w:left="0"/>
        <w:jc w:val="both"/>
      </w:pPr>
      <w:r>
        <w:rPr>
          <w:rFonts w:ascii="Times New Roman"/>
          <w:b w:val="false"/>
          <w:i w:val="false"/>
          <w:color w:val="000000"/>
          <w:sz w:val="28"/>
        </w:rPr>
        <w:t>
      187) сектор глиссады ILS - сектор в вертикальной плоскости, содержащий глиссаду ILS и ограниченный ближайшими к глиссаде геометрическими местами точек, в которых РГМ равна 0,175. Сектор глиссады ILS расположен в вертикальной плоскости, проходящей через ось ВПП, и делится излучаемой глиссадой на две части, называемые верхним и нижним секторами, т.е. соответственно секторами, находящимися над и под глиссадой;</w:t>
      </w:r>
    </w:p>
    <w:bookmarkEnd w:id="258"/>
    <w:bookmarkStart w:name="z265" w:id="259"/>
    <w:p>
      <w:pPr>
        <w:spacing w:after="0"/>
        <w:ind w:left="0"/>
        <w:jc w:val="both"/>
      </w:pPr>
      <w:r>
        <w:rPr>
          <w:rFonts w:ascii="Times New Roman"/>
          <w:b w:val="false"/>
          <w:i w:val="false"/>
          <w:color w:val="000000"/>
          <w:sz w:val="28"/>
        </w:rPr>
        <w:t>
      188) сектор курса ILS - сектор в горизонтальной плоскости, содержащий линию курса и ограниченный наиболее близкими к линии курса геометрическими местами точек, в которых РГМ равна 0,155;</w:t>
      </w:r>
    </w:p>
    <w:bookmarkEnd w:id="259"/>
    <w:bookmarkStart w:name="z266" w:id="260"/>
    <w:p>
      <w:pPr>
        <w:spacing w:after="0"/>
        <w:ind w:left="0"/>
        <w:jc w:val="both"/>
      </w:pPr>
      <w:r>
        <w:rPr>
          <w:rFonts w:ascii="Times New Roman"/>
          <w:b w:val="false"/>
          <w:i w:val="false"/>
          <w:color w:val="000000"/>
          <w:sz w:val="28"/>
        </w:rPr>
        <w:t>
      189) угол наклона глиссады ILS - угол между прямой линией, которая представляет собой усредненную глиссаду ILS, и горизонталью;</w:t>
      </w:r>
    </w:p>
    <w:bookmarkEnd w:id="260"/>
    <w:bookmarkStart w:name="z267" w:id="261"/>
    <w:p>
      <w:pPr>
        <w:spacing w:after="0"/>
        <w:ind w:left="0"/>
        <w:jc w:val="both"/>
      </w:pPr>
      <w:r>
        <w:rPr>
          <w:rFonts w:ascii="Times New Roman"/>
          <w:b w:val="false"/>
          <w:i w:val="false"/>
          <w:color w:val="000000"/>
          <w:sz w:val="28"/>
        </w:rPr>
        <w:t>
      190) чувствительность к смещению (курсовой радиомаяк) -отношение измеренной РГМ к соответствующему боковому смещению относительно соответствующей опорной линии;</w:t>
      </w:r>
    </w:p>
    <w:bookmarkEnd w:id="261"/>
    <w:bookmarkStart w:name="z268" w:id="262"/>
    <w:p>
      <w:pPr>
        <w:spacing w:after="0"/>
        <w:ind w:left="0"/>
        <w:jc w:val="both"/>
      </w:pPr>
      <w:r>
        <w:rPr>
          <w:rFonts w:ascii="Times New Roman"/>
          <w:b w:val="false"/>
          <w:i w:val="false"/>
          <w:color w:val="000000"/>
          <w:sz w:val="28"/>
        </w:rPr>
        <w:t>
      191) чувствительность к угловому смещению ILS - отношение измеренной РГМ к соответствующему угловому смещению относительно опорной линии;</w:t>
      </w:r>
    </w:p>
    <w:bookmarkEnd w:id="262"/>
    <w:bookmarkStart w:name="z269" w:id="263"/>
    <w:p>
      <w:pPr>
        <w:spacing w:after="0"/>
        <w:ind w:left="0"/>
        <w:jc w:val="both"/>
      </w:pPr>
      <w:r>
        <w:rPr>
          <w:rFonts w:ascii="Times New Roman"/>
          <w:b w:val="false"/>
          <w:i w:val="false"/>
          <w:color w:val="000000"/>
          <w:sz w:val="28"/>
        </w:rPr>
        <w:t>
      192) склонение станции (VOR) - отклонение выставляемого нулевого радиала VOR от истинного севера, определяемое при калибровке станции VOR;</w:t>
      </w:r>
    </w:p>
    <w:bookmarkEnd w:id="263"/>
    <w:bookmarkStart w:name="z270" w:id="264"/>
    <w:p>
      <w:pPr>
        <w:spacing w:after="0"/>
        <w:ind w:left="0"/>
        <w:jc w:val="both"/>
      </w:pPr>
      <w:r>
        <w:rPr>
          <w:rFonts w:ascii="Times New Roman"/>
          <w:b w:val="false"/>
          <w:i w:val="false"/>
          <w:color w:val="000000"/>
          <w:sz w:val="28"/>
        </w:rPr>
        <w:t>
      193)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в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264"/>
    <w:bookmarkStart w:name="z271" w:id="265"/>
    <w:p>
      <w:pPr>
        <w:spacing w:after="0"/>
        <w:ind w:left="0"/>
        <w:jc w:val="both"/>
      </w:pPr>
      <w:r>
        <w:rPr>
          <w:rFonts w:ascii="Times New Roman"/>
          <w:b w:val="false"/>
          <w:i w:val="false"/>
          <w:color w:val="000000"/>
          <w:sz w:val="28"/>
        </w:rPr>
        <w:t>
      194) радиовещательная передача VOLMET - предоставление в соответствующих случаях текущих сводок METAR, SPECI, прогнозов TAF и информации SIGMET посредством непрерывной и повторяющейся речевой радиопередачи.";</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73" w:id="266"/>
    <w:p>
      <w:pPr>
        <w:spacing w:after="0"/>
        <w:ind w:left="0"/>
        <w:jc w:val="both"/>
      </w:pPr>
      <w:r>
        <w:rPr>
          <w:rFonts w:ascii="Times New Roman"/>
          <w:b w:val="false"/>
          <w:i w:val="false"/>
          <w:color w:val="000000"/>
          <w:sz w:val="28"/>
        </w:rPr>
        <w:t xml:space="preserve">
      "11. Численность инженерно-технического персонала комплексов (объектов) устанавливается с учетом конкретных средств РТОП и связи, методов технического обслуживания и определяется организацией ГА (для организаций ГА, относящихся к субъектам естественной монополии –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декабря 2018 года "О естественных монополиях").";</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75" w:id="267"/>
    <w:p>
      <w:pPr>
        <w:spacing w:after="0"/>
        <w:ind w:left="0"/>
        <w:jc w:val="both"/>
      </w:pPr>
      <w:r>
        <w:rPr>
          <w:rFonts w:ascii="Times New Roman"/>
          <w:b w:val="false"/>
          <w:i w:val="false"/>
          <w:color w:val="000000"/>
          <w:sz w:val="28"/>
        </w:rPr>
        <w:t xml:space="preserve">
      "47. Электроснабжение объектов РТОП и связи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РК от 25 февраля 2015 года № 143 "Об утверждении Правил пользования электрической энергией" (зарегистрированный в Реестре государственной регистрации нормативных правовых актов № 10403) (далее – Правила пользования электрической энергией), проектной документацией, а также:</w:t>
      </w:r>
    </w:p>
    <w:bookmarkEnd w:id="267"/>
    <w:bookmarkStart w:name="z276" w:id="268"/>
    <w:p>
      <w:pPr>
        <w:spacing w:after="0"/>
        <w:ind w:left="0"/>
        <w:jc w:val="both"/>
      </w:pPr>
      <w:r>
        <w:rPr>
          <w:rFonts w:ascii="Times New Roman"/>
          <w:b w:val="false"/>
          <w:i w:val="false"/>
          <w:color w:val="000000"/>
          <w:sz w:val="28"/>
        </w:rPr>
        <w:t xml:space="preserve">
      1) для объектов расположенных на аэродромах, вертодромах - в соответствии с </w:t>
      </w:r>
      <w:r>
        <w:rPr>
          <w:rFonts w:ascii="Times New Roman"/>
          <w:b w:val="false"/>
          <w:i w:val="false"/>
          <w:color w:val="000000"/>
          <w:sz w:val="28"/>
        </w:rPr>
        <w:t>Нормами</w:t>
      </w:r>
      <w:r>
        <w:rPr>
          <w:rFonts w:ascii="Times New Roman"/>
          <w:b w:val="false"/>
          <w:i w:val="false"/>
          <w:color w:val="000000"/>
          <w:sz w:val="28"/>
        </w:rPr>
        <w:t xml:space="preserve"> годности к эксплуатации аэродромов (вертодромов) гражданской авиации, утвержденными приказом Министра по инвестициям и развитию РК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 (далее – НГЭА ГА РК);</w:t>
      </w:r>
    </w:p>
    <w:bookmarkEnd w:id="268"/>
    <w:bookmarkStart w:name="z277" w:id="269"/>
    <w:p>
      <w:pPr>
        <w:spacing w:after="0"/>
        <w:ind w:left="0"/>
        <w:jc w:val="both"/>
      </w:pPr>
      <w:r>
        <w:rPr>
          <w:rFonts w:ascii="Times New Roman"/>
          <w:b w:val="false"/>
          <w:i w:val="false"/>
          <w:color w:val="000000"/>
          <w:sz w:val="28"/>
        </w:rPr>
        <w:t xml:space="preserve">
      2) электроснабжение удаленных позиций РТОП, ретрансляторов авиационной воздушной электросвязи и подвижных узлов связи (автомобилей специального назначения)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9" w:id="270"/>
    <w:p>
      <w:pPr>
        <w:spacing w:after="0"/>
        <w:ind w:left="0"/>
        <w:jc w:val="both"/>
      </w:pPr>
      <w:r>
        <w:rPr>
          <w:rFonts w:ascii="Times New Roman"/>
          <w:b w:val="false"/>
          <w:i w:val="false"/>
          <w:color w:val="000000"/>
          <w:sz w:val="28"/>
        </w:rPr>
        <w:t>
      "50. Граница эксплуатационной ответственности сторон – точка раздела энергетического оборудования и (или)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 устанавливается в соответствии с Правилами пользования электрической энергией.";</w:t>
      </w:r>
    </w:p>
    <w:bookmarkEnd w:id="270"/>
    <w:bookmarkStart w:name="z280" w:id="271"/>
    <w:p>
      <w:pPr>
        <w:spacing w:after="0"/>
        <w:ind w:left="0"/>
        <w:jc w:val="both"/>
      </w:pPr>
      <w:r>
        <w:rPr>
          <w:rFonts w:ascii="Times New Roman"/>
          <w:b w:val="false"/>
          <w:i w:val="false"/>
          <w:color w:val="000000"/>
          <w:sz w:val="28"/>
        </w:rPr>
        <w:t>
      дополнить пунктом 81-1 следующего содержания:</w:t>
      </w:r>
    </w:p>
    <w:bookmarkEnd w:id="271"/>
    <w:bookmarkStart w:name="z281" w:id="272"/>
    <w:p>
      <w:pPr>
        <w:spacing w:after="0"/>
        <w:ind w:left="0"/>
        <w:jc w:val="both"/>
      </w:pPr>
      <w:r>
        <w:rPr>
          <w:rFonts w:ascii="Times New Roman"/>
          <w:b w:val="false"/>
          <w:i w:val="false"/>
          <w:color w:val="000000"/>
          <w:sz w:val="28"/>
        </w:rPr>
        <w:t xml:space="preserve">
      "81-1. Ведение эксплуатационных документов,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допускается в электронном виде при условии обеспечения гарантированного хранения данной информации в соответствии с требованиями, установленными к электронной документации.";</w:t>
      </w:r>
    </w:p>
    <w:bookmarkEnd w:id="272"/>
    <w:bookmarkStart w:name="z282" w:id="273"/>
    <w:p>
      <w:pPr>
        <w:spacing w:after="0"/>
        <w:ind w:left="0"/>
        <w:jc w:val="both"/>
      </w:pPr>
      <w:r>
        <w:rPr>
          <w:rFonts w:ascii="Times New Roman"/>
          <w:b w:val="false"/>
          <w:i w:val="false"/>
          <w:color w:val="000000"/>
          <w:sz w:val="28"/>
        </w:rPr>
        <w:t>
      дополнить пунктом 86-1 следующего содержания:</w:t>
      </w:r>
    </w:p>
    <w:bookmarkEnd w:id="273"/>
    <w:bookmarkStart w:name="z283" w:id="274"/>
    <w:p>
      <w:pPr>
        <w:spacing w:after="0"/>
        <w:ind w:left="0"/>
        <w:jc w:val="both"/>
      </w:pPr>
      <w:r>
        <w:rPr>
          <w:rFonts w:ascii="Times New Roman"/>
          <w:b w:val="false"/>
          <w:i w:val="false"/>
          <w:color w:val="000000"/>
          <w:sz w:val="28"/>
        </w:rPr>
        <w:t>
      "86-1. ТО средств РТОП и связи, для которых в эксплуатационной технической документации указан способ планирования ТО "по состоянию" выполняют с контролем параметров и с контролем уровня надежности. При обслуживании по состоянию периодичность и объем работ определяются значениями диагностических параметров или показателей надежности однотипных изделий (изделия в целом, его составные части, комплектующие изделия). Под диагностическим параметром понимают количественную характеристику свойства конкретного изделия, определяющую его техническое состояние. Момент перехода изделия из исправного состояния в неисправное характеризуется предельным предотказовым значением его параметра, при достижении которого требуется проведение операций по восстановлению исправности изделия. Целью применения ТО по состоянию является повышение достоверности контроля технического состояния оборудования, снижение (по сравнению с обслуживанием по наработке) эксплуатационных расходов при обеспечении безопасности полетов.";</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285" w:id="275"/>
    <w:p>
      <w:pPr>
        <w:spacing w:after="0"/>
        <w:ind w:left="0"/>
        <w:jc w:val="both"/>
      </w:pPr>
      <w:r>
        <w:rPr>
          <w:rFonts w:ascii="Times New Roman"/>
          <w:b w:val="false"/>
          <w:i w:val="false"/>
          <w:color w:val="000000"/>
          <w:sz w:val="28"/>
        </w:rPr>
        <w:t>
      "118. ТО выполняется квалифицированным инженерно-техническим персоналом комплексов (объектов) РТОП и связи, а также организациями, имеющими подтвержденные полномочия от изготовителя (разработчика) изделия или программного обеспечения, с которыми заключены договора на техническое обслуживание или техническую поддержку изделий РТО и связи, под контролем инженерно-технического персонала службы ЭРТОС. Результаты выполнения работ сторонней организацией фиксирует руководитель работ (исполнитель, ответственный за эксплуатацию изделия) в журнале технического обслуживания и ремонта средств РТОП и связи, в формуляре на изделие.";</w:t>
      </w:r>
    </w:p>
    <w:bookmarkEnd w:id="275"/>
    <w:bookmarkStart w:name="z286" w:id="276"/>
    <w:p>
      <w:pPr>
        <w:spacing w:after="0"/>
        <w:ind w:left="0"/>
        <w:jc w:val="both"/>
      </w:pPr>
      <w:r>
        <w:rPr>
          <w:rFonts w:ascii="Times New Roman"/>
          <w:b w:val="false"/>
          <w:i w:val="false"/>
          <w:color w:val="000000"/>
          <w:sz w:val="28"/>
        </w:rPr>
        <w:t>
      дополнить пунктом 118-1 следующего содержания:</w:t>
      </w:r>
    </w:p>
    <w:bookmarkEnd w:id="276"/>
    <w:bookmarkStart w:name="z287" w:id="277"/>
    <w:p>
      <w:pPr>
        <w:spacing w:after="0"/>
        <w:ind w:left="0"/>
        <w:jc w:val="both"/>
      </w:pPr>
      <w:r>
        <w:rPr>
          <w:rFonts w:ascii="Times New Roman"/>
          <w:b w:val="false"/>
          <w:i w:val="false"/>
          <w:color w:val="000000"/>
          <w:sz w:val="28"/>
        </w:rPr>
        <w:t>
      "118-1. ТО, ремонт, а также установка оборудования (программного обеспечения) проводится квалифицированным инженерно-техническим персоналом комплексов (объектов) РТОП и связи, с привлечением при необходимости изготовителя изделия (программного обеспечения), либо другой организации, имеющей подтвержденные полномочия от изготовителя (разработчика) изделия на договорной основе.";</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289" w:id="278"/>
    <w:p>
      <w:pPr>
        <w:spacing w:after="0"/>
        <w:ind w:left="0"/>
        <w:jc w:val="both"/>
      </w:pPr>
      <w:r>
        <w:rPr>
          <w:rFonts w:ascii="Times New Roman"/>
          <w:b w:val="false"/>
          <w:i w:val="false"/>
          <w:color w:val="000000"/>
          <w:sz w:val="28"/>
        </w:rPr>
        <w:t>
      "149. Летные проверки систем наблюдения (PSR, SSR, ADS, MLAT), приводных радиостанций (NDB) и каналов авиационно-воздушной электросвязи диапазона ОВЧ проводятся ВСЛ или специально выделенным для этих целей ВС. Контроль за своевременностью, полнотой и качеством летных проверок наземных средств РТОП и связи на аэродромах ГА осуществляют руководители организаций ГА, за своевременность и качество подготовки этих средств к летным проверкам - начальники служб ЭРТОС.";</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291" w:id="279"/>
    <w:p>
      <w:pPr>
        <w:spacing w:after="0"/>
        <w:ind w:left="0"/>
        <w:jc w:val="both"/>
      </w:pPr>
      <w:r>
        <w:rPr>
          <w:rFonts w:ascii="Times New Roman"/>
          <w:b w:val="false"/>
          <w:i w:val="false"/>
          <w:color w:val="000000"/>
          <w:sz w:val="28"/>
        </w:rPr>
        <w:t>
      "150. Летные проверки ILS, GBAS, всенаправленного ОВЧ радиомаяка ((D)VOR), дальномерного оборудования DME, маркерных радиомаяков (МРМ), АРП/VDF, вводные летные проверки ОСП проводятся ВСЛ.";</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293" w:id="280"/>
    <w:p>
      <w:pPr>
        <w:spacing w:after="0"/>
        <w:ind w:left="0"/>
        <w:jc w:val="both"/>
      </w:pPr>
      <w:r>
        <w:rPr>
          <w:rFonts w:ascii="Times New Roman"/>
          <w:b w:val="false"/>
          <w:i w:val="false"/>
          <w:color w:val="000000"/>
          <w:sz w:val="28"/>
        </w:rPr>
        <w:t>
      "180. Авиационное радиовещание организуется для информирования экипажей воздушных судов, находящихся в полете, при оперативном полетно-информационном обслуживании (OFIS).";</w:t>
      </w:r>
    </w:p>
    <w:bookmarkEnd w:id="280"/>
    <w:bookmarkStart w:name="z294" w:id="281"/>
    <w:p>
      <w:pPr>
        <w:spacing w:after="0"/>
        <w:ind w:left="0"/>
        <w:jc w:val="both"/>
      </w:pPr>
      <w:r>
        <w:rPr>
          <w:rFonts w:ascii="Times New Roman"/>
          <w:b w:val="false"/>
          <w:i w:val="false"/>
          <w:color w:val="000000"/>
          <w:sz w:val="28"/>
        </w:rPr>
        <w:t>
      дополнить пунктами 241-1, 241-2, 241-3, 241-4, 241-5, 241-6 и 241-7 следующего содержания:</w:t>
      </w:r>
    </w:p>
    <w:bookmarkEnd w:id="281"/>
    <w:bookmarkStart w:name="z295" w:id="282"/>
    <w:p>
      <w:pPr>
        <w:spacing w:after="0"/>
        <w:ind w:left="0"/>
        <w:jc w:val="both"/>
      </w:pPr>
      <w:r>
        <w:rPr>
          <w:rFonts w:ascii="Times New Roman"/>
          <w:b w:val="false"/>
          <w:i w:val="false"/>
          <w:color w:val="000000"/>
          <w:sz w:val="28"/>
        </w:rPr>
        <w:t>
      "241-1. Сеть авиационной электросвязи ATN предназначена на специальной и исключительной основе предоставлять цифровое связное обслуживание для передачи данных организациям, занимающимся обслуживанием воздушного движения, и эксплуатирующим воздушные суда агентствам, обеспечивая:</w:t>
      </w:r>
    </w:p>
    <w:bookmarkEnd w:id="282"/>
    <w:bookmarkStart w:name="z296" w:id="283"/>
    <w:p>
      <w:pPr>
        <w:spacing w:after="0"/>
        <w:ind w:left="0"/>
        <w:jc w:val="both"/>
      </w:pPr>
      <w:r>
        <w:rPr>
          <w:rFonts w:ascii="Times New Roman"/>
          <w:b w:val="false"/>
          <w:i w:val="false"/>
          <w:color w:val="000000"/>
          <w:sz w:val="28"/>
        </w:rPr>
        <w:t>
      1) связь с воздушными судами в целях обслуживания воздушного движения (ATSC),</w:t>
      </w:r>
    </w:p>
    <w:bookmarkEnd w:id="283"/>
    <w:bookmarkStart w:name="z297" w:id="284"/>
    <w:p>
      <w:pPr>
        <w:spacing w:after="0"/>
        <w:ind w:left="0"/>
        <w:jc w:val="both"/>
      </w:pPr>
      <w:r>
        <w:rPr>
          <w:rFonts w:ascii="Times New Roman"/>
          <w:b w:val="false"/>
          <w:i w:val="false"/>
          <w:color w:val="000000"/>
          <w:sz w:val="28"/>
        </w:rPr>
        <w:t>
      2) связь между органами ОВД в целях обслуживания воздушного движения,</w:t>
      </w:r>
    </w:p>
    <w:bookmarkEnd w:id="284"/>
    <w:bookmarkStart w:name="z298" w:id="285"/>
    <w:p>
      <w:pPr>
        <w:spacing w:after="0"/>
        <w:ind w:left="0"/>
        <w:jc w:val="both"/>
      </w:pPr>
      <w:r>
        <w:rPr>
          <w:rFonts w:ascii="Times New Roman"/>
          <w:b w:val="false"/>
          <w:i w:val="false"/>
          <w:color w:val="000000"/>
          <w:sz w:val="28"/>
        </w:rPr>
        <w:t xml:space="preserve">
      3) связь в целях авиационного оперативного контроля (AOC), </w:t>
      </w:r>
    </w:p>
    <w:bookmarkEnd w:id="285"/>
    <w:bookmarkStart w:name="z299" w:id="286"/>
    <w:p>
      <w:pPr>
        <w:spacing w:after="0"/>
        <w:ind w:left="0"/>
        <w:jc w:val="both"/>
      </w:pPr>
      <w:r>
        <w:rPr>
          <w:rFonts w:ascii="Times New Roman"/>
          <w:b w:val="false"/>
          <w:i w:val="false"/>
          <w:color w:val="000000"/>
          <w:sz w:val="28"/>
        </w:rPr>
        <w:t>
      4) авиационную административную связь (AAC).</w:t>
      </w:r>
    </w:p>
    <w:bookmarkEnd w:id="286"/>
    <w:bookmarkStart w:name="z300" w:id="287"/>
    <w:p>
      <w:pPr>
        <w:spacing w:after="0"/>
        <w:ind w:left="0"/>
        <w:jc w:val="both"/>
      </w:pPr>
      <w:r>
        <w:rPr>
          <w:rFonts w:ascii="Times New Roman"/>
          <w:b w:val="false"/>
          <w:i w:val="false"/>
          <w:color w:val="000000"/>
          <w:sz w:val="28"/>
        </w:rPr>
        <w:t>
      241-2. Cеть авиационной электросвязи ATN обеспечивает один или несколько следующих видов применения связи "воздух – земля":</w:t>
      </w:r>
    </w:p>
    <w:bookmarkEnd w:id="287"/>
    <w:bookmarkStart w:name="z301" w:id="288"/>
    <w:p>
      <w:pPr>
        <w:spacing w:after="0"/>
        <w:ind w:left="0"/>
        <w:jc w:val="both"/>
      </w:pPr>
      <w:r>
        <w:rPr>
          <w:rFonts w:ascii="Times New Roman"/>
          <w:b w:val="false"/>
          <w:i w:val="false"/>
          <w:color w:val="000000"/>
          <w:sz w:val="28"/>
        </w:rPr>
        <w:t>
      1) контрактное автоматическое зависимое наблюдение (ADS-C),</w:t>
      </w:r>
    </w:p>
    <w:bookmarkEnd w:id="288"/>
    <w:bookmarkStart w:name="z302" w:id="289"/>
    <w:p>
      <w:pPr>
        <w:spacing w:after="0"/>
        <w:ind w:left="0"/>
        <w:jc w:val="both"/>
      </w:pPr>
      <w:r>
        <w:rPr>
          <w:rFonts w:ascii="Times New Roman"/>
          <w:b w:val="false"/>
          <w:i w:val="false"/>
          <w:color w:val="000000"/>
          <w:sz w:val="28"/>
        </w:rPr>
        <w:t>
      2) связь "диспетчер – пилот" по линии передачи данных (CPDLC) по ОВЧ - линии цифровой связи (VDL),</w:t>
      </w:r>
    </w:p>
    <w:bookmarkEnd w:id="289"/>
    <w:bookmarkStart w:name="z303" w:id="290"/>
    <w:p>
      <w:pPr>
        <w:spacing w:after="0"/>
        <w:ind w:left="0"/>
        <w:jc w:val="both"/>
      </w:pPr>
      <w:r>
        <w:rPr>
          <w:rFonts w:ascii="Times New Roman"/>
          <w:b w:val="false"/>
          <w:i w:val="false"/>
          <w:color w:val="000000"/>
          <w:sz w:val="28"/>
        </w:rPr>
        <w:t>
      3) полетно-информационное обслуживание (FIS).</w:t>
      </w:r>
    </w:p>
    <w:bookmarkEnd w:id="290"/>
    <w:bookmarkStart w:name="z304" w:id="291"/>
    <w:p>
      <w:pPr>
        <w:spacing w:after="0"/>
        <w:ind w:left="0"/>
        <w:jc w:val="both"/>
      </w:pPr>
      <w:r>
        <w:rPr>
          <w:rFonts w:ascii="Times New Roman"/>
          <w:b w:val="false"/>
          <w:i w:val="false"/>
          <w:color w:val="000000"/>
          <w:sz w:val="28"/>
        </w:rPr>
        <w:t>
      241-3. Cеть авиационной электросвязи ATN обеспечивает следующие виды применения связи "земля – земля":</w:t>
      </w:r>
    </w:p>
    <w:bookmarkEnd w:id="291"/>
    <w:bookmarkStart w:name="z305" w:id="292"/>
    <w:p>
      <w:pPr>
        <w:spacing w:after="0"/>
        <w:ind w:left="0"/>
        <w:jc w:val="both"/>
      </w:pPr>
      <w:r>
        <w:rPr>
          <w:rFonts w:ascii="Times New Roman"/>
          <w:b w:val="false"/>
          <w:i w:val="false"/>
          <w:color w:val="000000"/>
          <w:sz w:val="28"/>
        </w:rPr>
        <w:t xml:space="preserve">
      1) обмен данными между органами ОВД (AIDC), </w:t>
      </w:r>
    </w:p>
    <w:bookmarkEnd w:id="292"/>
    <w:bookmarkStart w:name="z306" w:id="293"/>
    <w:p>
      <w:pPr>
        <w:spacing w:after="0"/>
        <w:ind w:left="0"/>
        <w:jc w:val="both"/>
      </w:pPr>
      <w:r>
        <w:rPr>
          <w:rFonts w:ascii="Times New Roman"/>
          <w:b w:val="false"/>
          <w:i w:val="false"/>
          <w:color w:val="000000"/>
          <w:sz w:val="28"/>
        </w:rPr>
        <w:t>
      2) вид применения "служба обработки сообщений ОВД" (ATSМHS).</w:t>
      </w:r>
    </w:p>
    <w:bookmarkEnd w:id="293"/>
    <w:bookmarkStart w:name="z307" w:id="294"/>
    <w:p>
      <w:pPr>
        <w:spacing w:after="0"/>
        <w:ind w:left="0"/>
        <w:jc w:val="both"/>
      </w:pPr>
      <w:r>
        <w:rPr>
          <w:rFonts w:ascii="Times New Roman"/>
          <w:b w:val="false"/>
          <w:i w:val="false"/>
          <w:color w:val="000000"/>
          <w:sz w:val="28"/>
        </w:rPr>
        <w:t>
      241-4. АTN обеспечивает связь в соответствии с предписанными требуемыми характеристиками связи (RCP). Информация о применении характеристик связи RCP содержится в документе ИКАО Doc 9869 "Руководство по связи и наблюдению, основанным на характеристиках (PBCS)".</w:t>
      </w:r>
    </w:p>
    <w:bookmarkEnd w:id="294"/>
    <w:bookmarkStart w:name="z308" w:id="295"/>
    <w:p>
      <w:pPr>
        <w:spacing w:after="0"/>
        <w:ind w:left="0"/>
        <w:jc w:val="both"/>
      </w:pPr>
      <w:r>
        <w:rPr>
          <w:rFonts w:ascii="Times New Roman"/>
          <w:b w:val="false"/>
          <w:i w:val="false"/>
          <w:color w:val="000000"/>
          <w:sz w:val="28"/>
        </w:rPr>
        <w:t xml:space="preserve">
      241-5. Служба обмена сообщениями ОВД, обеспечиваемая в рамках службы обработки сообщений ОВД (обслуживание воздушного движения) (ATSMHS), используется для обмена сообщениями ОВД между пользователями через службу межсетевой связи сети авиационной электросвязи (ATN). </w:t>
      </w:r>
    </w:p>
    <w:bookmarkEnd w:id="295"/>
    <w:bookmarkStart w:name="z309" w:id="296"/>
    <w:p>
      <w:pPr>
        <w:spacing w:after="0"/>
        <w:ind w:left="0"/>
        <w:jc w:val="both"/>
      </w:pPr>
      <w:r>
        <w:rPr>
          <w:rFonts w:ascii="Times New Roman"/>
          <w:b w:val="false"/>
          <w:i w:val="false"/>
          <w:color w:val="000000"/>
          <w:sz w:val="28"/>
        </w:rPr>
        <w:t xml:space="preserve">
      Набор оконечных систем, обеспечивающих ATSMHS, обобщенно обозначается как AMHS. </w:t>
      </w:r>
    </w:p>
    <w:bookmarkEnd w:id="296"/>
    <w:bookmarkStart w:name="z310" w:id="297"/>
    <w:p>
      <w:pPr>
        <w:spacing w:after="0"/>
        <w:ind w:left="0"/>
        <w:jc w:val="both"/>
      </w:pPr>
      <w:r>
        <w:rPr>
          <w:rFonts w:ascii="Times New Roman"/>
          <w:b w:val="false"/>
          <w:i w:val="false"/>
          <w:color w:val="000000"/>
          <w:sz w:val="28"/>
        </w:rPr>
        <w:t xml:space="preserve">
      Типы оконечных систем ATN, обеспечивающих службы обработки сообщений ОВД: </w:t>
      </w:r>
    </w:p>
    <w:bookmarkEnd w:id="297"/>
    <w:bookmarkStart w:name="z311" w:id="298"/>
    <w:p>
      <w:pPr>
        <w:spacing w:after="0"/>
        <w:ind w:left="0"/>
        <w:jc w:val="both"/>
      </w:pPr>
      <w:r>
        <w:rPr>
          <w:rFonts w:ascii="Times New Roman"/>
          <w:b w:val="false"/>
          <w:i w:val="false"/>
          <w:color w:val="000000"/>
          <w:sz w:val="28"/>
        </w:rPr>
        <w:t xml:space="preserve">
      сервер сообщений ОВД; </w:t>
      </w:r>
    </w:p>
    <w:bookmarkEnd w:id="298"/>
    <w:bookmarkStart w:name="z312" w:id="299"/>
    <w:p>
      <w:pPr>
        <w:spacing w:after="0"/>
        <w:ind w:left="0"/>
        <w:jc w:val="both"/>
      </w:pPr>
      <w:r>
        <w:rPr>
          <w:rFonts w:ascii="Times New Roman"/>
          <w:b w:val="false"/>
          <w:i w:val="false"/>
          <w:color w:val="000000"/>
          <w:sz w:val="28"/>
        </w:rPr>
        <w:t xml:space="preserve">
      система сообщений ОВД пользователя; </w:t>
      </w:r>
    </w:p>
    <w:bookmarkEnd w:id="299"/>
    <w:bookmarkStart w:name="z313" w:id="300"/>
    <w:p>
      <w:pPr>
        <w:spacing w:after="0"/>
        <w:ind w:left="0"/>
        <w:jc w:val="both"/>
      </w:pPr>
      <w:r>
        <w:rPr>
          <w:rFonts w:ascii="Times New Roman"/>
          <w:b w:val="false"/>
          <w:i w:val="false"/>
          <w:color w:val="000000"/>
          <w:sz w:val="28"/>
        </w:rPr>
        <w:t>
      шлюз AFTN/AMHS (сеть авиационной фиксированной электросвязи/система обработки сообщений ОВД).</w:t>
      </w:r>
    </w:p>
    <w:bookmarkEnd w:id="300"/>
    <w:bookmarkStart w:name="z314" w:id="301"/>
    <w:p>
      <w:pPr>
        <w:spacing w:after="0"/>
        <w:ind w:left="0"/>
        <w:jc w:val="both"/>
      </w:pPr>
      <w:r>
        <w:rPr>
          <w:rFonts w:ascii="Times New Roman"/>
          <w:b w:val="false"/>
          <w:i w:val="false"/>
          <w:color w:val="000000"/>
          <w:sz w:val="28"/>
        </w:rPr>
        <w:t xml:space="preserve">
      241-6. Для обмена сообщениями ОВД между пользователями обслуживания воздушного движения в межсетевой среде сети авиационной электросвязи (ATN) используются виды обмена данными между органами ОВД (AIDC), позволяющие осуществлять обмен информацией для обеспечения перечисленных ниже видов оперативного обслуживания: </w:t>
      </w:r>
    </w:p>
    <w:bookmarkEnd w:id="301"/>
    <w:bookmarkStart w:name="z315" w:id="302"/>
    <w:p>
      <w:pPr>
        <w:spacing w:after="0"/>
        <w:ind w:left="0"/>
        <w:jc w:val="both"/>
      </w:pPr>
      <w:r>
        <w:rPr>
          <w:rFonts w:ascii="Times New Roman"/>
          <w:b w:val="false"/>
          <w:i w:val="false"/>
          <w:color w:val="000000"/>
          <w:sz w:val="28"/>
        </w:rPr>
        <w:t xml:space="preserve">
      1) уведомление о воздушных судах, </w:t>
      </w:r>
    </w:p>
    <w:bookmarkEnd w:id="302"/>
    <w:bookmarkStart w:name="z316" w:id="303"/>
    <w:p>
      <w:pPr>
        <w:spacing w:after="0"/>
        <w:ind w:left="0"/>
        <w:jc w:val="both"/>
      </w:pPr>
      <w:r>
        <w:rPr>
          <w:rFonts w:ascii="Times New Roman"/>
          <w:b w:val="false"/>
          <w:i w:val="false"/>
          <w:color w:val="000000"/>
          <w:sz w:val="28"/>
        </w:rPr>
        <w:t xml:space="preserve">
      2) координация полетов, </w:t>
      </w:r>
    </w:p>
    <w:bookmarkEnd w:id="303"/>
    <w:bookmarkStart w:name="z317" w:id="304"/>
    <w:p>
      <w:pPr>
        <w:spacing w:after="0"/>
        <w:ind w:left="0"/>
        <w:jc w:val="both"/>
      </w:pPr>
      <w:r>
        <w:rPr>
          <w:rFonts w:ascii="Times New Roman"/>
          <w:b w:val="false"/>
          <w:i w:val="false"/>
          <w:color w:val="000000"/>
          <w:sz w:val="28"/>
        </w:rPr>
        <w:t xml:space="preserve">
      3) передача управления и связи, </w:t>
      </w:r>
    </w:p>
    <w:bookmarkEnd w:id="304"/>
    <w:bookmarkStart w:name="z318" w:id="305"/>
    <w:p>
      <w:pPr>
        <w:spacing w:after="0"/>
        <w:ind w:left="0"/>
        <w:jc w:val="both"/>
      </w:pPr>
      <w:r>
        <w:rPr>
          <w:rFonts w:ascii="Times New Roman"/>
          <w:b w:val="false"/>
          <w:i w:val="false"/>
          <w:color w:val="000000"/>
          <w:sz w:val="28"/>
        </w:rPr>
        <w:t xml:space="preserve">
      4) планирование полетов, </w:t>
      </w:r>
    </w:p>
    <w:bookmarkEnd w:id="305"/>
    <w:bookmarkStart w:name="z319" w:id="306"/>
    <w:p>
      <w:pPr>
        <w:spacing w:after="0"/>
        <w:ind w:left="0"/>
        <w:jc w:val="both"/>
      </w:pPr>
      <w:r>
        <w:rPr>
          <w:rFonts w:ascii="Times New Roman"/>
          <w:b w:val="false"/>
          <w:i w:val="false"/>
          <w:color w:val="000000"/>
          <w:sz w:val="28"/>
        </w:rPr>
        <w:t xml:space="preserve">
      5) организация воздушного пространства, </w:t>
      </w:r>
    </w:p>
    <w:bookmarkEnd w:id="306"/>
    <w:bookmarkStart w:name="z320" w:id="307"/>
    <w:p>
      <w:pPr>
        <w:spacing w:after="0"/>
        <w:ind w:left="0"/>
        <w:jc w:val="both"/>
      </w:pPr>
      <w:r>
        <w:rPr>
          <w:rFonts w:ascii="Times New Roman"/>
          <w:b w:val="false"/>
          <w:i w:val="false"/>
          <w:color w:val="000000"/>
          <w:sz w:val="28"/>
        </w:rPr>
        <w:t>
      6) организация потока воздушного движения.</w:t>
      </w:r>
    </w:p>
    <w:bookmarkEnd w:id="307"/>
    <w:bookmarkStart w:name="z321" w:id="308"/>
    <w:p>
      <w:pPr>
        <w:spacing w:after="0"/>
        <w:ind w:left="0"/>
        <w:jc w:val="both"/>
      </w:pPr>
      <w:r>
        <w:rPr>
          <w:rFonts w:ascii="Times New Roman"/>
          <w:b w:val="false"/>
          <w:i w:val="false"/>
          <w:color w:val="000000"/>
          <w:sz w:val="28"/>
        </w:rPr>
        <w:t>
      241-7. Технические требования в отношении видов применения служб обработки сообщений ОВД ATSMHS, сети авиационной электросвязи ATN и систем обработки сообщений ОВД AMHS содержатся в документе ИКАО Doc 9896, часть II "Руководство по подробным техническим требованиям к сети авиационной электросвязи (ATN), использующей стандарты и протоколы ИСО/OSI.";</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следующей редакции:</w:t>
      </w:r>
    </w:p>
    <w:bookmarkStart w:name="z323" w:id="309"/>
    <w:p>
      <w:pPr>
        <w:spacing w:after="0"/>
        <w:ind w:left="0"/>
        <w:jc w:val="both"/>
      </w:pPr>
      <w:r>
        <w:rPr>
          <w:rFonts w:ascii="Times New Roman"/>
          <w:b w:val="false"/>
          <w:i w:val="false"/>
          <w:color w:val="000000"/>
          <w:sz w:val="28"/>
        </w:rPr>
        <w:t>
      "244. В качестве резерва для каналов речевой связи используются каналы сети ATN (AMHS/ AFTN), факсимильной связи, Интернет и другие системы связи.";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изложить в следующей редакции:</w:t>
      </w:r>
    </w:p>
    <w:bookmarkStart w:name="z325" w:id="310"/>
    <w:p>
      <w:pPr>
        <w:spacing w:after="0"/>
        <w:ind w:left="0"/>
        <w:jc w:val="both"/>
      </w:pPr>
      <w:r>
        <w:rPr>
          <w:rFonts w:ascii="Times New Roman"/>
          <w:b w:val="false"/>
          <w:i w:val="false"/>
          <w:color w:val="000000"/>
          <w:sz w:val="28"/>
        </w:rPr>
        <w:t>
      "246. Аэронавигационная информация и информация по планированию полетов и движению воздушных судов передается по речевым каналам, сети ATN (AMHS/ AFTN), Интернет, факсимильной и другой связи.";</w:t>
      </w:r>
    </w:p>
    <w:bookmarkEnd w:id="310"/>
    <w:bookmarkStart w:name="z326" w:id="311"/>
    <w:p>
      <w:pPr>
        <w:spacing w:after="0"/>
        <w:ind w:left="0"/>
        <w:jc w:val="both"/>
      </w:pPr>
      <w:r>
        <w:rPr>
          <w:rFonts w:ascii="Times New Roman"/>
          <w:b w:val="false"/>
          <w:i w:val="false"/>
          <w:color w:val="000000"/>
          <w:sz w:val="28"/>
        </w:rPr>
        <w:t>
      дополнить пунктом 247-1 следующего содержания:</w:t>
      </w:r>
    </w:p>
    <w:bookmarkEnd w:id="311"/>
    <w:bookmarkStart w:name="z327" w:id="312"/>
    <w:p>
      <w:pPr>
        <w:spacing w:after="0"/>
        <w:ind w:left="0"/>
        <w:jc w:val="both"/>
      </w:pPr>
      <w:r>
        <w:rPr>
          <w:rFonts w:ascii="Times New Roman"/>
          <w:b w:val="false"/>
          <w:i w:val="false"/>
          <w:color w:val="000000"/>
          <w:sz w:val="28"/>
        </w:rPr>
        <w:t>
      "247-1. Методы использования оперативных метеорологических каналов и сетей оперативной метеорологической связи совместимы с методами использования сети авиационной фиксированной электросвязи (AFTN) или системы обработки сообщений обслуживания воздушного движения (AMHS), где "совместимы" означает режим работы, обеспечивающий возможность того, что информацией, которой обмениваются по оперативным метеорологическим каналам, также возможно обмениваться по сети авиационной фиксированной электросвязи AFTN или AMHS, не оказывая отрицательного влияния на работу сети авиационной фиксированной электросвязи AFTN или AMHS и наоборот.";</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bookmarkStart w:name="z329" w:id="313"/>
    <w:p>
      <w:pPr>
        <w:spacing w:after="0"/>
        <w:ind w:left="0"/>
        <w:jc w:val="both"/>
      </w:pPr>
      <w:r>
        <w:rPr>
          <w:rFonts w:ascii="Times New Roman"/>
          <w:b w:val="false"/>
          <w:i w:val="false"/>
          <w:color w:val="000000"/>
          <w:sz w:val="28"/>
        </w:rPr>
        <w:t>
      "249. При использовании каналов международных сетей и систем электросвязи (сети ATN (AMHS/ AFTN), SITA) соблюдаются правила установления и ведения электросвязи, принятые для этих сетей.";</w:t>
      </w:r>
    </w:p>
    <w:bookmarkEnd w:id="313"/>
    <w:bookmarkStart w:name="z330" w:id="314"/>
    <w:p>
      <w:pPr>
        <w:spacing w:after="0"/>
        <w:ind w:left="0"/>
        <w:jc w:val="both"/>
      </w:pPr>
      <w:r>
        <w:rPr>
          <w:rFonts w:ascii="Times New Roman"/>
          <w:b w:val="false"/>
          <w:i w:val="false"/>
          <w:color w:val="000000"/>
          <w:sz w:val="28"/>
        </w:rPr>
        <w:t>
      дополнить пунктом 258-1 следующего содержания:</w:t>
      </w:r>
    </w:p>
    <w:bookmarkEnd w:id="314"/>
    <w:bookmarkStart w:name="z331" w:id="315"/>
    <w:p>
      <w:pPr>
        <w:spacing w:after="0"/>
        <w:ind w:left="0"/>
        <w:jc w:val="both"/>
      </w:pPr>
      <w:r>
        <w:rPr>
          <w:rFonts w:ascii="Times New Roman"/>
          <w:b w:val="false"/>
          <w:i w:val="false"/>
          <w:color w:val="000000"/>
          <w:sz w:val="28"/>
        </w:rPr>
        <w:t>
      "258-1. Технология работы в сети авиационной радиосвязи изложена в приложении 28 к настоящим Правилам.";</w:t>
      </w:r>
    </w:p>
    <w:bookmarkEnd w:id="315"/>
    <w:bookmarkStart w:name="z332" w:id="316"/>
    <w:p>
      <w:pPr>
        <w:spacing w:after="0"/>
        <w:ind w:left="0"/>
        <w:jc w:val="both"/>
      </w:pPr>
      <w:r>
        <w:rPr>
          <w:rFonts w:ascii="Times New Roman"/>
          <w:b w:val="false"/>
          <w:i w:val="false"/>
          <w:color w:val="000000"/>
          <w:sz w:val="28"/>
        </w:rPr>
        <w:t>
      дополнить пунктом 273-1 следующего содержания:</w:t>
      </w:r>
    </w:p>
    <w:bookmarkEnd w:id="316"/>
    <w:bookmarkStart w:name="z333" w:id="317"/>
    <w:p>
      <w:pPr>
        <w:spacing w:after="0"/>
        <w:ind w:left="0"/>
        <w:jc w:val="both"/>
      </w:pPr>
      <w:r>
        <w:rPr>
          <w:rFonts w:ascii="Times New Roman"/>
          <w:b w:val="false"/>
          <w:i w:val="false"/>
          <w:color w:val="000000"/>
          <w:sz w:val="28"/>
        </w:rPr>
        <w:t>
      "273-1. Сведения о любом несоответствии радионавигационных средств настоящим Правилам и Стандартам, содержащимся в главе 3 части I Приложения 10 к Конвенции о международной гражданской авиации ИКАО, публикуются в сборнике аэронавигационной информации (AIP). В тех случаях, когда устанавливается радионавигационное средство, которое может полностью или частично использоваться в комплексе с бортовым оборудованием, предназначенным для применения совместно с ILS, полное и подробное описание частей оборудования, которые могут использоваться таким образом, публикуется в сборнике аэронавигационной информации (AIP).";</w:t>
      </w:r>
    </w:p>
    <w:bookmarkEnd w:id="317"/>
    <w:bookmarkStart w:name="z334" w:id="318"/>
    <w:p>
      <w:pPr>
        <w:spacing w:after="0"/>
        <w:ind w:left="0"/>
        <w:jc w:val="both"/>
      </w:pPr>
      <w:r>
        <w:rPr>
          <w:rFonts w:ascii="Times New Roman"/>
          <w:b w:val="false"/>
          <w:i w:val="false"/>
          <w:color w:val="000000"/>
          <w:sz w:val="28"/>
        </w:rPr>
        <w:t>
      дополнить пунктами 274-1 - 274-2 следующего содержания:</w:t>
      </w:r>
    </w:p>
    <w:bookmarkEnd w:id="318"/>
    <w:bookmarkStart w:name="z335" w:id="319"/>
    <w:p>
      <w:pPr>
        <w:spacing w:after="0"/>
        <w:ind w:left="0"/>
        <w:jc w:val="both"/>
      </w:pPr>
      <w:r>
        <w:rPr>
          <w:rFonts w:ascii="Times New Roman"/>
          <w:b w:val="false"/>
          <w:i w:val="false"/>
          <w:color w:val="000000"/>
          <w:sz w:val="28"/>
        </w:rPr>
        <w:t>
      "274-1. Для обеспечения соответствующего уровня безопасности ILS проектируется и эксплуатируется таким образом, чтобы при этом обеспечивалась высокая степень вероятности ее эксплуатации в соответствии с указанными требованиями в отношении ее эксплуатационных характеристик, причем эта степень вероятности должна быть совместима с соответствующей категорией посадочного минимума.</w:t>
      </w:r>
    </w:p>
    <w:bookmarkEnd w:id="319"/>
    <w:bookmarkStart w:name="z336" w:id="320"/>
    <w:p>
      <w:pPr>
        <w:spacing w:after="0"/>
        <w:ind w:left="0"/>
        <w:jc w:val="both"/>
      </w:pPr>
      <w:r>
        <w:rPr>
          <w:rFonts w:ascii="Times New Roman"/>
          <w:b w:val="false"/>
          <w:i w:val="false"/>
          <w:color w:val="000000"/>
          <w:sz w:val="28"/>
        </w:rPr>
        <w:t>
      274-2. В тех местах, где противоположные концы одной ВПП обслуживаются двумя отдельными установками ILS и при излучении сигналов обеими установками будут возникать вредные с эксплуатационной точки зрения помехи, блокировка обеспечивает такое положение, при котором сигналы излучает только курсовой радиомаяк, обслуживающий используемое направление захода на посадку. При пролете на малой относительной высоте над передающим сигналы курсовым радиомаяком в бортовых приемниках ILS могут возникать помехи, такие помехи считаются вредными с эксплуатационной точки зрения только в том случае, когда они возникают в конкретных условиях, например при отсутствии визуальных ориентиров на ВПП или когда задействован автопилот. Помехи могут также создаваться передачами других курсовых радиомаяков, не обслуживающих противоположные концы одной ВПП (например, пересекающиеся, параллельные или соседние ВПП). В этих случаях для предотвращения помех необходимо также рассмотреть вопрос об использовании блокировки. Блокировка обеспечивается посредством оборудования, программного обеспечения или принятия эквивалентных процедурных мер.";</w:t>
      </w:r>
    </w:p>
    <w:bookmarkEnd w:id="320"/>
    <w:bookmarkStart w:name="z337" w:id="321"/>
    <w:p>
      <w:pPr>
        <w:spacing w:after="0"/>
        <w:ind w:left="0"/>
        <w:jc w:val="both"/>
      </w:pPr>
      <w:r>
        <w:rPr>
          <w:rFonts w:ascii="Times New Roman"/>
          <w:b w:val="false"/>
          <w:i w:val="false"/>
          <w:color w:val="000000"/>
          <w:sz w:val="28"/>
        </w:rPr>
        <w:t>
      дополнить пунктом 288-1 следующего содержания:</w:t>
      </w:r>
    </w:p>
    <w:bookmarkEnd w:id="321"/>
    <w:bookmarkStart w:name="z338" w:id="322"/>
    <w:p>
      <w:pPr>
        <w:spacing w:after="0"/>
        <w:ind w:left="0"/>
        <w:jc w:val="both"/>
      </w:pPr>
      <w:r>
        <w:rPr>
          <w:rFonts w:ascii="Times New Roman"/>
          <w:b w:val="false"/>
          <w:i w:val="false"/>
          <w:color w:val="000000"/>
          <w:sz w:val="28"/>
        </w:rPr>
        <w:t>
      "288-1. Для обеспечения более полного метода описания ILS применяется усовершенствованная классификационная система, путем использования трех установленных условных обозначений назначенных букв или цифр, предназначенная для того, чтобы в полной мере использовать потенциальные преимущества современных бортовых систем автоматического управления полетом. Таким образом, обеспечивается описание таких аспектов эксплуатации системы, которые с точки зрения производства полетов необходимо знать, чтобы выбрать те эксплуатационные методы, которые могут быть обеспечены конкретной ILS. Методика расчҰта целостности и непрерывности обслуживания, классификации систем посадки ILS изложены в приложении 31 к настоящим Правилам.";</w:t>
      </w:r>
    </w:p>
    <w:bookmarkEnd w:id="322"/>
    <w:bookmarkStart w:name="z339" w:id="323"/>
    <w:p>
      <w:pPr>
        <w:spacing w:after="0"/>
        <w:ind w:left="0"/>
        <w:jc w:val="both"/>
      </w:pPr>
      <w:r>
        <w:rPr>
          <w:rFonts w:ascii="Times New Roman"/>
          <w:b w:val="false"/>
          <w:i w:val="false"/>
          <w:color w:val="000000"/>
          <w:sz w:val="28"/>
        </w:rPr>
        <w:t>
      дополнить пунктами 306-1, 306-2, 306-3, 306-4, 306-5 и 306-6 следующего содержания:</w:t>
      </w:r>
    </w:p>
    <w:bookmarkEnd w:id="323"/>
    <w:bookmarkStart w:name="z340" w:id="324"/>
    <w:p>
      <w:pPr>
        <w:spacing w:after="0"/>
        <w:ind w:left="0"/>
        <w:jc w:val="both"/>
      </w:pPr>
      <w:r>
        <w:rPr>
          <w:rFonts w:ascii="Times New Roman"/>
          <w:b w:val="false"/>
          <w:i w:val="false"/>
          <w:color w:val="000000"/>
          <w:sz w:val="28"/>
        </w:rPr>
        <w:t>
      "306-1. Система GBAS при определении местоположения предоставляет информацию о местоположении в горизонтальной плоскости для обеспечения операций RNAV в пределах зоны обслуживания.</w:t>
      </w:r>
    </w:p>
    <w:bookmarkEnd w:id="324"/>
    <w:bookmarkStart w:name="z341" w:id="325"/>
    <w:p>
      <w:pPr>
        <w:spacing w:after="0"/>
        <w:ind w:left="0"/>
        <w:jc w:val="both"/>
      </w:pPr>
      <w:r>
        <w:rPr>
          <w:rFonts w:ascii="Times New Roman"/>
          <w:b w:val="false"/>
          <w:i w:val="false"/>
          <w:color w:val="000000"/>
          <w:sz w:val="28"/>
        </w:rPr>
        <w:t>
      306-2. Система GBAS содержит наземную подсистему локального мониторинга сигналов GNSS о деградации, а в случае применения региональной системы GRAS для обеспечения операций на маршруте, в районе аэродрома, неточных заходов на посадку, вылетов и заходов на посадку с вертикальным наведением применяется комплексная система мониторинга сигналов GNSS в зоне обслуживания.</w:t>
      </w:r>
    </w:p>
    <w:bookmarkEnd w:id="325"/>
    <w:bookmarkStart w:name="z342" w:id="326"/>
    <w:p>
      <w:pPr>
        <w:spacing w:after="0"/>
        <w:ind w:left="0"/>
        <w:jc w:val="both"/>
      </w:pPr>
      <w:r>
        <w:rPr>
          <w:rFonts w:ascii="Times New Roman"/>
          <w:b w:val="false"/>
          <w:i w:val="false"/>
          <w:color w:val="000000"/>
          <w:sz w:val="28"/>
        </w:rPr>
        <w:t>
      306-3. Информация о деградации системы GNSS может формироваться автоматически или вручную на основе моделей функционирования системы и доводится до пользователей посредством NOTAM.</w:t>
      </w:r>
    </w:p>
    <w:bookmarkEnd w:id="326"/>
    <w:bookmarkStart w:name="z343" w:id="327"/>
    <w:p>
      <w:pPr>
        <w:spacing w:after="0"/>
        <w:ind w:left="0"/>
        <w:jc w:val="both"/>
      </w:pPr>
      <w:r>
        <w:rPr>
          <w:rFonts w:ascii="Times New Roman"/>
          <w:b w:val="false"/>
          <w:i w:val="false"/>
          <w:color w:val="000000"/>
          <w:sz w:val="28"/>
        </w:rPr>
        <w:t>
      Подлежит распространению следующая информация:</w:t>
      </w:r>
    </w:p>
    <w:bookmarkEnd w:id="327"/>
    <w:bookmarkStart w:name="z344" w:id="328"/>
    <w:p>
      <w:pPr>
        <w:spacing w:after="0"/>
        <w:ind w:left="0"/>
        <w:jc w:val="both"/>
      </w:pPr>
      <w:r>
        <w:rPr>
          <w:rFonts w:ascii="Times New Roman"/>
          <w:b w:val="false"/>
          <w:i w:val="false"/>
          <w:color w:val="000000"/>
          <w:sz w:val="28"/>
        </w:rPr>
        <w:t>
      1) неготовность обслуживания;</w:t>
      </w:r>
    </w:p>
    <w:bookmarkEnd w:id="328"/>
    <w:bookmarkStart w:name="z345" w:id="329"/>
    <w:p>
      <w:pPr>
        <w:spacing w:after="0"/>
        <w:ind w:left="0"/>
        <w:jc w:val="both"/>
      </w:pPr>
      <w:r>
        <w:rPr>
          <w:rFonts w:ascii="Times New Roman"/>
          <w:b w:val="false"/>
          <w:i w:val="false"/>
          <w:color w:val="000000"/>
          <w:sz w:val="28"/>
        </w:rPr>
        <w:t>
      2) ухудшение обслуживания, если такая информация используется;</w:t>
      </w:r>
    </w:p>
    <w:bookmarkEnd w:id="329"/>
    <w:bookmarkStart w:name="z346" w:id="330"/>
    <w:p>
      <w:pPr>
        <w:spacing w:after="0"/>
        <w:ind w:left="0"/>
        <w:jc w:val="both"/>
      </w:pPr>
      <w:r>
        <w:rPr>
          <w:rFonts w:ascii="Times New Roman"/>
          <w:b w:val="false"/>
          <w:i w:val="false"/>
          <w:color w:val="000000"/>
          <w:sz w:val="28"/>
        </w:rPr>
        <w:t>
      3) время и ожидаемая продолжительность деградации.</w:t>
      </w:r>
    </w:p>
    <w:bookmarkEnd w:id="330"/>
    <w:bookmarkStart w:name="z347" w:id="331"/>
    <w:p>
      <w:pPr>
        <w:spacing w:after="0"/>
        <w:ind w:left="0"/>
        <w:jc w:val="both"/>
      </w:pPr>
      <w:r>
        <w:rPr>
          <w:rFonts w:ascii="Times New Roman"/>
          <w:b w:val="false"/>
          <w:i w:val="false"/>
          <w:color w:val="000000"/>
          <w:sz w:val="28"/>
        </w:rPr>
        <w:t xml:space="preserve">
      306-4. Извещение NOTAM о плановом событии следует направлять не позднее чем за 72 часов до наступления события. Извещение о неплановом событии продолжительностью 15 минут и более следует направлять в течение 15 минут. </w:t>
      </w:r>
    </w:p>
    <w:bookmarkEnd w:id="331"/>
    <w:bookmarkStart w:name="z348" w:id="332"/>
    <w:p>
      <w:pPr>
        <w:spacing w:after="0"/>
        <w:ind w:left="0"/>
        <w:jc w:val="both"/>
      </w:pPr>
      <w:r>
        <w:rPr>
          <w:rFonts w:ascii="Times New Roman"/>
          <w:b w:val="false"/>
          <w:i w:val="false"/>
          <w:color w:val="000000"/>
          <w:sz w:val="28"/>
        </w:rPr>
        <w:t>
      306-5. Подлежат регистрации параметры, предоставляемые пользователям в пределах зоны обслуживания системы функционального дополнения GNSS, как правило, с частотой 1 Гц, а именно:</w:t>
      </w:r>
    </w:p>
    <w:bookmarkEnd w:id="332"/>
    <w:bookmarkStart w:name="z349" w:id="333"/>
    <w:p>
      <w:pPr>
        <w:spacing w:after="0"/>
        <w:ind w:left="0"/>
        <w:jc w:val="both"/>
      </w:pPr>
      <w:r>
        <w:rPr>
          <w:rFonts w:ascii="Times New Roman"/>
          <w:b w:val="false"/>
          <w:i w:val="false"/>
          <w:color w:val="000000"/>
          <w:sz w:val="28"/>
        </w:rPr>
        <w:t>
      1) уровень мощности VDB;</w:t>
      </w:r>
    </w:p>
    <w:bookmarkEnd w:id="333"/>
    <w:bookmarkStart w:name="z350" w:id="334"/>
    <w:p>
      <w:pPr>
        <w:spacing w:after="0"/>
        <w:ind w:left="0"/>
        <w:jc w:val="both"/>
      </w:pPr>
      <w:r>
        <w:rPr>
          <w:rFonts w:ascii="Times New Roman"/>
          <w:b w:val="false"/>
          <w:i w:val="false"/>
          <w:color w:val="000000"/>
          <w:sz w:val="28"/>
        </w:rPr>
        <w:t>
      2) информация о состоянии VDB;</w:t>
      </w:r>
    </w:p>
    <w:bookmarkEnd w:id="334"/>
    <w:bookmarkStart w:name="z351" w:id="335"/>
    <w:p>
      <w:pPr>
        <w:spacing w:after="0"/>
        <w:ind w:left="0"/>
        <w:jc w:val="both"/>
      </w:pPr>
      <w:r>
        <w:rPr>
          <w:rFonts w:ascii="Times New Roman"/>
          <w:b w:val="false"/>
          <w:i w:val="false"/>
          <w:color w:val="000000"/>
          <w:sz w:val="28"/>
        </w:rPr>
        <w:t xml:space="preserve">
      3) передаваемые информационные сообщения GBAS. </w:t>
      </w:r>
    </w:p>
    <w:bookmarkEnd w:id="335"/>
    <w:bookmarkStart w:name="z352" w:id="336"/>
    <w:p>
      <w:pPr>
        <w:spacing w:after="0"/>
        <w:ind w:left="0"/>
        <w:jc w:val="both"/>
      </w:pPr>
      <w:r>
        <w:rPr>
          <w:rFonts w:ascii="Times New Roman"/>
          <w:b w:val="false"/>
          <w:i w:val="false"/>
          <w:color w:val="000000"/>
          <w:sz w:val="28"/>
        </w:rPr>
        <w:t>
      306-6. Хранение информации о параметрах GBAS/GRAS обеспечивается согласно главы 4 приложения 3 к настоящим правилам.";</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308</w:t>
      </w:r>
      <w:r>
        <w:rPr>
          <w:rFonts w:ascii="Times New Roman"/>
          <w:b w:val="false"/>
          <w:i w:val="false"/>
          <w:color w:val="000000"/>
          <w:sz w:val="28"/>
        </w:rPr>
        <w:t xml:space="preserve"> изложить в следующей редакции:</w:t>
      </w:r>
    </w:p>
    <w:bookmarkStart w:name="z354" w:id="337"/>
    <w:p>
      <w:pPr>
        <w:spacing w:after="0"/>
        <w:ind w:left="0"/>
        <w:jc w:val="both"/>
      </w:pPr>
      <w:r>
        <w:rPr>
          <w:rFonts w:ascii="Times New Roman"/>
          <w:b w:val="false"/>
          <w:i w:val="false"/>
          <w:color w:val="000000"/>
          <w:sz w:val="28"/>
        </w:rPr>
        <w:t>
      "308. GBAS выполняет следующие функции:</w:t>
      </w:r>
    </w:p>
    <w:bookmarkEnd w:id="337"/>
    <w:bookmarkStart w:name="z355" w:id="338"/>
    <w:p>
      <w:pPr>
        <w:spacing w:after="0"/>
        <w:ind w:left="0"/>
        <w:jc w:val="both"/>
      </w:pPr>
      <w:r>
        <w:rPr>
          <w:rFonts w:ascii="Times New Roman"/>
          <w:b w:val="false"/>
          <w:i w:val="false"/>
          <w:color w:val="000000"/>
          <w:sz w:val="28"/>
        </w:rPr>
        <w:t>
      1) обеспечение локальных поправок к псевдодальности;</w:t>
      </w:r>
    </w:p>
    <w:bookmarkEnd w:id="338"/>
    <w:bookmarkStart w:name="z356" w:id="339"/>
    <w:p>
      <w:pPr>
        <w:spacing w:after="0"/>
        <w:ind w:left="0"/>
        <w:jc w:val="both"/>
      </w:pPr>
      <w:r>
        <w:rPr>
          <w:rFonts w:ascii="Times New Roman"/>
          <w:b w:val="false"/>
          <w:i w:val="false"/>
          <w:color w:val="000000"/>
          <w:sz w:val="28"/>
        </w:rPr>
        <w:t>
      2) обеспечение данных о системе GBAS;</w:t>
      </w:r>
    </w:p>
    <w:bookmarkEnd w:id="339"/>
    <w:bookmarkStart w:name="z357" w:id="340"/>
    <w:p>
      <w:pPr>
        <w:spacing w:after="0"/>
        <w:ind w:left="0"/>
        <w:jc w:val="both"/>
      </w:pPr>
      <w:r>
        <w:rPr>
          <w:rFonts w:ascii="Times New Roman"/>
          <w:b w:val="false"/>
          <w:i w:val="false"/>
          <w:color w:val="000000"/>
          <w:sz w:val="28"/>
        </w:rPr>
        <w:t>
      3) обеспечение данных для конечного участка точного захода на посадку;</w:t>
      </w:r>
    </w:p>
    <w:bookmarkEnd w:id="340"/>
    <w:bookmarkStart w:name="z358" w:id="341"/>
    <w:p>
      <w:pPr>
        <w:spacing w:after="0"/>
        <w:ind w:left="0"/>
        <w:jc w:val="both"/>
      </w:pPr>
      <w:r>
        <w:rPr>
          <w:rFonts w:ascii="Times New Roman"/>
          <w:b w:val="false"/>
          <w:i w:val="false"/>
          <w:color w:val="000000"/>
          <w:sz w:val="28"/>
        </w:rPr>
        <w:t>
      4) обеспечение прогнозирования данных об эксплуатационной готовности дальномерного источника;</w:t>
      </w:r>
    </w:p>
    <w:bookmarkEnd w:id="341"/>
    <w:bookmarkStart w:name="z359" w:id="342"/>
    <w:p>
      <w:pPr>
        <w:spacing w:after="0"/>
        <w:ind w:left="0"/>
        <w:jc w:val="both"/>
      </w:pPr>
      <w:r>
        <w:rPr>
          <w:rFonts w:ascii="Times New Roman"/>
          <w:b w:val="false"/>
          <w:i w:val="false"/>
          <w:color w:val="000000"/>
          <w:sz w:val="28"/>
        </w:rPr>
        <w:t>
      5) обеспечение контроля целостности источников дальномерных измерений GNSS;</w:t>
      </w:r>
    </w:p>
    <w:bookmarkEnd w:id="342"/>
    <w:bookmarkStart w:name="z360" w:id="343"/>
    <w:p>
      <w:pPr>
        <w:spacing w:after="0"/>
        <w:ind w:left="0"/>
        <w:jc w:val="both"/>
      </w:pPr>
      <w:r>
        <w:rPr>
          <w:rFonts w:ascii="Times New Roman"/>
          <w:b w:val="false"/>
          <w:i w:val="false"/>
          <w:color w:val="000000"/>
          <w:sz w:val="28"/>
        </w:rPr>
        <w:t>
      6) в GBAS предусмотрено техническое положение о передаче на борт воздушных судов информации о пороге срабатывания сигнализации.";</w:t>
      </w:r>
    </w:p>
    <w:bookmarkEnd w:id="343"/>
    <w:bookmarkStart w:name="z361" w:id="344"/>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параграфа 6</w:t>
      </w:r>
      <w:r>
        <w:rPr>
          <w:rFonts w:ascii="Times New Roman"/>
          <w:b w:val="false"/>
          <w:i w:val="false"/>
          <w:color w:val="000000"/>
          <w:sz w:val="28"/>
        </w:rPr>
        <w:t xml:space="preserve"> главы 8 изложить в следующей редакции:</w:t>
      </w:r>
    </w:p>
    <w:bookmarkEnd w:id="344"/>
    <w:bookmarkStart w:name="z362" w:id="345"/>
    <w:p>
      <w:pPr>
        <w:spacing w:after="0"/>
        <w:ind w:left="0"/>
        <w:jc w:val="both"/>
      </w:pPr>
      <w:r>
        <w:rPr>
          <w:rFonts w:ascii="Times New Roman"/>
          <w:b w:val="false"/>
          <w:i w:val="false"/>
          <w:color w:val="000000"/>
          <w:sz w:val="28"/>
        </w:rPr>
        <w:t>
      "Параграф 6. Наблюдение с использованием системы автоматического зависимого наблюдения (ADS-B), системы многопозиционного приема (MLAT).";</w:t>
      </w:r>
    </w:p>
    <w:bookmarkEnd w:id="345"/>
    <w:bookmarkStart w:name="z363" w:id="346"/>
    <w:p>
      <w:pPr>
        <w:spacing w:after="0"/>
        <w:ind w:left="0"/>
        <w:jc w:val="both"/>
      </w:pPr>
      <w:r>
        <w:rPr>
          <w:rFonts w:ascii="Times New Roman"/>
          <w:b w:val="false"/>
          <w:i w:val="false"/>
          <w:color w:val="000000"/>
          <w:sz w:val="28"/>
        </w:rPr>
        <w:t>
      дополнить пунктами 324-1 и 324-2 следующего содержания:</w:t>
      </w:r>
    </w:p>
    <w:bookmarkEnd w:id="346"/>
    <w:bookmarkStart w:name="z364" w:id="347"/>
    <w:p>
      <w:pPr>
        <w:spacing w:after="0"/>
        <w:ind w:left="0"/>
        <w:jc w:val="both"/>
      </w:pPr>
      <w:r>
        <w:rPr>
          <w:rFonts w:ascii="Times New Roman"/>
          <w:b w:val="false"/>
          <w:i w:val="false"/>
          <w:color w:val="000000"/>
          <w:sz w:val="28"/>
        </w:rPr>
        <w:t>
      "324-1 Системы многопозиционного приема (MLAT) используют разницу во времени прихода сигналов (TDOA), передаваемых приемоответчиком ВОРЛ (или сигналов в виде расширенного сквиттера, передаваемых устройством, не являющимся приемоответчиком) между несколькими наземными приемниками, в целях определения местоположения воздушного судна (или наземного транспортного средства). Система многопозиционного приема может быть:</w:t>
      </w:r>
    </w:p>
    <w:bookmarkEnd w:id="347"/>
    <w:bookmarkStart w:name="z365" w:id="348"/>
    <w:p>
      <w:pPr>
        <w:spacing w:after="0"/>
        <w:ind w:left="0"/>
        <w:jc w:val="both"/>
      </w:pPr>
      <w:r>
        <w:rPr>
          <w:rFonts w:ascii="Times New Roman"/>
          <w:b w:val="false"/>
          <w:i w:val="false"/>
          <w:color w:val="000000"/>
          <w:sz w:val="28"/>
        </w:rPr>
        <w:t xml:space="preserve">
      1) пассивной, в которой используются ответы приемоответчика на другие запросы или самопроизвольно генерируемые сигналы (сквиттер); </w:t>
      </w:r>
    </w:p>
    <w:bookmarkEnd w:id="348"/>
    <w:bookmarkStart w:name="z366" w:id="349"/>
    <w:p>
      <w:pPr>
        <w:spacing w:after="0"/>
        <w:ind w:left="0"/>
        <w:jc w:val="both"/>
      </w:pPr>
      <w:r>
        <w:rPr>
          <w:rFonts w:ascii="Times New Roman"/>
          <w:b w:val="false"/>
          <w:i w:val="false"/>
          <w:color w:val="000000"/>
          <w:sz w:val="28"/>
        </w:rPr>
        <w:t>
      2) активной, в которой сама система запрашивает воздушные суда, находящиеся в ее зоне действия;</w:t>
      </w:r>
    </w:p>
    <w:bookmarkEnd w:id="349"/>
    <w:bookmarkStart w:name="z367" w:id="350"/>
    <w:p>
      <w:pPr>
        <w:spacing w:after="0"/>
        <w:ind w:left="0"/>
        <w:jc w:val="both"/>
      </w:pPr>
      <w:r>
        <w:rPr>
          <w:rFonts w:ascii="Times New Roman"/>
          <w:b w:val="false"/>
          <w:i w:val="false"/>
          <w:color w:val="000000"/>
          <w:sz w:val="28"/>
        </w:rPr>
        <w:t>
      3) сочетающей методы пассивной и активной систем.</w:t>
      </w:r>
    </w:p>
    <w:bookmarkEnd w:id="350"/>
    <w:bookmarkStart w:name="z368" w:id="351"/>
    <w:p>
      <w:pPr>
        <w:spacing w:after="0"/>
        <w:ind w:left="0"/>
        <w:jc w:val="both"/>
      </w:pPr>
      <w:r>
        <w:rPr>
          <w:rFonts w:ascii="Times New Roman"/>
          <w:b w:val="false"/>
          <w:i w:val="false"/>
          <w:color w:val="000000"/>
          <w:sz w:val="28"/>
        </w:rPr>
        <w:t>
      324-2. Параметры наземной станции ADS-B 1090 ES (АЗН-В), систем MLAT удовлетворяют требованиям, изложенным в приложении 21 к настоящим Правилам.";</w:t>
      </w:r>
    </w:p>
    <w:bookmarkEnd w:id="351"/>
    <w:bookmarkStart w:name="z369" w:id="352"/>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параграфа 7</w:t>
      </w:r>
      <w:r>
        <w:rPr>
          <w:rFonts w:ascii="Times New Roman"/>
          <w:b w:val="false"/>
          <w:i w:val="false"/>
          <w:color w:val="000000"/>
          <w:sz w:val="28"/>
        </w:rPr>
        <w:t xml:space="preserve"> главы 8 изложить в следующей редакции:</w:t>
      </w:r>
    </w:p>
    <w:bookmarkEnd w:id="352"/>
    <w:bookmarkStart w:name="z370" w:id="353"/>
    <w:p>
      <w:pPr>
        <w:spacing w:after="0"/>
        <w:ind w:left="0"/>
        <w:jc w:val="both"/>
      </w:pPr>
      <w:r>
        <w:rPr>
          <w:rFonts w:ascii="Times New Roman"/>
          <w:b w:val="false"/>
          <w:i w:val="false"/>
          <w:color w:val="000000"/>
          <w:sz w:val="28"/>
        </w:rPr>
        <w:t>
      "Параграф 7. Автоматизированные рабочие места управления воздушным движением (АРМ УВД), комплексы систем управления воздушным движением (КСА УВД), автоматизированные системы управления воздушным движением (АС УВД)";</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и </w:t>
      </w:r>
      <w:r>
        <w:rPr>
          <w:rFonts w:ascii="Times New Roman"/>
          <w:b w:val="false"/>
          <w:i w:val="false"/>
          <w:color w:val="000000"/>
          <w:sz w:val="28"/>
        </w:rPr>
        <w:t>328</w:t>
      </w:r>
      <w:r>
        <w:rPr>
          <w:rFonts w:ascii="Times New Roman"/>
          <w:b w:val="false"/>
          <w:i w:val="false"/>
          <w:color w:val="000000"/>
          <w:sz w:val="28"/>
        </w:rPr>
        <w:t xml:space="preserve"> изложить в следующей редакции:</w:t>
      </w:r>
    </w:p>
    <w:bookmarkStart w:name="z372" w:id="354"/>
    <w:p>
      <w:pPr>
        <w:spacing w:after="0"/>
        <w:ind w:left="0"/>
        <w:jc w:val="both"/>
      </w:pPr>
      <w:r>
        <w:rPr>
          <w:rFonts w:ascii="Times New Roman"/>
          <w:b w:val="false"/>
          <w:i w:val="false"/>
          <w:color w:val="000000"/>
          <w:sz w:val="28"/>
        </w:rPr>
        <w:t xml:space="preserve">
      "325. Автоматизированные рабочие места управления воздушным движением (АРМ УВД), комплексы систем автоматизации управления воздушным движением (КСА УВД) и автоматизированные системы управления воздушным движением (АС УВД) предназначены для обработки и отображения данных, используемых при ОВД. </w:t>
      </w:r>
    </w:p>
    <w:bookmarkEnd w:id="354"/>
    <w:bookmarkStart w:name="z373" w:id="355"/>
    <w:p>
      <w:pPr>
        <w:spacing w:after="0"/>
        <w:ind w:left="0"/>
        <w:jc w:val="both"/>
      </w:pPr>
      <w:r>
        <w:rPr>
          <w:rFonts w:ascii="Times New Roman"/>
          <w:b w:val="false"/>
          <w:i w:val="false"/>
          <w:color w:val="000000"/>
          <w:sz w:val="28"/>
        </w:rPr>
        <w:t xml:space="preserve">
      326. АРМ УВД, КСА УВД и АС УВД включают в себя оборудование отображения данных, программно-аппаратные средства обработки данных и подключения источников информации. </w:t>
      </w:r>
    </w:p>
    <w:bookmarkEnd w:id="355"/>
    <w:bookmarkStart w:name="z374" w:id="356"/>
    <w:p>
      <w:pPr>
        <w:spacing w:after="0"/>
        <w:ind w:left="0"/>
        <w:jc w:val="both"/>
      </w:pPr>
      <w:r>
        <w:rPr>
          <w:rFonts w:ascii="Times New Roman"/>
          <w:b w:val="false"/>
          <w:i w:val="false"/>
          <w:color w:val="000000"/>
          <w:sz w:val="28"/>
        </w:rPr>
        <w:t xml:space="preserve">
      327. АРМ УВД, КСА УВД и АС УВД, используемые при ОВД, предусматривают соответствующий уровень автоматизации с целью повышения точности и своевременности данных, отображаемых на индикаторах воздушной обстановки, а также уменьшения рабочей нагрузки на диспетчера. </w:t>
      </w:r>
    </w:p>
    <w:bookmarkEnd w:id="356"/>
    <w:bookmarkStart w:name="z375" w:id="357"/>
    <w:p>
      <w:pPr>
        <w:spacing w:after="0"/>
        <w:ind w:left="0"/>
        <w:jc w:val="both"/>
      </w:pPr>
      <w:r>
        <w:rPr>
          <w:rFonts w:ascii="Times New Roman"/>
          <w:b w:val="false"/>
          <w:i w:val="false"/>
          <w:color w:val="000000"/>
          <w:sz w:val="28"/>
        </w:rPr>
        <w:t>
      328. АРМ УВД, КСА УВД и АС УВД отличаются степенью автоматизации и наличием различного перечня функций. Функции и требования к АРМ УВД, КСА УВД и АС УВД приведены в приложении 21 к настоящим Правилам.";</w:t>
      </w:r>
    </w:p>
    <w:bookmarkEnd w:id="357"/>
    <w:bookmarkStart w:name="z376" w:id="358"/>
    <w:p>
      <w:pPr>
        <w:spacing w:after="0"/>
        <w:ind w:left="0"/>
        <w:jc w:val="both"/>
      </w:pPr>
      <w:r>
        <w:rPr>
          <w:rFonts w:ascii="Times New Roman"/>
          <w:b w:val="false"/>
          <w:i w:val="false"/>
          <w:color w:val="000000"/>
          <w:sz w:val="28"/>
        </w:rPr>
        <w:t>
      дополнить пунктом 328-1 следующего содержания:</w:t>
      </w:r>
    </w:p>
    <w:bookmarkEnd w:id="358"/>
    <w:bookmarkStart w:name="z377" w:id="359"/>
    <w:p>
      <w:pPr>
        <w:spacing w:after="0"/>
        <w:ind w:left="0"/>
        <w:jc w:val="both"/>
      </w:pPr>
      <w:r>
        <w:rPr>
          <w:rFonts w:ascii="Times New Roman"/>
          <w:b w:val="false"/>
          <w:i w:val="false"/>
          <w:color w:val="000000"/>
          <w:sz w:val="28"/>
        </w:rPr>
        <w:t>
      "328-1. Изменение программного обеспечения АРМ УВД, КСА УВД, АС УВД в целях адаптации к работе в местных условиях выполняется представителями завода изготовителя (поставщика) оборудования и/или подготовленным персоналом служб ОВД и ЭРТОС с выполнением следующих требований:</w:t>
      </w:r>
    </w:p>
    <w:bookmarkEnd w:id="359"/>
    <w:bookmarkStart w:name="z378" w:id="360"/>
    <w:p>
      <w:pPr>
        <w:spacing w:after="0"/>
        <w:ind w:left="0"/>
        <w:jc w:val="both"/>
      </w:pPr>
      <w:r>
        <w:rPr>
          <w:rFonts w:ascii="Times New Roman"/>
          <w:b w:val="false"/>
          <w:i w:val="false"/>
          <w:color w:val="000000"/>
          <w:sz w:val="28"/>
        </w:rPr>
        <w:t>
      1) для специалистов службы ЭРТОС и ОВД, занимающихся вопросами адаптации программного обеспечения, определяются обязанности за выполняемые работы по изменению адаптационных параметров и их результаты;</w:t>
      </w:r>
    </w:p>
    <w:bookmarkEnd w:id="360"/>
    <w:bookmarkStart w:name="z379" w:id="361"/>
    <w:p>
      <w:pPr>
        <w:spacing w:after="0"/>
        <w:ind w:left="0"/>
        <w:jc w:val="both"/>
      </w:pPr>
      <w:r>
        <w:rPr>
          <w:rFonts w:ascii="Times New Roman"/>
          <w:b w:val="false"/>
          <w:i w:val="false"/>
          <w:color w:val="000000"/>
          <w:sz w:val="28"/>
        </w:rPr>
        <w:t xml:space="preserve">
      2) определяется порядок выполнения работ по внесению изменений в программное обеспечение, изменению адаптационных параметров, проверки установленных значений; </w:t>
      </w:r>
    </w:p>
    <w:bookmarkEnd w:id="361"/>
    <w:bookmarkStart w:name="z380" w:id="362"/>
    <w:p>
      <w:pPr>
        <w:spacing w:after="0"/>
        <w:ind w:left="0"/>
        <w:jc w:val="both"/>
      </w:pPr>
      <w:r>
        <w:rPr>
          <w:rFonts w:ascii="Times New Roman"/>
          <w:b w:val="false"/>
          <w:i w:val="false"/>
          <w:color w:val="000000"/>
          <w:sz w:val="28"/>
        </w:rPr>
        <w:t>
      3) определяется порядок документирования выполняемых работ и внедряется общий порядок фиксации выполненных работ (LOGbook) для контроля внесенных изменений.";</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Приложения 3 изложить в следующей редакции:</w:t>
      </w:r>
    </w:p>
    <w:bookmarkStart w:name="z382" w:id="363"/>
    <w:p>
      <w:pPr>
        <w:spacing w:after="0"/>
        <w:ind w:left="0"/>
        <w:jc w:val="both"/>
      </w:pPr>
      <w:r>
        <w:rPr>
          <w:rFonts w:ascii="Times New Roman"/>
          <w:b w:val="false"/>
          <w:i w:val="false"/>
          <w:color w:val="000000"/>
          <w:sz w:val="28"/>
        </w:rPr>
        <w:t>
      "26. Лицо, производящее проверку и корректировку времени, производит запись о проведенной проверке и корректировке времени в оперативном журнале сменного персонала службы эксплуатации радиотехнического оборудования и связи (Приложение 1 к настоящим Правилам) по форме, приведенной в подпунктах 1) или 2) пункта 12 настоящей Инструкции.";</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радиотехнического обеспечения полетов и авиационной электросвязи в гражданской авиации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радиотехнического обеспечения полетов и авиационной электросвязи в гражданской авиации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Правилам радиотехнического обеспечения полетов и авиационной электросвязи в гражданской авиации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89" w:id="364"/>
    <w:p>
      <w:pPr>
        <w:spacing w:after="0"/>
        <w:ind w:left="0"/>
        <w:jc w:val="both"/>
      </w:pPr>
      <w:r>
        <w:rPr>
          <w:rFonts w:ascii="Times New Roman"/>
          <w:b w:val="false"/>
          <w:i w:val="false"/>
          <w:color w:val="000000"/>
          <w:sz w:val="28"/>
        </w:rPr>
        <w:t xml:space="preserve">
      дополнить приложением 29 к Правилам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64"/>
    <w:bookmarkStart w:name="z390" w:id="365"/>
    <w:p>
      <w:pPr>
        <w:spacing w:after="0"/>
        <w:ind w:left="0"/>
        <w:jc w:val="both"/>
      </w:pPr>
      <w:r>
        <w:rPr>
          <w:rFonts w:ascii="Times New Roman"/>
          <w:b w:val="false"/>
          <w:i w:val="false"/>
          <w:color w:val="000000"/>
          <w:sz w:val="28"/>
        </w:rPr>
        <w:t xml:space="preserve">
      дополнить приложением 30 к Правилам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65"/>
    <w:bookmarkStart w:name="z391" w:id="366"/>
    <w:p>
      <w:pPr>
        <w:spacing w:after="0"/>
        <w:ind w:left="0"/>
        <w:jc w:val="both"/>
      </w:pPr>
      <w:r>
        <w:rPr>
          <w:rFonts w:ascii="Times New Roman"/>
          <w:b w:val="false"/>
          <w:i w:val="false"/>
          <w:color w:val="000000"/>
          <w:sz w:val="28"/>
        </w:rPr>
        <w:t xml:space="preserve">
      дополнить приложением 31 к Правилам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66"/>
    <w:bookmarkStart w:name="z392" w:id="367"/>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67"/>
    <w:bookmarkStart w:name="z393" w:id="36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8"/>
    <w:bookmarkStart w:name="z394" w:id="36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69"/>
    <w:bookmarkStart w:name="z395" w:id="37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70"/>
    <w:bookmarkStart w:name="z396" w:id="3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398" w:id="372"/>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372"/>
    <w:bookmarkStart w:name="z399" w:id="37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 xml:space="preserve">авиационной электросвязи в </w:t>
            </w:r>
            <w:r>
              <w:br/>
            </w:r>
            <w:r>
              <w:rPr>
                <w:rFonts w:ascii="Times New Roman"/>
                <w:b w:val="false"/>
                <w:i w:val="false"/>
                <w:color w:val="000000"/>
                <w:sz w:val="20"/>
              </w:rPr>
              <w:t>гражданской авиации</w:t>
            </w:r>
          </w:p>
        </w:tc>
      </w:tr>
    </w:tbl>
    <w:bookmarkStart w:name="z402" w:id="374"/>
    <w:p>
      <w:pPr>
        <w:spacing w:after="0"/>
        <w:ind w:left="0"/>
        <w:jc w:val="left"/>
      </w:pPr>
      <w:r>
        <w:rPr>
          <w:rFonts w:ascii="Times New Roman"/>
          <w:b/>
          <w:i w:val="false"/>
          <w:color w:val="000000"/>
        </w:rPr>
        <w:t xml:space="preserve"> Зоны ограничения при строительстве зданий и сооружений в местах расположения комплексов (объектов), изделий РТОП и электросвязи ГА</w:t>
      </w:r>
    </w:p>
    <w:bookmarkEnd w:id="374"/>
    <w:bookmarkStart w:name="z403" w:id="375"/>
    <w:p>
      <w:pPr>
        <w:spacing w:after="0"/>
        <w:ind w:left="0"/>
        <w:jc w:val="both"/>
      </w:pPr>
      <w:r>
        <w:rPr>
          <w:rFonts w:ascii="Times New Roman"/>
          <w:b w:val="false"/>
          <w:i w:val="false"/>
          <w:color w:val="000000"/>
          <w:sz w:val="28"/>
        </w:rPr>
        <w:t>
      1. Положения настоящего приложения предназначены для определения влияния (негативного воздействия) нового строительства зданий и сооружений, производства земляных работ на качество и доступность сигналов следующего оборудования РТОП и электросвязи:</w:t>
      </w:r>
    </w:p>
    <w:bookmarkEnd w:id="375"/>
    <w:bookmarkStart w:name="z404" w:id="376"/>
    <w:p>
      <w:pPr>
        <w:spacing w:after="0"/>
        <w:ind w:left="0"/>
        <w:jc w:val="both"/>
      </w:pPr>
      <w:r>
        <w:rPr>
          <w:rFonts w:ascii="Times New Roman"/>
          <w:b w:val="false"/>
          <w:i w:val="false"/>
          <w:color w:val="000000"/>
          <w:sz w:val="28"/>
        </w:rPr>
        <w:t>
      1) Всенаправленный ОВЧ-радиомаяк ((D)VOR);</w:t>
      </w:r>
    </w:p>
    <w:bookmarkEnd w:id="376"/>
    <w:bookmarkStart w:name="z405" w:id="377"/>
    <w:p>
      <w:pPr>
        <w:spacing w:after="0"/>
        <w:ind w:left="0"/>
        <w:jc w:val="both"/>
      </w:pPr>
      <w:r>
        <w:rPr>
          <w:rFonts w:ascii="Times New Roman"/>
          <w:b w:val="false"/>
          <w:i w:val="false"/>
          <w:color w:val="000000"/>
          <w:sz w:val="28"/>
        </w:rPr>
        <w:t>
      2) Радиопеленгатор АРП (DF);</w:t>
      </w:r>
    </w:p>
    <w:bookmarkEnd w:id="377"/>
    <w:bookmarkStart w:name="z406" w:id="378"/>
    <w:p>
      <w:pPr>
        <w:spacing w:after="0"/>
        <w:ind w:left="0"/>
        <w:jc w:val="both"/>
      </w:pPr>
      <w:r>
        <w:rPr>
          <w:rFonts w:ascii="Times New Roman"/>
          <w:b w:val="false"/>
          <w:i w:val="false"/>
          <w:color w:val="000000"/>
          <w:sz w:val="28"/>
        </w:rPr>
        <w:t>
      3) Приводная радиостанция/ ненаправленный радиомаяк (ПРС/NDB);</w:t>
      </w:r>
    </w:p>
    <w:bookmarkEnd w:id="378"/>
    <w:bookmarkStart w:name="z407" w:id="379"/>
    <w:p>
      <w:pPr>
        <w:spacing w:after="0"/>
        <w:ind w:left="0"/>
        <w:jc w:val="both"/>
      </w:pPr>
      <w:r>
        <w:rPr>
          <w:rFonts w:ascii="Times New Roman"/>
          <w:b w:val="false"/>
          <w:i w:val="false"/>
          <w:color w:val="000000"/>
          <w:sz w:val="28"/>
        </w:rPr>
        <w:t>
      4) Наземная система дифференциальной коррекции (GBAS/ЛККС) (ОВЧ передача данных VDB и наземные радиоприемники);</w:t>
      </w:r>
    </w:p>
    <w:bookmarkEnd w:id="379"/>
    <w:bookmarkStart w:name="z408" w:id="380"/>
    <w:p>
      <w:pPr>
        <w:spacing w:after="0"/>
        <w:ind w:left="0"/>
        <w:jc w:val="both"/>
      </w:pPr>
      <w:r>
        <w:rPr>
          <w:rFonts w:ascii="Times New Roman"/>
          <w:b w:val="false"/>
          <w:i w:val="false"/>
          <w:color w:val="000000"/>
          <w:sz w:val="28"/>
        </w:rPr>
        <w:t>
      5) Система ОВЧ связи (VHF) (воздух-земля);</w:t>
      </w:r>
    </w:p>
    <w:bookmarkEnd w:id="380"/>
    <w:bookmarkStart w:name="z409" w:id="381"/>
    <w:p>
      <w:pPr>
        <w:spacing w:after="0"/>
        <w:ind w:left="0"/>
        <w:jc w:val="both"/>
      </w:pPr>
      <w:r>
        <w:rPr>
          <w:rFonts w:ascii="Times New Roman"/>
          <w:b w:val="false"/>
          <w:i w:val="false"/>
          <w:color w:val="000000"/>
          <w:sz w:val="28"/>
        </w:rPr>
        <w:t>
      6) Первичный радиолокатор (за исключением радиолокатора обзора летного полета);</w:t>
      </w:r>
    </w:p>
    <w:bookmarkEnd w:id="381"/>
    <w:bookmarkStart w:name="z410" w:id="382"/>
    <w:p>
      <w:pPr>
        <w:spacing w:after="0"/>
        <w:ind w:left="0"/>
        <w:jc w:val="both"/>
      </w:pPr>
      <w:r>
        <w:rPr>
          <w:rFonts w:ascii="Times New Roman"/>
          <w:b w:val="false"/>
          <w:i w:val="false"/>
          <w:color w:val="000000"/>
          <w:sz w:val="28"/>
        </w:rPr>
        <w:t>
      7) Вторичный радиолокатор (SSR);</w:t>
      </w:r>
    </w:p>
    <w:bookmarkEnd w:id="382"/>
    <w:bookmarkStart w:name="z411" w:id="383"/>
    <w:p>
      <w:pPr>
        <w:spacing w:after="0"/>
        <w:ind w:left="0"/>
        <w:jc w:val="both"/>
      </w:pPr>
      <w:r>
        <w:rPr>
          <w:rFonts w:ascii="Times New Roman"/>
          <w:b w:val="false"/>
          <w:i w:val="false"/>
          <w:color w:val="000000"/>
          <w:sz w:val="28"/>
        </w:rPr>
        <w:t>
      8) Маркерный радиомаяк (МРМ).</w:t>
      </w:r>
    </w:p>
    <w:bookmarkEnd w:id="383"/>
    <w:bookmarkStart w:name="z412" w:id="384"/>
    <w:p>
      <w:pPr>
        <w:spacing w:after="0"/>
        <w:ind w:left="0"/>
        <w:jc w:val="both"/>
      </w:pPr>
      <w:r>
        <w:rPr>
          <w:rFonts w:ascii="Times New Roman"/>
          <w:b w:val="false"/>
          <w:i w:val="false"/>
          <w:color w:val="000000"/>
          <w:sz w:val="28"/>
        </w:rPr>
        <w:t>
      2. Положения настоящего приложения в равной степени применимы к подвижным или неподвижным объектам (временным или постоянным), вызывающим помехи радиосигналам объектов РТОП и электросвязи.</w:t>
      </w:r>
    </w:p>
    <w:bookmarkEnd w:id="384"/>
    <w:bookmarkStart w:name="z413" w:id="385"/>
    <w:p>
      <w:pPr>
        <w:spacing w:after="0"/>
        <w:ind w:left="0"/>
        <w:jc w:val="both"/>
      </w:pPr>
      <w:r>
        <w:rPr>
          <w:rFonts w:ascii="Times New Roman"/>
          <w:b w:val="false"/>
          <w:i w:val="false"/>
          <w:color w:val="000000"/>
          <w:sz w:val="28"/>
        </w:rPr>
        <w:t>
      3. В контексте производства всепогодных полетов, зона ограничения строительства зданий и сооружений определяется как объем пространства, где здания могут вызвать неприемлемые помехи при прохождении сигнала в объеме пространства, обслуживаемого объектами РТОП и электросвязи для производства всепогодных полетов.</w:t>
      </w:r>
    </w:p>
    <w:bookmarkEnd w:id="385"/>
    <w:bookmarkStart w:name="z414" w:id="386"/>
    <w:p>
      <w:pPr>
        <w:spacing w:after="0"/>
        <w:ind w:left="0"/>
        <w:jc w:val="both"/>
      </w:pPr>
      <w:r>
        <w:rPr>
          <w:rFonts w:ascii="Times New Roman"/>
          <w:b w:val="false"/>
          <w:i w:val="false"/>
          <w:color w:val="000000"/>
          <w:sz w:val="28"/>
        </w:rPr>
        <w:t>
      4. Оценка соответствия требованиям зоны BRA проводится организацией ГА, эксплуатирующей средства РТОП и связи и входящей в состав аэропортовых комиссий, образованных в соответствии с Правилами выдачи разрешений.</w:t>
      </w:r>
    </w:p>
    <w:bookmarkEnd w:id="386"/>
    <w:bookmarkStart w:name="z415" w:id="387"/>
    <w:p>
      <w:pPr>
        <w:spacing w:after="0"/>
        <w:ind w:left="0"/>
        <w:jc w:val="both"/>
      </w:pPr>
      <w:r>
        <w:rPr>
          <w:rFonts w:ascii="Times New Roman"/>
          <w:b w:val="false"/>
          <w:i w:val="false"/>
          <w:color w:val="000000"/>
          <w:sz w:val="28"/>
        </w:rPr>
        <w:t>
      Оценка соответствия требованиям зоны BRA проводится:</w:t>
      </w:r>
    </w:p>
    <w:bookmarkEnd w:id="387"/>
    <w:bookmarkStart w:name="z416" w:id="388"/>
    <w:p>
      <w:pPr>
        <w:spacing w:after="0"/>
        <w:ind w:left="0"/>
        <w:jc w:val="both"/>
      </w:pPr>
      <w:r>
        <w:rPr>
          <w:rFonts w:ascii="Times New Roman"/>
          <w:b w:val="false"/>
          <w:i w:val="false"/>
          <w:color w:val="000000"/>
          <w:sz w:val="28"/>
        </w:rPr>
        <w:t>
      при выборе нового месторасположения оборудования РТОП и электросвязи;</w:t>
      </w:r>
    </w:p>
    <w:bookmarkEnd w:id="388"/>
    <w:bookmarkStart w:name="z417" w:id="389"/>
    <w:p>
      <w:pPr>
        <w:spacing w:after="0"/>
        <w:ind w:left="0"/>
        <w:jc w:val="both"/>
      </w:pPr>
      <w:r>
        <w:rPr>
          <w:rFonts w:ascii="Times New Roman"/>
          <w:b w:val="false"/>
          <w:i w:val="false"/>
          <w:color w:val="000000"/>
          <w:sz w:val="28"/>
        </w:rPr>
        <w:t>
      при выдаче, согласовании разрешений на производство строительно-монтажных работ в зонах, где расположены комплексы (объекты), изделия РТОП и электросвязи.</w:t>
      </w:r>
    </w:p>
    <w:bookmarkEnd w:id="389"/>
    <w:bookmarkStart w:name="z418" w:id="390"/>
    <w:p>
      <w:pPr>
        <w:spacing w:after="0"/>
        <w:ind w:left="0"/>
        <w:jc w:val="both"/>
      </w:pPr>
      <w:r>
        <w:rPr>
          <w:rFonts w:ascii="Times New Roman"/>
          <w:b w:val="false"/>
          <w:i w:val="false"/>
          <w:color w:val="000000"/>
          <w:sz w:val="28"/>
        </w:rPr>
        <w:t>
      5. В случае, если расположение возводимого объекта не соответствует определяемым зонам BRA (проникает за защитные плоскости зоны BRA), либо в случае когда предполагаемое место размещения объекта РТОП и связи не обеспечивает расположение защитных зон BRA без проникновения препятствий в защитные плоскости, организацией ГА, эксплуатирующей средства РТОП и связи, либо по договоренности специализированными организациями выполняется исследование на предмет возможного влияния на возникновение помех в работе оборудования объекта РТОП и связи.</w:t>
      </w:r>
    </w:p>
    <w:bookmarkEnd w:id="390"/>
    <w:bookmarkStart w:name="z419" w:id="391"/>
    <w:p>
      <w:pPr>
        <w:spacing w:after="0"/>
        <w:ind w:left="0"/>
        <w:jc w:val="both"/>
      </w:pPr>
      <w:r>
        <w:rPr>
          <w:rFonts w:ascii="Times New Roman"/>
          <w:b w:val="false"/>
          <w:i w:val="false"/>
          <w:color w:val="000000"/>
          <w:sz w:val="28"/>
        </w:rPr>
        <w:t>
      6. Описание зон BRA приведено в приложении 1 к настоящему Приложению.</w:t>
      </w:r>
    </w:p>
    <w:bookmarkEnd w:id="391"/>
    <w:bookmarkStart w:name="z420" w:id="392"/>
    <w:p>
      <w:pPr>
        <w:spacing w:after="0"/>
        <w:ind w:left="0"/>
        <w:jc w:val="both"/>
      </w:pPr>
      <w:r>
        <w:rPr>
          <w:rFonts w:ascii="Times New Roman"/>
          <w:b w:val="false"/>
          <w:i w:val="false"/>
          <w:color w:val="000000"/>
          <w:sz w:val="28"/>
        </w:rPr>
        <w:t xml:space="preserve">
      7. Значения параметров защитных плоскостей указаны в приложении 2 к настоящему Приложению. </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зонам ограничения при </w:t>
            </w:r>
            <w:r>
              <w:br/>
            </w:r>
            <w:r>
              <w:rPr>
                <w:rFonts w:ascii="Times New Roman"/>
                <w:b w:val="false"/>
                <w:i w:val="false"/>
                <w:color w:val="000000"/>
                <w:sz w:val="20"/>
              </w:rPr>
              <w:t xml:space="preserve">строительстве зданий и сооружений в местах расположения комплексов (объектов), изделий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электросвязи </w:t>
            </w:r>
            <w:r>
              <w:br/>
            </w:r>
            <w:r>
              <w:rPr>
                <w:rFonts w:ascii="Times New Roman"/>
                <w:b w:val="false"/>
                <w:i w:val="false"/>
                <w:color w:val="000000"/>
                <w:sz w:val="20"/>
              </w:rPr>
              <w:t>гражданской авиации</w:t>
            </w:r>
          </w:p>
        </w:tc>
      </w:tr>
    </w:tbl>
    <w:bookmarkStart w:name="z422" w:id="393"/>
    <w:p>
      <w:pPr>
        <w:spacing w:after="0"/>
        <w:ind w:left="0"/>
        <w:jc w:val="left"/>
      </w:pPr>
      <w:r>
        <w:rPr>
          <w:rFonts w:ascii="Times New Roman"/>
          <w:b/>
          <w:i w:val="false"/>
          <w:color w:val="000000"/>
        </w:rPr>
        <w:t xml:space="preserve"> Зона ограничения строительства зданий и сооружений (трехмерная проекция) для объектов всенаправленного действия</w:t>
      </w:r>
    </w:p>
    <w:bookmarkEnd w:id="393"/>
    <w:bookmarkStart w:name="z423"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4"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зонам ограничения при </w:t>
            </w:r>
            <w:r>
              <w:br/>
            </w:r>
            <w:r>
              <w:rPr>
                <w:rFonts w:ascii="Times New Roman"/>
                <w:b w:val="false"/>
                <w:i w:val="false"/>
                <w:color w:val="000000"/>
                <w:sz w:val="20"/>
              </w:rPr>
              <w:t xml:space="preserve">строительстве зданий и сооружений в местах расположения комплексов (объектов), изделий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электросвязи </w:t>
            </w:r>
            <w:r>
              <w:br/>
            </w:r>
            <w:r>
              <w:rPr>
                <w:rFonts w:ascii="Times New Roman"/>
                <w:b w:val="false"/>
                <w:i w:val="false"/>
                <w:color w:val="000000"/>
                <w:sz w:val="20"/>
              </w:rPr>
              <w:t>гражданской авиации</w:t>
            </w:r>
          </w:p>
        </w:tc>
      </w:tr>
    </w:tbl>
    <w:bookmarkStart w:name="z426" w:id="396"/>
    <w:p>
      <w:pPr>
        <w:spacing w:after="0"/>
        <w:ind w:left="0"/>
        <w:jc w:val="left"/>
      </w:pPr>
      <w:r>
        <w:rPr>
          <w:rFonts w:ascii="Times New Roman"/>
          <w:b/>
          <w:i w:val="false"/>
          <w:color w:val="000000"/>
        </w:rPr>
        <w:t xml:space="preserve"> Значения компонентов зон BRA для всенаправленных радионавигационных средств, средств наблюдения и ОВЧ радиостанций</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279"/>
        <w:gridCol w:w="1277"/>
        <w:gridCol w:w="674"/>
        <w:gridCol w:w="1157"/>
        <w:gridCol w:w="1519"/>
        <w:gridCol w:w="1254"/>
        <w:gridCol w:w="1361"/>
        <w:gridCol w:w="1041"/>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радиотехнического оборудования обеспечения полетов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(r) первого цилиндра, 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плоскости на границе цилиндра, м</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конуса, градусы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конуса, 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плоскости границы конуса, 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(j) второго цилиндра, 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(h) второго цилиндра, 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конуса и ось цилиндров</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DME/N</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CVOR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антенны на высоте  подвеса от уровня земли</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DVOR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 АРП/DF</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7"/>
          <w:p>
            <w:pPr>
              <w:spacing w:after="20"/>
              <w:ind w:left="20"/>
              <w:jc w:val="both"/>
            </w:pPr>
            <w:r>
              <w:rPr>
                <w:rFonts w:ascii="Times New Roman"/>
                <w:b w:val="false"/>
                <w:i w:val="false"/>
                <w:color w:val="000000"/>
                <w:sz w:val="20"/>
              </w:rPr>
              <w:t>
Приемник наземной</w:t>
            </w:r>
            <w:r>
              <w:br/>
            </w:r>
            <w:r>
              <w:rPr>
                <w:rFonts w:ascii="Times New Roman"/>
                <w:b w:val="false"/>
                <w:i w:val="false"/>
                <w:color w:val="000000"/>
                <w:sz w:val="20"/>
              </w:rPr>
              <w:t>
Станции поправок GBAS</w:t>
            </w:r>
          </w:p>
          <w:bookmarkEnd w:id="39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8"/>
          <w:p>
            <w:pPr>
              <w:spacing w:after="20"/>
              <w:ind w:left="20"/>
              <w:jc w:val="both"/>
            </w:pPr>
            <w:r>
              <w:rPr>
                <w:rFonts w:ascii="Times New Roman"/>
                <w:b w:val="false"/>
                <w:i w:val="false"/>
                <w:color w:val="000000"/>
                <w:sz w:val="20"/>
              </w:rPr>
              <w:t>
Цифровая линия</w:t>
            </w:r>
            <w:r>
              <w:br/>
            </w:r>
            <w:r>
              <w:rPr>
                <w:rFonts w:ascii="Times New Roman"/>
                <w:b w:val="false"/>
                <w:i w:val="false"/>
                <w:color w:val="000000"/>
                <w:sz w:val="20"/>
              </w:rPr>
              <w:t>
GBAS VDB станция</w:t>
            </w:r>
          </w:p>
          <w:bookmarkEnd w:id="39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9"/>
          <w:p>
            <w:pPr>
              <w:spacing w:after="20"/>
              <w:ind w:left="20"/>
              <w:jc w:val="both"/>
            </w:pPr>
            <w:r>
              <w:rPr>
                <w:rFonts w:ascii="Times New Roman"/>
                <w:b w:val="false"/>
                <w:i w:val="false"/>
                <w:color w:val="000000"/>
                <w:sz w:val="20"/>
              </w:rPr>
              <w:t>
Станция мониторинга</w:t>
            </w:r>
            <w:r>
              <w:br/>
            </w:r>
            <w:r>
              <w:rPr>
                <w:rFonts w:ascii="Times New Roman"/>
                <w:b w:val="false"/>
                <w:i w:val="false"/>
                <w:color w:val="000000"/>
                <w:sz w:val="20"/>
              </w:rPr>
              <w:t>
VDB станции</w:t>
            </w:r>
          </w:p>
          <w:bookmarkEnd w:id="39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VHF Rx/T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антенны, высота от уровня земли</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 xml:space="preserve">авиационной электросвязи в </w:t>
            </w:r>
            <w:r>
              <w:br/>
            </w:r>
            <w:r>
              <w:rPr>
                <w:rFonts w:ascii="Times New Roman"/>
                <w:b w:val="false"/>
                <w:i w:val="false"/>
                <w:color w:val="000000"/>
                <w:sz w:val="20"/>
              </w:rPr>
              <w:t>гражданской авиации</w:t>
            </w:r>
          </w:p>
        </w:tc>
      </w:tr>
    </w:tbl>
    <w:bookmarkStart w:name="z432" w:id="400"/>
    <w:p>
      <w:pPr>
        <w:spacing w:after="0"/>
        <w:ind w:left="0"/>
        <w:jc w:val="left"/>
      </w:pPr>
      <w:r>
        <w:rPr>
          <w:rFonts w:ascii="Times New Roman"/>
          <w:b/>
          <w:i w:val="false"/>
          <w:color w:val="000000"/>
        </w:rPr>
        <w:t xml:space="preserve"> Перечень эксплуатационных документов</w:t>
      </w:r>
    </w:p>
    <w:bookmarkEnd w:id="400"/>
    <w:bookmarkStart w:name="z433" w:id="401"/>
    <w:p>
      <w:pPr>
        <w:spacing w:after="0"/>
        <w:ind w:left="0"/>
        <w:jc w:val="left"/>
      </w:pPr>
      <w:r>
        <w:rPr>
          <w:rFonts w:ascii="Times New Roman"/>
          <w:b/>
          <w:i w:val="false"/>
          <w:color w:val="000000"/>
        </w:rPr>
        <w:t xml:space="preserve"> 1. Эксплуатационные документы службы ЭРТОС</w:t>
      </w:r>
    </w:p>
    <w:bookmarkEnd w:id="401"/>
    <w:bookmarkStart w:name="z434" w:id="402"/>
    <w:p>
      <w:pPr>
        <w:spacing w:after="0"/>
        <w:ind w:left="0"/>
        <w:jc w:val="both"/>
      </w:pPr>
      <w:r>
        <w:rPr>
          <w:rFonts w:ascii="Times New Roman"/>
          <w:b w:val="false"/>
          <w:i w:val="false"/>
          <w:color w:val="000000"/>
          <w:sz w:val="28"/>
        </w:rPr>
        <w:t>
      1. Правила радиотехнического обеспечения полетов и авиационной электросвязи в гражданской авиации.</w:t>
      </w:r>
    </w:p>
    <w:bookmarkEnd w:id="402"/>
    <w:bookmarkStart w:name="z435" w:id="403"/>
    <w:p>
      <w:pPr>
        <w:spacing w:after="0"/>
        <w:ind w:left="0"/>
        <w:jc w:val="both"/>
      </w:pPr>
      <w:r>
        <w:rPr>
          <w:rFonts w:ascii="Times New Roman"/>
          <w:b w:val="false"/>
          <w:i w:val="false"/>
          <w:color w:val="000000"/>
          <w:sz w:val="28"/>
        </w:rPr>
        <w:t>
      2. Журнал учета радиоданных радиоизлучающих устройств.</w:t>
      </w:r>
    </w:p>
    <w:bookmarkEnd w:id="403"/>
    <w:bookmarkStart w:name="z436" w:id="404"/>
    <w:p>
      <w:pPr>
        <w:spacing w:after="0"/>
        <w:ind w:left="0"/>
        <w:jc w:val="both"/>
      </w:pPr>
      <w:r>
        <w:rPr>
          <w:rFonts w:ascii="Times New Roman"/>
          <w:b w:val="false"/>
          <w:i w:val="false"/>
          <w:color w:val="000000"/>
          <w:sz w:val="28"/>
        </w:rPr>
        <w:t>
      3. Годовой план работ службы ЭРТОС.</w:t>
      </w:r>
    </w:p>
    <w:bookmarkEnd w:id="404"/>
    <w:bookmarkStart w:name="z437" w:id="405"/>
    <w:p>
      <w:pPr>
        <w:spacing w:after="0"/>
        <w:ind w:left="0"/>
        <w:jc w:val="both"/>
      </w:pPr>
      <w:r>
        <w:rPr>
          <w:rFonts w:ascii="Times New Roman"/>
          <w:b w:val="false"/>
          <w:i w:val="false"/>
          <w:color w:val="000000"/>
          <w:sz w:val="28"/>
        </w:rPr>
        <w:t>
      4. Годовой отчет работы службы ЭРТОС.</w:t>
      </w:r>
    </w:p>
    <w:bookmarkEnd w:id="405"/>
    <w:bookmarkStart w:name="z438" w:id="406"/>
    <w:p>
      <w:pPr>
        <w:spacing w:after="0"/>
        <w:ind w:left="0"/>
        <w:jc w:val="both"/>
      </w:pPr>
      <w:r>
        <w:rPr>
          <w:rFonts w:ascii="Times New Roman"/>
          <w:b w:val="false"/>
          <w:i w:val="false"/>
          <w:color w:val="000000"/>
          <w:sz w:val="28"/>
        </w:rPr>
        <w:t>
      5. Акты (приказы) приемки в эксплуатацию средств РТОП и связи.</w:t>
      </w:r>
    </w:p>
    <w:bookmarkEnd w:id="406"/>
    <w:bookmarkStart w:name="z439" w:id="407"/>
    <w:p>
      <w:pPr>
        <w:spacing w:after="0"/>
        <w:ind w:left="0"/>
        <w:jc w:val="both"/>
      </w:pPr>
      <w:r>
        <w:rPr>
          <w:rFonts w:ascii="Times New Roman"/>
          <w:b w:val="false"/>
          <w:i w:val="false"/>
          <w:color w:val="000000"/>
          <w:sz w:val="28"/>
        </w:rPr>
        <w:t>
      6. Акты разграничения принадлежности и ответственности за эксплуатацию электроустановок объекта между энергоснабжающей организацией и службой ЭРТОС.</w:t>
      </w:r>
    </w:p>
    <w:bookmarkEnd w:id="407"/>
    <w:bookmarkStart w:name="z440" w:id="408"/>
    <w:p>
      <w:pPr>
        <w:spacing w:after="0"/>
        <w:ind w:left="0"/>
        <w:jc w:val="both"/>
      </w:pPr>
      <w:r>
        <w:rPr>
          <w:rFonts w:ascii="Times New Roman"/>
          <w:b w:val="false"/>
          <w:i w:val="false"/>
          <w:color w:val="000000"/>
          <w:sz w:val="28"/>
        </w:rPr>
        <w:t>
      7. Протоколы наземной проверки и настройки.</w:t>
      </w:r>
    </w:p>
    <w:bookmarkEnd w:id="408"/>
    <w:bookmarkStart w:name="z441" w:id="409"/>
    <w:p>
      <w:pPr>
        <w:spacing w:after="0"/>
        <w:ind w:left="0"/>
        <w:jc w:val="both"/>
      </w:pPr>
      <w:r>
        <w:rPr>
          <w:rFonts w:ascii="Times New Roman"/>
          <w:b w:val="false"/>
          <w:i w:val="false"/>
          <w:color w:val="000000"/>
          <w:sz w:val="28"/>
        </w:rPr>
        <w:t>
      8. Акты летных проверок наземных средств РТОП и связи.</w:t>
      </w:r>
    </w:p>
    <w:bookmarkEnd w:id="409"/>
    <w:bookmarkStart w:name="z442" w:id="410"/>
    <w:p>
      <w:pPr>
        <w:spacing w:after="0"/>
        <w:ind w:left="0"/>
        <w:jc w:val="both"/>
      </w:pPr>
      <w:r>
        <w:rPr>
          <w:rFonts w:ascii="Times New Roman"/>
          <w:b w:val="false"/>
          <w:i w:val="false"/>
          <w:color w:val="000000"/>
          <w:sz w:val="28"/>
        </w:rPr>
        <w:t>
      9. Акты технического состояния наземных средств РТОП и связи.</w:t>
      </w:r>
    </w:p>
    <w:bookmarkEnd w:id="410"/>
    <w:bookmarkStart w:name="z443" w:id="411"/>
    <w:p>
      <w:pPr>
        <w:spacing w:after="0"/>
        <w:ind w:left="0"/>
        <w:jc w:val="both"/>
      </w:pPr>
      <w:r>
        <w:rPr>
          <w:rFonts w:ascii="Times New Roman"/>
          <w:b w:val="false"/>
          <w:i w:val="false"/>
          <w:color w:val="000000"/>
          <w:sz w:val="28"/>
        </w:rPr>
        <w:t>
      10. Акты расследования отказов.</w:t>
      </w:r>
    </w:p>
    <w:bookmarkEnd w:id="411"/>
    <w:bookmarkStart w:name="z444" w:id="412"/>
    <w:p>
      <w:pPr>
        <w:spacing w:after="0"/>
        <w:ind w:left="0"/>
        <w:jc w:val="both"/>
      </w:pPr>
      <w:r>
        <w:rPr>
          <w:rFonts w:ascii="Times New Roman"/>
          <w:b w:val="false"/>
          <w:i w:val="false"/>
          <w:color w:val="000000"/>
          <w:sz w:val="28"/>
        </w:rPr>
        <w:t>
      11. Список кабелей связи и управления.</w:t>
      </w:r>
    </w:p>
    <w:bookmarkEnd w:id="412"/>
    <w:bookmarkStart w:name="z445" w:id="413"/>
    <w:p>
      <w:pPr>
        <w:spacing w:after="0"/>
        <w:ind w:left="0"/>
        <w:jc w:val="both"/>
      </w:pPr>
      <w:r>
        <w:rPr>
          <w:rFonts w:ascii="Times New Roman"/>
          <w:b w:val="false"/>
          <w:i w:val="false"/>
          <w:color w:val="000000"/>
          <w:sz w:val="28"/>
        </w:rPr>
        <w:t>
      12. Схемы кабельной канализации.</w:t>
      </w:r>
    </w:p>
    <w:bookmarkEnd w:id="413"/>
    <w:bookmarkStart w:name="z446" w:id="414"/>
    <w:p>
      <w:pPr>
        <w:spacing w:after="0"/>
        <w:ind w:left="0"/>
        <w:jc w:val="both"/>
      </w:pPr>
      <w:r>
        <w:rPr>
          <w:rFonts w:ascii="Times New Roman"/>
          <w:b w:val="false"/>
          <w:i w:val="false"/>
          <w:color w:val="000000"/>
          <w:sz w:val="28"/>
        </w:rPr>
        <w:t>
      13. Паспорта кабельных линий.</w:t>
      </w:r>
    </w:p>
    <w:bookmarkEnd w:id="414"/>
    <w:bookmarkStart w:name="z447" w:id="415"/>
    <w:p>
      <w:pPr>
        <w:spacing w:after="0"/>
        <w:ind w:left="0"/>
        <w:jc w:val="both"/>
      </w:pPr>
      <w:r>
        <w:rPr>
          <w:rFonts w:ascii="Times New Roman"/>
          <w:b w:val="false"/>
          <w:i w:val="false"/>
          <w:color w:val="000000"/>
          <w:sz w:val="28"/>
        </w:rPr>
        <w:t>
      14. Протоколы электрических измерений кабеля постоянным током.</w:t>
      </w:r>
    </w:p>
    <w:bookmarkEnd w:id="415"/>
    <w:bookmarkStart w:name="z448" w:id="416"/>
    <w:p>
      <w:pPr>
        <w:spacing w:after="0"/>
        <w:ind w:left="0"/>
        <w:jc w:val="both"/>
      </w:pPr>
      <w:r>
        <w:rPr>
          <w:rFonts w:ascii="Times New Roman"/>
          <w:b w:val="false"/>
          <w:i w:val="false"/>
          <w:color w:val="000000"/>
          <w:sz w:val="28"/>
        </w:rPr>
        <w:t>
      15. Протоколы измерений защитного заземления.</w:t>
      </w:r>
    </w:p>
    <w:bookmarkEnd w:id="416"/>
    <w:bookmarkStart w:name="z449" w:id="417"/>
    <w:p>
      <w:pPr>
        <w:spacing w:after="0"/>
        <w:ind w:left="0"/>
        <w:jc w:val="both"/>
      </w:pPr>
      <w:r>
        <w:rPr>
          <w:rFonts w:ascii="Times New Roman"/>
          <w:b w:val="false"/>
          <w:i w:val="false"/>
          <w:color w:val="000000"/>
          <w:sz w:val="28"/>
        </w:rPr>
        <w:t>
      16. Протоколы измерений сопротивления изоляции электрических кабелей и электропроводки.</w:t>
      </w:r>
    </w:p>
    <w:bookmarkEnd w:id="417"/>
    <w:bookmarkStart w:name="z450" w:id="418"/>
    <w:p>
      <w:pPr>
        <w:spacing w:after="0"/>
        <w:ind w:left="0"/>
        <w:jc w:val="both"/>
      </w:pPr>
      <w:r>
        <w:rPr>
          <w:rFonts w:ascii="Times New Roman"/>
          <w:b w:val="false"/>
          <w:i w:val="false"/>
          <w:color w:val="000000"/>
          <w:sz w:val="28"/>
        </w:rPr>
        <w:t>
      17. Санитарно-эпидемиологические заключения на объекты РТОП и связи.</w:t>
      </w:r>
    </w:p>
    <w:bookmarkEnd w:id="418"/>
    <w:bookmarkStart w:name="z451" w:id="419"/>
    <w:p>
      <w:pPr>
        <w:spacing w:after="0"/>
        <w:ind w:left="0"/>
        <w:jc w:val="both"/>
      </w:pPr>
      <w:r>
        <w:rPr>
          <w:rFonts w:ascii="Times New Roman"/>
          <w:b w:val="false"/>
          <w:i w:val="false"/>
          <w:color w:val="000000"/>
          <w:sz w:val="28"/>
        </w:rPr>
        <w:t>
      18. Журнал проверки знаний правил эксплуатации электроустановок потребителей и правил техники безопасности при эксплуатации электроустановок (в произвольной форме).</w:t>
      </w:r>
    </w:p>
    <w:bookmarkEnd w:id="419"/>
    <w:bookmarkStart w:name="z452" w:id="420"/>
    <w:p>
      <w:pPr>
        <w:spacing w:after="0"/>
        <w:ind w:left="0"/>
        <w:jc w:val="both"/>
      </w:pPr>
      <w:r>
        <w:rPr>
          <w:rFonts w:ascii="Times New Roman"/>
          <w:b w:val="false"/>
          <w:i w:val="false"/>
          <w:color w:val="000000"/>
          <w:sz w:val="28"/>
        </w:rPr>
        <w:t>
      19. Журнал учета средств измерений и контроля (в произвольной форме).</w:t>
      </w:r>
    </w:p>
    <w:bookmarkEnd w:id="420"/>
    <w:bookmarkStart w:name="z453" w:id="421"/>
    <w:p>
      <w:pPr>
        <w:spacing w:after="0"/>
        <w:ind w:left="0"/>
        <w:jc w:val="both"/>
      </w:pPr>
      <w:r>
        <w:rPr>
          <w:rFonts w:ascii="Times New Roman"/>
          <w:b w:val="false"/>
          <w:i w:val="false"/>
          <w:color w:val="000000"/>
          <w:sz w:val="28"/>
        </w:rPr>
        <w:t>
      20. Таблицы соответствия НГЭА ГА РК, настоящим Правилам.</w:t>
      </w:r>
    </w:p>
    <w:bookmarkEnd w:id="421"/>
    <w:bookmarkStart w:name="z454" w:id="422"/>
    <w:p>
      <w:pPr>
        <w:spacing w:after="0"/>
        <w:ind w:left="0"/>
        <w:jc w:val="both"/>
      </w:pPr>
      <w:r>
        <w:rPr>
          <w:rFonts w:ascii="Times New Roman"/>
          <w:b w:val="false"/>
          <w:i w:val="false"/>
          <w:color w:val="000000"/>
          <w:sz w:val="28"/>
        </w:rPr>
        <w:t>
      21. Журнал учета изучения документов (для службы или комплексов, в произвольной форме).</w:t>
      </w:r>
    </w:p>
    <w:bookmarkEnd w:id="422"/>
    <w:bookmarkStart w:name="z455" w:id="423"/>
    <w:p>
      <w:pPr>
        <w:spacing w:after="0"/>
        <w:ind w:left="0"/>
        <w:jc w:val="both"/>
      </w:pPr>
      <w:r>
        <w:rPr>
          <w:rFonts w:ascii="Times New Roman"/>
          <w:b w:val="false"/>
          <w:i w:val="false"/>
          <w:color w:val="000000"/>
          <w:sz w:val="28"/>
        </w:rPr>
        <w:t>
      22. Инструкции по взаимодействию со службами организаций гражданской авиации.</w:t>
      </w:r>
    </w:p>
    <w:bookmarkEnd w:id="423"/>
    <w:bookmarkStart w:name="z456" w:id="424"/>
    <w:p>
      <w:pPr>
        <w:spacing w:after="0"/>
        <w:ind w:left="0"/>
        <w:jc w:val="both"/>
      </w:pPr>
      <w:r>
        <w:rPr>
          <w:rFonts w:ascii="Times New Roman"/>
          <w:b w:val="false"/>
          <w:i w:val="false"/>
          <w:color w:val="000000"/>
          <w:sz w:val="28"/>
        </w:rPr>
        <w:t>
      23. Инструкции (процедуры) по ознакомлению персонала с законодательством Республики Казахстан об использовании воздушного пространства и деятельности авиации, включая последние изменения и дополнения к нему, в части, касающейся предоставляемых видов аэронавигационного обслуживания, а также по доведению информации (анализов) по безопасности полетов.</w:t>
      </w:r>
    </w:p>
    <w:bookmarkEnd w:id="424"/>
    <w:bookmarkStart w:name="z457" w:id="425"/>
    <w:p>
      <w:pPr>
        <w:spacing w:after="0"/>
        <w:ind w:left="0"/>
        <w:jc w:val="both"/>
      </w:pPr>
      <w:r>
        <w:rPr>
          <w:rFonts w:ascii="Times New Roman"/>
          <w:b w:val="false"/>
          <w:i w:val="false"/>
          <w:color w:val="000000"/>
          <w:sz w:val="28"/>
        </w:rPr>
        <w:t>
      24. Инструкции по резервированию.</w:t>
      </w:r>
    </w:p>
    <w:bookmarkEnd w:id="425"/>
    <w:bookmarkStart w:name="z458" w:id="426"/>
    <w:p>
      <w:pPr>
        <w:spacing w:after="0"/>
        <w:ind w:left="0"/>
        <w:jc w:val="both"/>
      </w:pPr>
      <w:r>
        <w:rPr>
          <w:rFonts w:ascii="Times New Roman"/>
          <w:b w:val="false"/>
          <w:i w:val="false"/>
          <w:color w:val="000000"/>
          <w:sz w:val="28"/>
        </w:rPr>
        <w:t>
      25. Инструкции по охране труда и пожарной безопасности.</w:t>
      </w:r>
    </w:p>
    <w:bookmarkEnd w:id="426"/>
    <w:bookmarkStart w:name="z459" w:id="427"/>
    <w:p>
      <w:pPr>
        <w:spacing w:after="0"/>
        <w:ind w:left="0"/>
        <w:jc w:val="both"/>
      </w:pPr>
      <w:r>
        <w:rPr>
          <w:rFonts w:ascii="Times New Roman"/>
          <w:b w:val="false"/>
          <w:i w:val="false"/>
          <w:color w:val="000000"/>
          <w:sz w:val="28"/>
        </w:rPr>
        <w:t>
      26. Планы технической учебы.</w:t>
      </w:r>
    </w:p>
    <w:bookmarkEnd w:id="427"/>
    <w:bookmarkStart w:name="z460" w:id="428"/>
    <w:p>
      <w:pPr>
        <w:spacing w:after="0"/>
        <w:ind w:left="0"/>
        <w:jc w:val="both"/>
      </w:pPr>
      <w:r>
        <w:rPr>
          <w:rFonts w:ascii="Times New Roman"/>
          <w:b w:val="false"/>
          <w:i w:val="false"/>
          <w:color w:val="000000"/>
          <w:sz w:val="28"/>
        </w:rPr>
        <w:t>
      27. Годовой график технического обслуживания и ремонта.</w:t>
      </w:r>
    </w:p>
    <w:bookmarkEnd w:id="428"/>
    <w:bookmarkStart w:name="z461" w:id="429"/>
    <w:p>
      <w:pPr>
        <w:spacing w:after="0"/>
        <w:ind w:left="0"/>
        <w:jc w:val="both"/>
      </w:pPr>
      <w:r>
        <w:rPr>
          <w:rFonts w:ascii="Times New Roman"/>
          <w:b w:val="false"/>
          <w:i w:val="false"/>
          <w:color w:val="000000"/>
          <w:sz w:val="28"/>
        </w:rPr>
        <w:t>
      28. План работы на месяц инженерно-технического персонала (группы, комплекса).</w:t>
      </w:r>
    </w:p>
    <w:bookmarkEnd w:id="429"/>
    <w:bookmarkStart w:name="z462" w:id="430"/>
    <w:p>
      <w:pPr>
        <w:spacing w:after="0"/>
        <w:ind w:left="0"/>
        <w:jc w:val="both"/>
      </w:pPr>
      <w:r>
        <w:rPr>
          <w:rFonts w:ascii="Times New Roman"/>
          <w:b w:val="false"/>
          <w:i w:val="false"/>
          <w:color w:val="000000"/>
          <w:sz w:val="28"/>
        </w:rPr>
        <w:t>
      29. Инструкция о действиях инженерно-технического персонала при получении предупреждения об опасных явлениях.</w:t>
      </w:r>
    </w:p>
    <w:bookmarkEnd w:id="430"/>
    <w:bookmarkStart w:name="z463" w:id="431"/>
    <w:p>
      <w:pPr>
        <w:spacing w:after="0"/>
        <w:ind w:left="0"/>
        <w:jc w:val="both"/>
      </w:pPr>
      <w:r>
        <w:rPr>
          <w:rFonts w:ascii="Times New Roman"/>
          <w:b w:val="false"/>
          <w:i w:val="false"/>
          <w:color w:val="000000"/>
          <w:sz w:val="28"/>
        </w:rPr>
        <w:t>
      30. Журналы регистрации инструктажа на рабочем месте по охране труда и противопожарной безопасности.</w:t>
      </w:r>
    </w:p>
    <w:bookmarkEnd w:id="431"/>
    <w:bookmarkStart w:name="z464" w:id="432"/>
    <w:p>
      <w:pPr>
        <w:spacing w:after="0"/>
        <w:ind w:left="0"/>
        <w:jc w:val="left"/>
      </w:pPr>
      <w:r>
        <w:rPr>
          <w:rFonts w:ascii="Times New Roman"/>
          <w:b/>
          <w:i w:val="false"/>
          <w:color w:val="000000"/>
        </w:rPr>
        <w:t xml:space="preserve"> 2. Эксплуатационные документы комплексов РТОП и авиационной электросвязи</w:t>
      </w:r>
    </w:p>
    <w:bookmarkEnd w:id="432"/>
    <w:bookmarkStart w:name="z465" w:id="433"/>
    <w:p>
      <w:pPr>
        <w:spacing w:after="0"/>
        <w:ind w:left="0"/>
        <w:jc w:val="both"/>
      </w:pPr>
      <w:r>
        <w:rPr>
          <w:rFonts w:ascii="Times New Roman"/>
          <w:b w:val="false"/>
          <w:i w:val="false"/>
          <w:color w:val="000000"/>
          <w:sz w:val="28"/>
        </w:rPr>
        <w:t xml:space="preserve">
      31. Журнал сменного персонала службы ЭРТОС, в соответствии с приложением 1 к настоящим Правилам (на рабочем месте сменного персонала). </w:t>
      </w:r>
    </w:p>
    <w:bookmarkEnd w:id="433"/>
    <w:bookmarkStart w:name="z466" w:id="434"/>
    <w:p>
      <w:pPr>
        <w:spacing w:after="0"/>
        <w:ind w:left="0"/>
        <w:jc w:val="both"/>
      </w:pPr>
      <w:r>
        <w:rPr>
          <w:rFonts w:ascii="Times New Roman"/>
          <w:b w:val="false"/>
          <w:i w:val="false"/>
          <w:color w:val="000000"/>
          <w:sz w:val="28"/>
        </w:rPr>
        <w:t>
      32. Сводная таблица нормативного времени переключения (перехода) на резерв объекта РТОП и связи (на рабочем месте сменного персонала службы ЭРТОС).</w:t>
      </w:r>
    </w:p>
    <w:bookmarkEnd w:id="434"/>
    <w:bookmarkStart w:name="z467" w:id="435"/>
    <w:p>
      <w:pPr>
        <w:spacing w:after="0"/>
        <w:ind w:left="0"/>
        <w:jc w:val="both"/>
      </w:pPr>
      <w:r>
        <w:rPr>
          <w:rFonts w:ascii="Times New Roman"/>
          <w:b w:val="false"/>
          <w:i w:val="false"/>
          <w:color w:val="000000"/>
          <w:sz w:val="28"/>
        </w:rPr>
        <w:t>
      33. Инструкции по резервированию (копия).</w:t>
      </w:r>
    </w:p>
    <w:bookmarkEnd w:id="435"/>
    <w:bookmarkStart w:name="z468" w:id="436"/>
    <w:p>
      <w:pPr>
        <w:spacing w:after="0"/>
        <w:ind w:left="0"/>
        <w:jc w:val="both"/>
      </w:pPr>
      <w:r>
        <w:rPr>
          <w:rFonts w:ascii="Times New Roman"/>
          <w:b w:val="false"/>
          <w:i w:val="false"/>
          <w:color w:val="000000"/>
          <w:sz w:val="28"/>
        </w:rPr>
        <w:t>
      34. Инструкции по пожарной безопасности, безопасности и охране труда (копии).</w:t>
      </w:r>
    </w:p>
    <w:bookmarkEnd w:id="436"/>
    <w:bookmarkStart w:name="z469" w:id="437"/>
    <w:p>
      <w:pPr>
        <w:spacing w:after="0"/>
        <w:ind w:left="0"/>
        <w:jc w:val="both"/>
      </w:pPr>
      <w:r>
        <w:rPr>
          <w:rFonts w:ascii="Times New Roman"/>
          <w:b w:val="false"/>
          <w:i w:val="false"/>
          <w:color w:val="000000"/>
          <w:sz w:val="28"/>
        </w:rPr>
        <w:t>
      35. Должностные инструкции персонала комплекса (копии).</w:t>
      </w:r>
    </w:p>
    <w:bookmarkEnd w:id="437"/>
    <w:bookmarkStart w:name="z470" w:id="438"/>
    <w:p>
      <w:pPr>
        <w:spacing w:after="0"/>
        <w:ind w:left="0"/>
        <w:jc w:val="both"/>
      </w:pPr>
      <w:r>
        <w:rPr>
          <w:rFonts w:ascii="Times New Roman"/>
          <w:b w:val="false"/>
          <w:i w:val="false"/>
          <w:color w:val="000000"/>
          <w:sz w:val="28"/>
        </w:rPr>
        <w:t>
      36. Формуляры средств РТОП и авиационной электросвязи.</w:t>
      </w:r>
    </w:p>
    <w:bookmarkEnd w:id="438"/>
    <w:bookmarkStart w:name="z471" w:id="439"/>
    <w:p>
      <w:pPr>
        <w:spacing w:after="0"/>
        <w:ind w:left="0"/>
        <w:jc w:val="both"/>
      </w:pPr>
      <w:r>
        <w:rPr>
          <w:rFonts w:ascii="Times New Roman"/>
          <w:b w:val="false"/>
          <w:i w:val="false"/>
          <w:color w:val="000000"/>
          <w:sz w:val="28"/>
        </w:rPr>
        <w:t>
      37. План технической учебы (копия).</w:t>
      </w:r>
    </w:p>
    <w:bookmarkEnd w:id="439"/>
    <w:bookmarkStart w:name="z472" w:id="440"/>
    <w:p>
      <w:pPr>
        <w:spacing w:after="0"/>
        <w:ind w:left="0"/>
        <w:jc w:val="both"/>
      </w:pPr>
      <w:r>
        <w:rPr>
          <w:rFonts w:ascii="Times New Roman"/>
          <w:b w:val="false"/>
          <w:i w:val="false"/>
          <w:color w:val="000000"/>
          <w:sz w:val="28"/>
        </w:rPr>
        <w:t>
      38. Инструкция о действиях инженерно-технического персонала при получении предупреждения об опасных явлениях (копия).</w:t>
      </w:r>
    </w:p>
    <w:bookmarkEnd w:id="440"/>
    <w:bookmarkStart w:name="z473" w:id="441"/>
    <w:p>
      <w:pPr>
        <w:spacing w:after="0"/>
        <w:ind w:left="0"/>
        <w:jc w:val="left"/>
      </w:pPr>
      <w:r>
        <w:rPr>
          <w:rFonts w:ascii="Times New Roman"/>
          <w:b/>
          <w:i w:val="false"/>
          <w:color w:val="000000"/>
        </w:rPr>
        <w:t xml:space="preserve"> 3. Эксплуатационные документы объектов РТОП и авиационной электросвязи</w:t>
      </w:r>
    </w:p>
    <w:bookmarkEnd w:id="441"/>
    <w:bookmarkStart w:name="z474" w:id="442"/>
    <w:p>
      <w:pPr>
        <w:spacing w:after="0"/>
        <w:ind w:left="0"/>
        <w:jc w:val="both"/>
      </w:pPr>
      <w:r>
        <w:rPr>
          <w:rFonts w:ascii="Times New Roman"/>
          <w:b w:val="false"/>
          <w:i w:val="false"/>
          <w:color w:val="000000"/>
          <w:sz w:val="28"/>
        </w:rPr>
        <w:t>
      39. Оперативный журнал сменного персонала объекта (приложение 4).</w:t>
      </w:r>
    </w:p>
    <w:bookmarkEnd w:id="442"/>
    <w:bookmarkStart w:name="z475" w:id="443"/>
    <w:p>
      <w:pPr>
        <w:spacing w:after="0"/>
        <w:ind w:left="0"/>
        <w:jc w:val="both"/>
      </w:pPr>
      <w:r>
        <w:rPr>
          <w:rFonts w:ascii="Times New Roman"/>
          <w:b w:val="false"/>
          <w:i w:val="false"/>
          <w:color w:val="000000"/>
          <w:sz w:val="28"/>
        </w:rPr>
        <w:t>
      40. Журнал учета сменных носителей информации (на устройстве документирования, в соответствии с приложением 3 глава 4 п.31 к настоящим Правилам).</w:t>
      </w:r>
    </w:p>
    <w:bookmarkEnd w:id="443"/>
    <w:bookmarkStart w:name="z476" w:id="444"/>
    <w:p>
      <w:pPr>
        <w:spacing w:after="0"/>
        <w:ind w:left="0"/>
        <w:jc w:val="both"/>
      </w:pPr>
      <w:r>
        <w:rPr>
          <w:rFonts w:ascii="Times New Roman"/>
          <w:b w:val="false"/>
          <w:i w:val="false"/>
          <w:color w:val="000000"/>
          <w:sz w:val="28"/>
        </w:rPr>
        <w:t>
      41. Журнал ТО и ремонта средств РТОП и связи, в соответствии с приложением 15 к настоящим Правилам.</w:t>
      </w:r>
    </w:p>
    <w:bookmarkEnd w:id="444"/>
    <w:bookmarkStart w:name="z477" w:id="445"/>
    <w:p>
      <w:pPr>
        <w:spacing w:after="0"/>
        <w:ind w:left="0"/>
        <w:jc w:val="both"/>
      </w:pPr>
      <w:r>
        <w:rPr>
          <w:rFonts w:ascii="Times New Roman"/>
          <w:b w:val="false"/>
          <w:i w:val="false"/>
          <w:color w:val="000000"/>
          <w:sz w:val="28"/>
        </w:rPr>
        <w:t>
      42. Схема электроснабжения объекта.</w:t>
      </w:r>
    </w:p>
    <w:bookmarkEnd w:id="445"/>
    <w:bookmarkStart w:name="z478" w:id="446"/>
    <w:p>
      <w:pPr>
        <w:spacing w:after="0"/>
        <w:ind w:left="0"/>
        <w:jc w:val="both"/>
      </w:pPr>
      <w:r>
        <w:rPr>
          <w:rFonts w:ascii="Times New Roman"/>
          <w:b w:val="false"/>
          <w:i w:val="false"/>
          <w:color w:val="000000"/>
          <w:sz w:val="28"/>
        </w:rPr>
        <w:t>
      43. План и схемы соединения АФУ (для объектов радиосвязи).</w:t>
      </w:r>
    </w:p>
    <w:bookmarkEnd w:id="446"/>
    <w:bookmarkStart w:name="z479" w:id="447"/>
    <w:p>
      <w:pPr>
        <w:spacing w:after="0"/>
        <w:ind w:left="0"/>
        <w:jc w:val="both"/>
      </w:pPr>
      <w:r>
        <w:rPr>
          <w:rFonts w:ascii="Times New Roman"/>
          <w:b w:val="false"/>
          <w:i w:val="false"/>
          <w:color w:val="000000"/>
          <w:sz w:val="28"/>
        </w:rPr>
        <w:t xml:space="preserve">
      44. Карты контрольных режимов и таблицы настройки. </w:t>
      </w:r>
    </w:p>
    <w:bookmarkEnd w:id="447"/>
    <w:bookmarkStart w:name="z480" w:id="448"/>
    <w:p>
      <w:pPr>
        <w:spacing w:after="0"/>
        <w:ind w:left="0"/>
        <w:jc w:val="both"/>
      </w:pPr>
      <w:r>
        <w:rPr>
          <w:rFonts w:ascii="Times New Roman"/>
          <w:b w:val="false"/>
          <w:i w:val="false"/>
          <w:color w:val="000000"/>
          <w:sz w:val="28"/>
        </w:rPr>
        <w:t>
      45. Кроссовый журнал (таблица) объекта.</w:t>
      </w:r>
    </w:p>
    <w:bookmarkEnd w:id="448"/>
    <w:bookmarkStart w:name="z481" w:id="449"/>
    <w:p>
      <w:pPr>
        <w:spacing w:after="0"/>
        <w:ind w:left="0"/>
        <w:jc w:val="both"/>
      </w:pPr>
      <w:r>
        <w:rPr>
          <w:rFonts w:ascii="Times New Roman"/>
          <w:b w:val="false"/>
          <w:i w:val="false"/>
          <w:color w:val="000000"/>
          <w:sz w:val="28"/>
        </w:rPr>
        <w:t>
      46. Эксплуатационная документация на средства РТОП и связи.</w:t>
      </w:r>
    </w:p>
    <w:bookmarkEnd w:id="449"/>
    <w:bookmarkStart w:name="z482" w:id="450"/>
    <w:p>
      <w:pPr>
        <w:spacing w:after="0"/>
        <w:ind w:left="0"/>
        <w:jc w:val="both"/>
      </w:pPr>
      <w:r>
        <w:rPr>
          <w:rFonts w:ascii="Times New Roman"/>
          <w:b w:val="false"/>
          <w:i w:val="false"/>
          <w:color w:val="000000"/>
          <w:sz w:val="28"/>
        </w:rPr>
        <w:t>
      47. Копия годового графика технического обслуживания и ремонта (выписка).</w:t>
      </w:r>
    </w:p>
    <w:bookmarkEnd w:id="450"/>
    <w:bookmarkStart w:name="z483" w:id="451"/>
    <w:p>
      <w:pPr>
        <w:spacing w:after="0"/>
        <w:ind w:left="0"/>
        <w:jc w:val="both"/>
      </w:pPr>
      <w:r>
        <w:rPr>
          <w:rFonts w:ascii="Times New Roman"/>
          <w:b w:val="false"/>
          <w:i w:val="false"/>
          <w:color w:val="000000"/>
          <w:sz w:val="28"/>
        </w:rPr>
        <w:t>
      48. План работы на месяц инженерно-технического персонала объекта (группы, комплекса) (копия).</w:t>
      </w:r>
    </w:p>
    <w:bookmarkEnd w:id="451"/>
    <w:bookmarkStart w:name="z484" w:id="452"/>
    <w:p>
      <w:pPr>
        <w:spacing w:after="0"/>
        <w:ind w:left="0"/>
        <w:jc w:val="both"/>
      </w:pPr>
      <w:r>
        <w:rPr>
          <w:rFonts w:ascii="Times New Roman"/>
          <w:b w:val="false"/>
          <w:i w:val="false"/>
          <w:color w:val="000000"/>
          <w:sz w:val="28"/>
        </w:rPr>
        <w:t xml:space="preserve">
      49. Опись оборудования и имущества объекта. </w:t>
      </w:r>
    </w:p>
    <w:bookmarkEnd w:id="452"/>
    <w:bookmarkStart w:name="z485" w:id="453"/>
    <w:p>
      <w:pPr>
        <w:spacing w:after="0"/>
        <w:ind w:left="0"/>
        <w:jc w:val="both"/>
      </w:pPr>
      <w:r>
        <w:rPr>
          <w:rFonts w:ascii="Times New Roman"/>
          <w:b w:val="false"/>
          <w:i w:val="false"/>
          <w:color w:val="000000"/>
          <w:sz w:val="28"/>
        </w:rPr>
        <w:t>
      50. Выписка из табеля оснащения противопожарным инвентарем.</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 xml:space="preserve">авиационной электросвязи в </w:t>
            </w:r>
            <w:r>
              <w:br/>
            </w:r>
            <w:r>
              <w:rPr>
                <w:rFonts w:ascii="Times New Roman"/>
                <w:b w:val="false"/>
                <w:i w:val="false"/>
                <w:color w:val="000000"/>
                <w:sz w:val="20"/>
              </w:rPr>
              <w:t>гражданской авиации</w:t>
            </w:r>
          </w:p>
        </w:tc>
      </w:tr>
    </w:tbl>
    <w:bookmarkStart w:name="z488" w:id="454"/>
    <w:p>
      <w:pPr>
        <w:spacing w:after="0"/>
        <w:ind w:left="0"/>
        <w:jc w:val="left"/>
      </w:pPr>
      <w:r>
        <w:rPr>
          <w:rFonts w:ascii="Times New Roman"/>
          <w:b/>
          <w:i w:val="false"/>
          <w:color w:val="000000"/>
        </w:rPr>
        <w:t xml:space="preserve"> Программы и методики наземных и летных проверок средств радиотехнического обеспечения полетов и авиационной электросвязи</w:t>
      </w:r>
    </w:p>
    <w:bookmarkEnd w:id="454"/>
    <w:bookmarkStart w:name="z489" w:id="455"/>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производимых при летной проверке изложены в эксплуатационно-технической документации оборудования завода-изготовителя.</w:t>
      </w:r>
    </w:p>
    <w:bookmarkEnd w:id="455"/>
    <w:bookmarkStart w:name="z490" w:id="456"/>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производимых при летной проверке изложены в настоящих Правилах, а также в документах ИКАО: Приложение 10 "Авиационная электросвязь", Doc 8071 "Руководство по испытаниям радионавигационных средств".</w:t>
      </w:r>
    </w:p>
    <w:bookmarkEnd w:id="456"/>
    <w:bookmarkStart w:name="z491" w:id="457"/>
    <w:p>
      <w:pPr>
        <w:spacing w:after="0"/>
        <w:ind w:left="0"/>
        <w:jc w:val="both"/>
      </w:pPr>
      <w:r>
        <w:rPr>
          <w:rFonts w:ascii="Times New Roman"/>
          <w:b w:val="false"/>
          <w:i w:val="false"/>
          <w:color w:val="000000"/>
          <w:sz w:val="28"/>
        </w:rPr>
        <w:t>
      Описание процедур, методов, а также допустимых значений измеряемых параметров, проверяемых при наземной проверке, изложены в эксплуатационно-технической документации оборудования завода-изготовителя. Наземная проверка выполняется для основного и резервного комплектов оборудования. При отсутствии в ЭТД, перечень проверяемых при наземной проверке параметров определяется эксплуатационным персоналом при вводе в эксплуатацию в зависимости от комплекта поставки и конфигурации оборудования.</w:t>
      </w:r>
    </w:p>
    <w:bookmarkEnd w:id="457"/>
    <w:bookmarkStart w:name="z492" w:id="458"/>
    <w:p>
      <w:pPr>
        <w:spacing w:after="0"/>
        <w:ind w:left="0"/>
        <w:jc w:val="left"/>
      </w:pPr>
      <w:r>
        <w:rPr>
          <w:rFonts w:ascii="Times New Roman"/>
          <w:b/>
          <w:i w:val="false"/>
          <w:color w:val="000000"/>
        </w:rPr>
        <w:t xml:space="preserve"> Глава 1. Система посадки по приборам (ILS)</w:t>
      </w:r>
    </w:p>
    <w:bookmarkEnd w:id="458"/>
    <w:bookmarkStart w:name="z493" w:id="459"/>
    <w:p>
      <w:pPr>
        <w:spacing w:after="0"/>
        <w:ind w:left="0"/>
        <w:jc w:val="left"/>
      </w:pPr>
      <w:r>
        <w:rPr>
          <w:rFonts w:ascii="Times New Roman"/>
          <w:b/>
          <w:i w:val="false"/>
          <w:color w:val="000000"/>
        </w:rPr>
        <w:t xml:space="preserve"> Перечень параметров, проверяемых при летной проверке курсовых радиомаяков ILS категорий I, II и III</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4"/>
        <w:gridCol w:w="3145"/>
        <w:gridCol w:w="3333"/>
        <w:gridCol w:w="533"/>
        <w:gridCol w:w="3315"/>
        <w:gridCol w:w="135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Кодированный сигнал опознавания, который передается КРМ, должен контролироваться при различных проверках в пределах всей зоны действия. Опознавание считается удовлетворительным, если кодовые знаки правильны (код Морзе), ясно различимы и предаются с надлежащими интервалами. Передача сигнала опознавания ни в коем случае не должна мешать выполнению основной функции КРМ.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 определяется при полете по курсу в направлении торца ВПП. Номинальная глубина модуляции несущей высокой частоты сигналами тональных частот 90 и 150 Гц вдоль линии курса составляет 20 %. Глубина модуляции находится в пределах 18-22 %. Сумма глубин модуляции находится в пределах 36-44 %. При вводе в эксплуатацию сумма глубин модуляции должна находится в пределах 39-41 %.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к смещению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0"/>
          <w:p>
            <w:pPr>
              <w:spacing w:after="20"/>
              <w:ind w:left="20"/>
              <w:jc w:val="both"/>
            </w:pPr>
            <w:r>
              <w:rPr>
                <w:rFonts w:ascii="Times New Roman"/>
                <w:b w:val="false"/>
                <w:i w:val="false"/>
                <w:color w:val="000000"/>
                <w:sz w:val="20"/>
              </w:rPr>
              <w:t>
Существует два основных метода измерения чувствительности к смещению – заходы на посадку по границам сектора курса и пролеты или орбитальные облеты с пересечением сектора курса под прямым углом к продолжению осевой линии ВПП. При вводе в эксплуатацию рекомендуется метод захода на посадку. При периодических проверках применяется метод облета с пересечением сектора курса или метод орбитального облета.</w:t>
            </w:r>
            <w:r>
              <w:br/>
            </w:r>
            <w:r>
              <w:rPr>
                <w:rFonts w:ascii="Times New Roman"/>
                <w:b w:val="false"/>
                <w:i w:val="false"/>
                <w:color w:val="000000"/>
                <w:sz w:val="20"/>
              </w:rPr>
              <w:t>
</w:t>
            </w:r>
            <w:r>
              <w:rPr>
                <w:rFonts w:ascii="Times New Roman"/>
                <w:b w:val="false"/>
                <w:i w:val="false"/>
                <w:color w:val="000000"/>
                <w:sz w:val="20"/>
              </w:rPr>
              <w:t>Чувствительность к смещению устанавливается и поддерживается в следующих пределах:</w:t>
            </w:r>
            <w:r>
              <w:br/>
            </w:r>
            <w:r>
              <w:rPr>
                <w:rFonts w:ascii="Times New Roman"/>
                <w:b w:val="false"/>
                <w:i w:val="false"/>
                <w:color w:val="000000"/>
                <w:sz w:val="20"/>
              </w:rPr>
              <w:t>
</w:t>
            </w:r>
            <w:r>
              <w:rPr>
                <w:rFonts w:ascii="Times New Roman"/>
                <w:b w:val="false"/>
                <w:i w:val="false"/>
                <w:color w:val="000000"/>
                <w:sz w:val="20"/>
              </w:rPr>
              <w:t>Кат. I и II: ±17 % от номинальной величины;</w:t>
            </w:r>
            <w:r>
              <w:br/>
            </w:r>
            <w:r>
              <w:rPr>
                <w:rFonts w:ascii="Times New Roman"/>
                <w:b w:val="false"/>
                <w:i w:val="false"/>
                <w:color w:val="000000"/>
                <w:sz w:val="20"/>
              </w:rPr>
              <w:t>
Кат. III: ±10 % от номинальной величины.</w:t>
            </w:r>
          </w:p>
          <w:bookmarkEnd w:id="460"/>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КРМ проверяется для определения того, что передаваемый сигнал обеспечивает пользователя правильными данными о смещении от курса и что отсутствуют ложные курсы. Проверка производится посредством выполнения орбитального облета с радиусом 9-15 км от места установки КРМ и на высоте приблизительно 460 м над антенной. В случае влияния рельефа местности высота должна выбираться такой, при которой обеспечивается линия прямой видимости между воздушным судном и антенной. Клиренс необходимо проверять в угловых пределах зоны действия, обеспечиваемой с каждой стороны прямого курса ±35°. РГМ возрастает в основном по линейному закону в виде функции углового смещения относительно передней линии курса, где РГМ равна 0, до такого угла по обеим сторонам от передней линии курса, где РГМ равна 0,180 (175 мкА). От этого угла до угла ±10° РГМ составляет не менее 0,180 (175 мкА). От угла ±10° до угла ±35° РГМ составляет не менее 0,155 (150 мкА).Там где требуется обеспечивать зону действия за пределами сектора ±35°, РГМ в этой зоне, за исключение заднего курса, составляет не менее 0,155 (150 мкА).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больших углах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1"/>
          <w:p>
            <w:pPr>
              <w:spacing w:after="20"/>
              <w:ind w:left="20"/>
              <w:jc w:val="both"/>
            </w:pPr>
            <w:r>
              <w:rPr>
                <w:rFonts w:ascii="Times New Roman"/>
                <w:b w:val="false"/>
                <w:i w:val="false"/>
                <w:color w:val="000000"/>
                <w:sz w:val="20"/>
              </w:rPr>
              <w:t>
Определенное сочетание наземных окружающих условий и высоты антенны может стать причиной появления нулей или ложных курсов, которые могут остаться незамеченными на некоторых нормальных высотах захода на посадку по приборам. По этой причине необходимо проводить анализ клиренса при больших углах места в следующих случаях:</w:t>
            </w:r>
            <w:r>
              <w:br/>
            </w:r>
            <w:r>
              <w:rPr>
                <w:rFonts w:ascii="Times New Roman"/>
                <w:b w:val="false"/>
                <w:i w:val="false"/>
                <w:color w:val="000000"/>
                <w:sz w:val="20"/>
              </w:rPr>
              <w:t>
</w:t>
            </w:r>
            <w:r>
              <w:rPr>
                <w:rFonts w:ascii="Times New Roman"/>
                <w:b w:val="false"/>
                <w:i w:val="false"/>
                <w:color w:val="000000"/>
                <w:sz w:val="20"/>
              </w:rPr>
              <w:t>a) первоначальный ввод в эксплуатацию;</w:t>
            </w:r>
            <w:r>
              <w:br/>
            </w:r>
            <w:r>
              <w:rPr>
                <w:rFonts w:ascii="Times New Roman"/>
                <w:b w:val="false"/>
                <w:i w:val="false"/>
                <w:color w:val="000000"/>
                <w:sz w:val="20"/>
              </w:rPr>
              <w:t>
</w:t>
            </w:r>
            <w:r>
              <w:rPr>
                <w:rFonts w:ascii="Times New Roman"/>
                <w:b w:val="false"/>
                <w:i w:val="false"/>
                <w:color w:val="000000"/>
                <w:sz w:val="20"/>
              </w:rPr>
              <w:t>b) изменение места размещения антенны;</w:t>
            </w:r>
            <w:r>
              <w:br/>
            </w:r>
            <w:r>
              <w:rPr>
                <w:rFonts w:ascii="Times New Roman"/>
                <w:b w:val="false"/>
                <w:i w:val="false"/>
                <w:color w:val="000000"/>
                <w:sz w:val="20"/>
              </w:rPr>
              <w:t>
</w:t>
            </w:r>
            <w:r>
              <w:rPr>
                <w:rFonts w:ascii="Times New Roman"/>
                <w:b w:val="false"/>
                <w:i w:val="false"/>
                <w:color w:val="000000"/>
                <w:sz w:val="20"/>
              </w:rPr>
              <w:t>c) изменение высоты антенны;</w:t>
            </w:r>
            <w:r>
              <w:br/>
            </w:r>
            <w:r>
              <w:rPr>
                <w:rFonts w:ascii="Times New Roman"/>
                <w:b w:val="false"/>
                <w:i w:val="false"/>
                <w:color w:val="000000"/>
                <w:sz w:val="20"/>
              </w:rPr>
              <w:t>
</w:t>
            </w:r>
            <w:r>
              <w:rPr>
                <w:rFonts w:ascii="Times New Roman"/>
                <w:b w:val="false"/>
                <w:i w:val="false"/>
                <w:color w:val="000000"/>
                <w:sz w:val="20"/>
              </w:rPr>
              <w:t>d) установка антенны другого типа.</w:t>
            </w:r>
            <w:r>
              <w:br/>
            </w:r>
            <w:r>
              <w:rPr>
                <w:rFonts w:ascii="Times New Roman"/>
                <w:b w:val="false"/>
                <w:i w:val="false"/>
                <w:color w:val="000000"/>
                <w:sz w:val="20"/>
              </w:rPr>
              <w:t>
Проверка клиренса при больших углах места осуществляется в угловых пределах обеспечиваемой зоны действия таким же способом, что и проверка клиренса при смещении от курса, на высоте, соответствующей углу 7° относительно горизонтали, проходящей через антенну. Если минимальный клиренс на этой относительной высоте при орбитальном облете с радиусом 9-15 км превышает 150 мкА, а клиренс на высоте 300 м является удовлетворительным, то считается, что КРМ отвечает требованиям на всех промежуточных высотах. Если местные условия требуют, чтобы высота захода на посадку превышала 1800 м относительно высоты антенны, то проверку следует производить на больших высотах для подтверждения наличия надлежащего клиренса и отсутствия ложных курсов, оказывающих существенное влияние на выполнение полета.</w:t>
            </w:r>
          </w:p>
          <w:bookmarkEnd w:id="461"/>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2"/>
          <w:p>
            <w:pPr>
              <w:spacing w:after="20"/>
              <w:ind w:left="20"/>
              <w:jc w:val="both"/>
            </w:pPr>
            <w:r>
              <w:rPr>
                <w:rFonts w:ascii="Times New Roman"/>
                <w:b w:val="false"/>
                <w:i w:val="false"/>
                <w:color w:val="000000"/>
                <w:sz w:val="20"/>
              </w:rPr>
              <w:t>
При измерении и анализе юстировки курса, задаваемого КРМ, следует учитывать искривления линии курса. Необходимо установить юстировку средней линии курса в следующих критических зонах, находящихся ниже соответствующей высоты принятия решения:</w:t>
            </w:r>
            <w:r>
              <w:br/>
            </w:r>
            <w:r>
              <w:rPr>
                <w:rFonts w:ascii="Times New Roman"/>
                <w:b w:val="false"/>
                <w:i w:val="false"/>
                <w:color w:val="000000"/>
                <w:sz w:val="20"/>
              </w:rPr>
              <w:t>
</w:t>
            </w:r>
            <w:r>
              <w:rPr>
                <w:rFonts w:ascii="Times New Roman"/>
                <w:b w:val="false"/>
                <w:i w:val="false"/>
                <w:color w:val="000000"/>
                <w:sz w:val="20"/>
              </w:rPr>
              <w:t>Кат. I - в районе точки B ILS;</w:t>
            </w:r>
            <w:r>
              <w:br/>
            </w:r>
            <w:r>
              <w:rPr>
                <w:rFonts w:ascii="Times New Roman"/>
                <w:b w:val="false"/>
                <w:i w:val="false"/>
                <w:color w:val="000000"/>
                <w:sz w:val="20"/>
              </w:rPr>
              <w:t>
</w:t>
            </w:r>
            <w:r>
              <w:rPr>
                <w:rFonts w:ascii="Times New Roman"/>
                <w:b w:val="false"/>
                <w:i w:val="false"/>
                <w:color w:val="000000"/>
                <w:sz w:val="20"/>
              </w:rPr>
              <w:t>Кат. II – от точки B ILS до опорной точки ILS;</w:t>
            </w:r>
            <w:r>
              <w:br/>
            </w:r>
            <w:r>
              <w:rPr>
                <w:rFonts w:ascii="Times New Roman"/>
                <w:b w:val="false"/>
                <w:i w:val="false"/>
                <w:color w:val="000000"/>
                <w:sz w:val="20"/>
              </w:rPr>
              <w:t>
</w:t>
            </w:r>
            <w:r>
              <w:rPr>
                <w:rFonts w:ascii="Times New Roman"/>
                <w:b w:val="false"/>
                <w:i w:val="false"/>
                <w:color w:val="000000"/>
                <w:sz w:val="20"/>
              </w:rPr>
              <w:t>Кат. III – от точки C ILS до точки D ILS.</w:t>
            </w:r>
            <w:r>
              <w:br/>
            </w:r>
            <w:r>
              <w:rPr>
                <w:rFonts w:ascii="Times New Roman"/>
                <w:b w:val="false"/>
                <w:i w:val="false"/>
                <w:color w:val="000000"/>
                <w:sz w:val="20"/>
              </w:rPr>
              <w:t>
</w:t>
            </w:r>
            <w:r>
              <w:rPr>
                <w:rFonts w:ascii="Times New Roman"/>
                <w:b w:val="false"/>
                <w:i w:val="false"/>
                <w:color w:val="000000"/>
                <w:sz w:val="20"/>
              </w:rPr>
              <w:t>При проведении данной проверки выполняется обычный заход на посадку по системе ILS с использованием глиссады, где таковая обеспечивается. Данные о местоположении воздушного судна регистрируются с помощью системы сопровождения или системы определения местоположения. При наличии искривлений курсовой линии на обследуемом участке их следует проанализировать с тем, чтобы можно было рассчитать среднюю юстировку КРМ. Средняя линия курса устанавливается и поддерживается в пределах эквивалентных следующим смещениям от осевой линии ВПП в опорной точке ILS:</w:t>
            </w:r>
            <w:r>
              <w:br/>
            </w:r>
            <w:r>
              <w:rPr>
                <w:rFonts w:ascii="Times New Roman"/>
                <w:b w:val="false"/>
                <w:i w:val="false"/>
                <w:color w:val="000000"/>
                <w:sz w:val="20"/>
              </w:rPr>
              <w:t>
</w:t>
            </w:r>
            <w:r>
              <w:rPr>
                <w:rFonts w:ascii="Times New Roman"/>
                <w:b w:val="false"/>
                <w:i w:val="false"/>
                <w:color w:val="000000"/>
                <w:sz w:val="20"/>
              </w:rPr>
              <w:t>Кат. I: ±10,5 м;</w:t>
            </w:r>
            <w:r>
              <w:br/>
            </w:r>
            <w:r>
              <w:rPr>
                <w:rFonts w:ascii="Times New Roman"/>
                <w:b w:val="false"/>
                <w:i w:val="false"/>
                <w:color w:val="000000"/>
                <w:sz w:val="20"/>
              </w:rPr>
              <w:t>
</w:t>
            </w:r>
            <w:r>
              <w:rPr>
                <w:rFonts w:ascii="Times New Roman"/>
                <w:b w:val="false"/>
                <w:i w:val="false"/>
                <w:color w:val="000000"/>
                <w:sz w:val="20"/>
              </w:rPr>
              <w:t>Кат. II: ±7,5 м; [±4,5 м для тех КРМ, чьи характеристики установлены и выдерживаются в пределах ±4,5 м.]</w:t>
            </w:r>
            <w:r>
              <w:br/>
            </w:r>
            <w:r>
              <w:rPr>
                <w:rFonts w:ascii="Times New Roman"/>
                <w:b w:val="false"/>
                <w:i w:val="false"/>
                <w:color w:val="000000"/>
                <w:sz w:val="20"/>
              </w:rPr>
              <w:t>
</w:t>
            </w:r>
            <w:r>
              <w:rPr>
                <w:rFonts w:ascii="Times New Roman"/>
                <w:b w:val="false"/>
                <w:i w:val="false"/>
                <w:color w:val="000000"/>
                <w:sz w:val="20"/>
              </w:rPr>
              <w:t>Кат. III: ±3 м.</w:t>
            </w:r>
            <w:r>
              <w:br/>
            </w:r>
            <w:r>
              <w:rPr>
                <w:rFonts w:ascii="Times New Roman"/>
                <w:b w:val="false"/>
                <w:i w:val="false"/>
                <w:color w:val="000000"/>
                <w:sz w:val="20"/>
              </w:rPr>
              <w:t>
При этом имеется ввиду, что КРМ ILS категорий II и III настраиваются и эксплуатируются таким образом, что вышеуказанные пределы достигаются весьма редко.</w:t>
            </w:r>
          </w:p>
          <w:bookmarkEnd w:id="462"/>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проверка представляет собой точное измерение искривлений линии курса и может выполняться одновременно с проверками юстировки и чувствительности к смещению. Структуру курса следует измерять только при нормальной эксплуатационной ширине сектора курса. Искривления линии курса КРМ ILS не создают амплитуды, превышающие следующие величины: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(РГМ) (95 % вероятности)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внешней границы зоны действия до точки A 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A ILS до точки B ILS</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в точке A, уменьшаясь по линейному закону до величины 0,015 в точке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в точке A,   уменьшаясь по линейному закону до величины 0,005 в точке 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B ILS до точки C ILS, до опорной точки ILS</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опорной точки ILS до точки D ILS</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точки D ILS до точки E ILS</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в точке D, увеличиваясь по линейному закону до величины 0,010 в точке E</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(используемая дальность)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3"/>
          <w:p>
            <w:pPr>
              <w:spacing w:after="20"/>
              <w:ind w:left="20"/>
              <w:jc w:val="both"/>
            </w:pPr>
            <w:r>
              <w:rPr>
                <w:rFonts w:ascii="Times New Roman"/>
                <w:b w:val="false"/>
                <w:i w:val="false"/>
                <w:color w:val="000000"/>
                <w:sz w:val="20"/>
              </w:rPr>
              <w:t>
Данная проверка выполняется для подтверждения того, что КРМ обеспечивает пользователя правильной информацией в пределах всей зоны эксплуатационного применения. Сектор зоны действия КРМ должен охватывать область от антенны КРМ до следующих расстояний:</w:t>
            </w:r>
            <w:r>
              <w:br/>
            </w:r>
            <w:r>
              <w:rPr>
                <w:rFonts w:ascii="Times New Roman"/>
                <w:b w:val="false"/>
                <w:i w:val="false"/>
                <w:color w:val="000000"/>
                <w:sz w:val="20"/>
              </w:rPr>
              <w:t>
</w:t>
            </w:r>
            <w:r>
              <w:rPr>
                <w:rFonts w:ascii="Times New Roman"/>
                <w:b w:val="false"/>
                <w:i w:val="false"/>
                <w:color w:val="000000"/>
                <w:sz w:val="20"/>
              </w:rPr>
              <w:t>e) 46,3 км в пределах ±10° относительно прямой курсовой линии;</w:t>
            </w:r>
            <w:r>
              <w:br/>
            </w:r>
            <w:r>
              <w:rPr>
                <w:rFonts w:ascii="Times New Roman"/>
                <w:b w:val="false"/>
                <w:i w:val="false"/>
                <w:color w:val="000000"/>
                <w:sz w:val="20"/>
              </w:rPr>
              <w:t>
</w:t>
            </w:r>
            <w:r>
              <w:rPr>
                <w:rFonts w:ascii="Times New Roman"/>
                <w:b w:val="false"/>
                <w:i w:val="false"/>
                <w:color w:val="000000"/>
                <w:sz w:val="20"/>
              </w:rPr>
              <w:t>f) 31,5 км в секторе 10°-35° с каждой стороны относительно прямой курсовой линии;</w:t>
            </w:r>
            <w:r>
              <w:br/>
            </w:r>
            <w:r>
              <w:rPr>
                <w:rFonts w:ascii="Times New Roman"/>
                <w:b w:val="false"/>
                <w:i w:val="false"/>
                <w:color w:val="000000"/>
                <w:sz w:val="20"/>
              </w:rPr>
              <w:t>
</w:t>
            </w:r>
            <w:r>
              <w:rPr>
                <w:rFonts w:ascii="Times New Roman"/>
                <w:b w:val="false"/>
                <w:i w:val="false"/>
                <w:color w:val="000000"/>
                <w:sz w:val="20"/>
              </w:rPr>
              <w:t>g) 18,5 км за пределами сектора ±35°, если обеспечивается такая зона действия.</w:t>
            </w:r>
            <w:r>
              <w:br/>
            </w:r>
            <w:r>
              <w:rPr>
                <w:rFonts w:ascii="Times New Roman"/>
                <w:b w:val="false"/>
                <w:i w:val="false"/>
                <w:color w:val="000000"/>
                <w:sz w:val="20"/>
              </w:rPr>
              <w:t>
</w:t>
            </w:r>
            <w:r>
              <w:rPr>
                <w:rFonts w:ascii="Times New Roman"/>
                <w:b w:val="false"/>
                <w:i w:val="false"/>
                <w:color w:val="000000"/>
                <w:sz w:val="20"/>
              </w:rPr>
              <w:t>В тех случаях, когда этого требуют топографические условия или это допускается эксплуатационными требованиями, указанные пределы могут быть уменьшены до 33,3 км в пределах сектора ±10° и 18,5 км в пределах остальной части зоны действия, при условии, что другие навигационные средства обеспечивают удовлетворительную зону действия в пределах промежуточного захода на посадку.</w:t>
            </w:r>
            <w:r>
              <w:br/>
            </w:r>
            <w:r>
              <w:rPr>
                <w:rFonts w:ascii="Times New Roman"/>
                <w:b w:val="false"/>
                <w:i w:val="false"/>
                <w:color w:val="000000"/>
                <w:sz w:val="20"/>
              </w:rPr>
              <w:t>
</w:t>
            </w:r>
            <w:r>
              <w:rPr>
                <w:rFonts w:ascii="Times New Roman"/>
                <w:b w:val="false"/>
                <w:i w:val="false"/>
                <w:color w:val="000000"/>
                <w:sz w:val="20"/>
              </w:rPr>
              <w:t>Сигналы КРМ должны приниматься на указанных расстояниях на высоте 600 м и более относительно высоты порога ВПП или 300 м относительно наивысшей точки в пределах промежуточного и конечного участков захода на посадку, в зависимости от того, какая из величин больше, вплоть до поверхности, простирающейся от антенны КРМ и имеющей наклон 7° относительно горизонтальной плоскости.</w:t>
            </w:r>
            <w:r>
              <w:br/>
            </w:r>
            <w:r>
              <w:rPr>
                <w:rFonts w:ascii="Times New Roman"/>
                <w:b w:val="false"/>
                <w:i w:val="false"/>
                <w:color w:val="000000"/>
                <w:sz w:val="20"/>
              </w:rPr>
              <w:t>
В ходе периодических проверок необходимо проверять зону действия только на расстоянии 31,5 км в пределах сектора 35° с каждой стороны линии курса, за исключением случаев, когда сигналы КРМ используются вне пределов этой области.</w:t>
            </w:r>
          </w:p>
          <w:bookmarkEnd w:id="463"/>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Напряженность поля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напряженность поля КРМ во всей частях зоны действия, указанных выше, составляет не менее 40 мкВ/м (-114 дБВт/м2).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4"/>
          <w:p>
            <w:pPr>
              <w:spacing w:after="20"/>
              <w:ind w:left="20"/>
              <w:jc w:val="both"/>
            </w:pPr>
            <w:r>
              <w:rPr>
                <w:rFonts w:ascii="Times New Roman"/>
                <w:b w:val="false"/>
                <w:i w:val="false"/>
                <w:color w:val="000000"/>
                <w:sz w:val="20"/>
              </w:rPr>
              <w:t>
Кат I: -107 дБВт/м2 (90 мкВ/м) на глиссаде с удаления 18,5 км до высоты 30 м</w:t>
            </w:r>
            <w:r>
              <w:br/>
            </w:r>
            <w:r>
              <w:rPr>
                <w:rFonts w:ascii="Times New Roman"/>
                <w:b w:val="false"/>
                <w:i w:val="false"/>
                <w:color w:val="000000"/>
                <w:sz w:val="20"/>
              </w:rPr>
              <w:t>
</w:t>
            </w:r>
            <w:r>
              <w:rPr>
                <w:rFonts w:ascii="Times New Roman"/>
                <w:b w:val="false"/>
                <w:i w:val="false"/>
                <w:color w:val="000000"/>
                <w:sz w:val="20"/>
              </w:rPr>
              <w:t>Кат II: -106 дБВТ/м2 (100 мкВ/м) на глиссаде с удаления 18,5 км, увеличиваясь до -100 дБВт/м2  (200 мкВ/м) на высоте 15 м над порогом</w:t>
            </w:r>
            <w:r>
              <w:br/>
            </w:r>
            <w:r>
              <w:rPr>
                <w:rFonts w:ascii="Times New Roman"/>
                <w:b w:val="false"/>
                <w:i w:val="false"/>
                <w:color w:val="000000"/>
                <w:sz w:val="20"/>
              </w:rPr>
              <w:t>
</w:t>
            </w:r>
            <w:r>
              <w:rPr>
                <w:rFonts w:ascii="Times New Roman"/>
                <w:b w:val="false"/>
                <w:i w:val="false"/>
                <w:color w:val="000000"/>
                <w:sz w:val="20"/>
              </w:rPr>
              <w:t>Кат III: -106 дБВт/м2 (100 мкВ/м) на глиссаде с удаления 18,5 км, увеличиваясь до</w:t>
            </w:r>
            <w:r>
              <w:br/>
            </w:r>
            <w:r>
              <w:rPr>
                <w:rFonts w:ascii="Times New Roman"/>
                <w:b w:val="false"/>
                <w:i w:val="false"/>
                <w:color w:val="000000"/>
                <w:sz w:val="20"/>
              </w:rPr>
              <w:t>
</w:t>
            </w:r>
            <w:r>
              <w:rPr>
                <w:rFonts w:ascii="Times New Roman"/>
                <w:b w:val="false"/>
                <w:i w:val="false"/>
                <w:color w:val="000000"/>
                <w:sz w:val="20"/>
              </w:rPr>
              <w:t>-100 дБВт/м2  (200 мкВ/м) на высоте 6 м над порогом,</w:t>
            </w:r>
            <w:r>
              <w:br/>
            </w:r>
            <w:r>
              <w:rPr>
                <w:rFonts w:ascii="Times New Roman"/>
                <w:b w:val="false"/>
                <w:i w:val="false"/>
                <w:color w:val="000000"/>
                <w:sz w:val="20"/>
              </w:rPr>
              <w:t>
-106 дБВт/м2  (100 мкВ/м) вдоль ВПП</w:t>
            </w:r>
          </w:p>
          <w:bookmarkEnd w:id="464"/>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5"/>
          <w:p>
            <w:pPr>
              <w:spacing w:after="20"/>
              <w:ind w:left="20"/>
              <w:jc w:val="both"/>
            </w:pPr>
            <w:r>
              <w:rPr>
                <w:rFonts w:ascii="Times New Roman"/>
                <w:b w:val="false"/>
                <w:i w:val="false"/>
                <w:color w:val="000000"/>
                <w:sz w:val="20"/>
              </w:rPr>
              <w:t>
Данная проверка проводится с целью определения влияния нежелательных вертикально поляризованных составляющих сигнала. Воздушное судно выдерживает требуемую линию пути при горизонтальном пролете (вдоль продолжения осевой линии ВПП) и выполняет крен в каждую сторону на 20° относительно продольной оси. Поляризованная в вертикальной плоскости составляющая излучения на линии курса не превышает значения, которое соответствует:</w:t>
            </w:r>
            <w:r>
              <w:br/>
            </w:r>
            <w:r>
              <w:rPr>
                <w:rFonts w:ascii="Times New Roman"/>
                <w:b w:val="false"/>
                <w:i w:val="false"/>
                <w:color w:val="000000"/>
                <w:sz w:val="20"/>
              </w:rPr>
              <w:t>
</w:t>
            </w:r>
            <w:r>
              <w:rPr>
                <w:rFonts w:ascii="Times New Roman"/>
                <w:b w:val="false"/>
                <w:i w:val="false"/>
                <w:color w:val="000000"/>
                <w:sz w:val="20"/>
              </w:rPr>
              <w:t>Кат. I: 15 мкА;</w:t>
            </w:r>
            <w:r>
              <w:br/>
            </w:r>
            <w:r>
              <w:rPr>
                <w:rFonts w:ascii="Times New Roman"/>
                <w:b w:val="false"/>
                <w:i w:val="false"/>
                <w:color w:val="000000"/>
                <w:sz w:val="20"/>
              </w:rPr>
              <w:t>
</w:t>
            </w:r>
            <w:r>
              <w:rPr>
                <w:rFonts w:ascii="Times New Roman"/>
                <w:b w:val="false"/>
                <w:i w:val="false"/>
                <w:color w:val="000000"/>
                <w:sz w:val="20"/>
              </w:rPr>
              <w:t>Кат. II: 8 мкА;</w:t>
            </w:r>
            <w:r>
              <w:br/>
            </w:r>
            <w:r>
              <w:rPr>
                <w:rFonts w:ascii="Times New Roman"/>
                <w:b w:val="false"/>
                <w:i w:val="false"/>
                <w:color w:val="000000"/>
                <w:sz w:val="20"/>
              </w:rPr>
              <w:t>
Кат. III: 5 мкА.</w:t>
            </w:r>
          </w:p>
          <w:bookmarkEnd w:id="465"/>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испытания являются проверкой функции срабатывания системы контроля, и цель заключается в том, чтобы полностью исключить излучение сигналов наведения вне контролируемых допусков.</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должна обеспечивать сигнал тревоги при сдвиге в опорной точке ILS средней линии курса от оси ВПП, эквивалентном или большем чем следующие расстояния: Кат. I: 10,5 м; Кат. II: 7,5 м; Кат. III: 6 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6"/>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или tx2)</w:t>
            </w:r>
          </w:p>
          <w:bookmarkEnd w:id="466"/>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должна обеспечивать сигнал тревоги при изменении чувствительности к смещению до значения, отличающегося от номинала более чем на 17 % для всех категорий ILS.</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7"/>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67"/>
        </w:tc>
      </w:tr>
    </w:tbl>
    <w:bookmarkStart w:name="z525" w:id="468"/>
    <w:p>
      <w:pPr>
        <w:spacing w:after="0"/>
        <w:ind w:left="0"/>
        <w:jc w:val="left"/>
      </w:pPr>
      <w:r>
        <w:rPr>
          <w:rFonts w:ascii="Times New Roman"/>
          <w:b/>
          <w:i w:val="false"/>
          <w:color w:val="000000"/>
        </w:rPr>
        <w:t xml:space="preserve"> Перечень параметров, проверяемых при летной проверке глиссадных радиомаяков ILS категорий I, II и III</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27"/>
        <w:gridCol w:w="2531"/>
        <w:gridCol w:w="2106"/>
        <w:gridCol w:w="5256"/>
        <w:gridCol w:w="107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 Юстировка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9"/>
          <w:p>
            <w:pPr>
              <w:spacing w:after="20"/>
              <w:ind w:left="20"/>
              <w:jc w:val="both"/>
            </w:pPr>
            <w:r>
              <w:rPr>
                <w:rFonts w:ascii="Times New Roman"/>
                <w:b w:val="false"/>
                <w:i w:val="false"/>
                <w:color w:val="000000"/>
                <w:sz w:val="20"/>
              </w:rPr>
              <w:t>
Данные измерения проводятся при выполнении стандартного захода на посадку вдоль линии курса и на линии глиссады. Угол наклона глиссады ILS рекомендуется использовать равным 3°. Угол наклона глиссады устанавливается и выдерживается в следующих пределах:</w:t>
            </w:r>
            <w:r>
              <w:br/>
            </w:r>
            <w:r>
              <w:rPr>
                <w:rFonts w:ascii="Times New Roman"/>
                <w:b w:val="false"/>
                <w:i w:val="false"/>
                <w:color w:val="000000"/>
                <w:sz w:val="20"/>
              </w:rPr>
              <w:t>
</w:t>
            </w:r>
            <w:r>
              <w:rPr>
                <w:rFonts w:ascii="Times New Roman"/>
                <w:b w:val="false"/>
                <w:i w:val="false"/>
                <w:color w:val="000000"/>
                <w:sz w:val="20"/>
              </w:rPr>
              <w:t>Кат. I и II: ±0,075 q от величины q;</w:t>
            </w:r>
            <w:r>
              <w:br/>
            </w:r>
            <w:r>
              <w:rPr>
                <w:rFonts w:ascii="Times New Roman"/>
                <w:b w:val="false"/>
                <w:i w:val="false"/>
                <w:color w:val="000000"/>
                <w:sz w:val="20"/>
              </w:rPr>
              <w:t>
</w:t>
            </w:r>
            <w:r>
              <w:rPr>
                <w:rFonts w:ascii="Times New Roman"/>
                <w:b w:val="false"/>
                <w:i w:val="false"/>
                <w:color w:val="000000"/>
                <w:sz w:val="20"/>
              </w:rPr>
              <w:t>Кат. III: ±0,04 q от величины q.</w:t>
            </w:r>
            <w:r>
              <w:br/>
            </w:r>
            <w:r>
              <w:rPr>
                <w:rFonts w:ascii="Times New Roman"/>
                <w:b w:val="false"/>
                <w:i w:val="false"/>
                <w:color w:val="000000"/>
                <w:sz w:val="20"/>
              </w:rPr>
              <w:t>
При вводе в эксплуатацию угол наклона глиссады должен быть установлен как можно ближе к выбранному номинальному углу. При периодических проверках угол наклона глиссады должен быть в пределах указанных значений.</w:t>
            </w:r>
          </w:p>
          <w:bookmarkEnd w:id="4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0"/>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 tx2)</w:t>
            </w:r>
          </w:p>
          <w:bookmarkEnd w:id="470"/>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опорной точки 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вниз прямолинейного участка глиссады ILS проходит через опорную точку ILS на высоте, обеспечивающей безопасное наведение при пролете препятствий, а также безопасное и эффективное использование обслуживаемой ВПП. Высота опорной точки ILS для категорий I, II и III равна 15 м. При этом разрешается допуск +3 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 определяется в ходе проверок угла наклона глиссады. Номинальная глубина модуляции несущей высокой частоты сигналами тональных частот 90 и 150 Гц на глиссаде составляет 40%. Глубина модуляции находится в пределах 37,5-42,5%. Сумма глубин модуляции находится в пределах 75-85 %.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1"/>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71"/>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к смещению - Величина - Симметрия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2"/>
          <w:p>
            <w:pPr>
              <w:spacing w:after="20"/>
              <w:ind w:left="20"/>
              <w:jc w:val="both"/>
            </w:pPr>
            <w:r>
              <w:rPr>
                <w:rFonts w:ascii="Times New Roman"/>
                <w:b w:val="false"/>
                <w:i w:val="false"/>
                <w:color w:val="000000"/>
                <w:sz w:val="20"/>
              </w:rPr>
              <w:t>
Данное измерение можно выполнить посредством двух основных схем полета: заход на посадку вдоль линии курса и горизонтального пролета. Чувствительность к угловому смещению ГРМ ILS категорий I, II и III должна соответствовать РГМ, составляющей 0,0875 при угловом смещении ниже и выше глиссады под углом 0,12 q при допуске ±0,02 q. Чувствительность к угловому смещению ГРМ ILS устанавливается в пределах:</w:t>
            </w:r>
            <w:r>
              <w:br/>
            </w:r>
            <w:r>
              <w:rPr>
                <w:rFonts w:ascii="Times New Roman"/>
                <w:b w:val="false"/>
                <w:i w:val="false"/>
                <w:color w:val="000000"/>
                <w:sz w:val="20"/>
              </w:rPr>
              <w:t>
</w:t>
            </w:r>
            <w:r>
              <w:rPr>
                <w:rFonts w:ascii="Times New Roman"/>
                <w:b w:val="false"/>
                <w:i w:val="false"/>
                <w:color w:val="000000"/>
                <w:sz w:val="20"/>
              </w:rPr>
              <w:t>Кат. I: ±25% выбранной номинальной величины;</w:t>
            </w:r>
            <w:r>
              <w:br/>
            </w:r>
            <w:r>
              <w:rPr>
                <w:rFonts w:ascii="Times New Roman"/>
                <w:b w:val="false"/>
                <w:i w:val="false"/>
                <w:color w:val="000000"/>
                <w:sz w:val="20"/>
              </w:rPr>
              <w:t>
</w:t>
            </w:r>
            <w:r>
              <w:rPr>
                <w:rFonts w:ascii="Times New Roman"/>
                <w:b w:val="false"/>
                <w:i w:val="false"/>
                <w:color w:val="000000"/>
                <w:sz w:val="20"/>
              </w:rPr>
              <w:t>Кат. II: ±20% выбранной номинальной величины;</w:t>
            </w:r>
            <w:r>
              <w:br/>
            </w:r>
            <w:r>
              <w:rPr>
                <w:rFonts w:ascii="Times New Roman"/>
                <w:b w:val="false"/>
                <w:i w:val="false"/>
                <w:color w:val="000000"/>
                <w:sz w:val="20"/>
              </w:rPr>
              <w:t>
</w:t>
            </w:r>
            <w:r>
              <w:rPr>
                <w:rFonts w:ascii="Times New Roman"/>
                <w:b w:val="false"/>
                <w:i w:val="false"/>
                <w:color w:val="000000"/>
                <w:sz w:val="20"/>
              </w:rPr>
              <w:t>Кат. III: ±15% выбранной номинальной величины;</w:t>
            </w:r>
            <w:r>
              <w:br/>
            </w:r>
            <w:r>
              <w:rPr>
                <w:rFonts w:ascii="Times New Roman"/>
                <w:b w:val="false"/>
                <w:i w:val="false"/>
                <w:color w:val="000000"/>
                <w:sz w:val="20"/>
              </w:rPr>
              <w:t>
Чувствительность к угловому смещению является симметричной настолько, насколько это практически возможно.</w:t>
            </w:r>
          </w:p>
          <w:bookmarkEnd w:id="4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3"/>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73"/>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 Ниже глиссады - Выше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4"/>
          <w:p>
            <w:pPr>
              <w:spacing w:after="20"/>
              <w:ind w:left="20"/>
              <w:jc w:val="both"/>
            </w:pPr>
            <w:r>
              <w:rPr>
                <w:rFonts w:ascii="Times New Roman"/>
                <w:b w:val="false"/>
                <w:i w:val="false"/>
                <w:color w:val="000000"/>
                <w:sz w:val="20"/>
              </w:rPr>
              <w:t>
Клиренс сектора глиссады определяется путем горизонтального пролета через полный сектор. Этот метод измерений можно сочетать с методом измерения угла наклона глиссады и чувствительности к смещению при горизонтальном пролете.</w:t>
            </w:r>
            <w:r>
              <w:br/>
            </w:r>
            <w:r>
              <w:rPr>
                <w:rFonts w:ascii="Times New Roman"/>
                <w:b w:val="false"/>
                <w:i w:val="false"/>
                <w:color w:val="000000"/>
                <w:sz w:val="20"/>
              </w:rPr>
              <w:t>
</w:t>
            </w:r>
            <w:r>
              <w:rPr>
                <w:rFonts w:ascii="Times New Roman"/>
                <w:b w:val="false"/>
                <w:i w:val="false"/>
                <w:color w:val="000000"/>
                <w:sz w:val="20"/>
              </w:rPr>
              <w:t>Не менее 190 мкА под углом над горизонталью не менее 0,3 q. Если значение 190 мкА достигается под углом больше 0,45 q, необходимо поддерживать этот уровень по крайней мере вплоть до угла 0,45 q.</w:t>
            </w:r>
            <w:r>
              <w:br/>
            </w:r>
            <w:r>
              <w:rPr>
                <w:rFonts w:ascii="Times New Roman"/>
                <w:b w:val="false"/>
                <w:i w:val="false"/>
                <w:color w:val="000000"/>
                <w:sz w:val="20"/>
              </w:rPr>
              <w:t>
Уровень сигнала должен быть по крайней мере 150 мкА, и он не должен опускаться ниже 150 мкА до достижения угла 1,75 q.</w:t>
            </w:r>
          </w:p>
          <w:bookmarkEnd w:id="4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5"/>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75"/>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6"/>
          <w:p>
            <w:pPr>
              <w:spacing w:after="20"/>
              <w:ind w:left="20"/>
              <w:jc w:val="both"/>
            </w:pPr>
            <w:r>
              <w:rPr>
                <w:rFonts w:ascii="Times New Roman"/>
                <w:b w:val="false"/>
                <w:i w:val="false"/>
                <w:color w:val="000000"/>
                <w:sz w:val="20"/>
              </w:rPr>
              <w:t>
Определение структуры глиссады представляет собой точное измерение искривлений и резких колебаний глиссады. Данное измерение может быть выполнено одновременно с измерением угла наклона глиссады.</w:t>
            </w:r>
            <w:r>
              <w:br/>
            </w:r>
            <w:r>
              <w:rPr>
                <w:rFonts w:ascii="Times New Roman"/>
                <w:b w:val="false"/>
                <w:i w:val="false"/>
                <w:color w:val="000000"/>
                <w:sz w:val="20"/>
              </w:rPr>
              <w:t>
Искривления линии глиссады ГРМ ILS не создают амплитуды, превышающие следующие величины:</w:t>
            </w:r>
          </w:p>
          <w:bookmarkEnd w:id="476"/>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7"/>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(РГМ) (95 % вероятности)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 и III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8"/>
          <w:p>
            <w:pPr>
              <w:spacing w:after="20"/>
              <w:ind w:left="20"/>
              <w:jc w:val="both"/>
            </w:pPr>
            <w:r>
              <w:rPr>
                <w:rFonts w:ascii="Times New Roman"/>
                <w:b w:val="false"/>
                <w:i w:val="false"/>
                <w:color w:val="000000"/>
                <w:sz w:val="20"/>
              </w:rPr>
              <w:t>
От внешнего предела зоны действия</w:t>
            </w:r>
            <w:r>
              <w:br/>
            </w:r>
            <w:r>
              <w:rPr>
                <w:rFonts w:ascii="Times New Roman"/>
                <w:b w:val="false"/>
                <w:i w:val="false"/>
                <w:color w:val="000000"/>
                <w:sz w:val="20"/>
              </w:rPr>
              <w:t>
</w:t>
            </w:r>
            <w:r>
              <w:rPr>
                <w:rFonts w:ascii="Times New Roman"/>
                <w:b w:val="false"/>
                <w:i w:val="false"/>
                <w:color w:val="000000"/>
                <w:sz w:val="20"/>
              </w:rPr>
              <w:t>до точки C ILS</w:t>
            </w:r>
            <w:r>
              <w:br/>
            </w:r>
            <w:r>
              <w:rPr>
                <w:rFonts w:ascii="Times New Roman"/>
                <w:b w:val="false"/>
                <w:i w:val="false"/>
                <w:color w:val="000000"/>
                <w:sz w:val="20"/>
              </w:rPr>
              <w:t>
до точки A ILS</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9"/>
          <w:p>
            <w:pPr>
              <w:spacing w:after="20"/>
              <w:ind w:left="20"/>
              <w:jc w:val="both"/>
            </w:pPr>
            <w:r>
              <w:rPr>
                <w:rFonts w:ascii="Times New Roman"/>
                <w:b w:val="false"/>
                <w:i w:val="false"/>
                <w:color w:val="000000"/>
                <w:sz w:val="20"/>
              </w:rPr>
              <w:t>
От точки A ILS</w:t>
            </w:r>
            <w:r>
              <w:br/>
            </w:r>
            <w:r>
              <w:rPr>
                <w:rFonts w:ascii="Times New Roman"/>
                <w:b w:val="false"/>
                <w:i w:val="false"/>
                <w:color w:val="000000"/>
                <w:sz w:val="20"/>
              </w:rPr>
              <w:t>
до точки B ILS</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в точке A, уменьшаясь по линейному закону до величины 0,023 в точке 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0"/>
          <w:p>
            <w:pPr>
              <w:spacing w:after="20"/>
              <w:ind w:left="20"/>
              <w:jc w:val="both"/>
            </w:pPr>
            <w:r>
              <w:rPr>
                <w:rFonts w:ascii="Times New Roman"/>
                <w:b w:val="false"/>
                <w:i w:val="false"/>
                <w:color w:val="000000"/>
                <w:sz w:val="20"/>
              </w:rPr>
              <w:t>
От точки B ILS</w:t>
            </w:r>
            <w:r>
              <w:br/>
            </w:r>
            <w:r>
              <w:rPr>
                <w:rFonts w:ascii="Times New Roman"/>
                <w:b w:val="false"/>
                <w:i w:val="false"/>
                <w:color w:val="000000"/>
                <w:sz w:val="20"/>
              </w:rPr>
              <w:t>
до опорной точки ILS</w:t>
            </w:r>
          </w:p>
          <w:bookmarkEnd w:id="480"/>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 Клиренс над препятствиями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можно осуществлять ниже сектора глиссады, что позволяет удостовериться в наличии безопасной для полетов зоны между нижней границей сектора глиссады и любыми препятствиями. Воздушное судно должно находиться на прямом курсе КРМ в направлении ВПП на расстоянии приблизительно 9,26 км от антенны ГРМ и на высоте, при которой достигается уровень сигнала "лети вверх" по крайней мере 180 мкА. Полет продолжается в направлении ВПП с выдерживанием клиренса не менее 180 мкА до достижения порога ВПП или возникновения необходимости изменения траектории для обхода препятствий. Эта проверка проводится во время проверок контрольного устройства, когда ширина траектории настроена на широкие пределы срабатывания сигналов тревоги, при которых используется минимальное значение сигнала "лети вверх" 150 мкА вместо 180 мкА. Если такая проверка произведена в ходе проверок контрольного устройства при широких пределах, ее нет необходимости выполнять после возвращения траектории к нормальной ширине нормального сектора захода на посадку, за исключением проверки при вводе в эксплуатацию.</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1"/>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81"/>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 Используемая дальность - Напряженность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2"/>
          <w:p>
            <w:pPr>
              <w:spacing w:after="20"/>
              <w:ind w:left="20"/>
              <w:jc w:val="both"/>
            </w:pPr>
            <w:r>
              <w:rPr>
                <w:rFonts w:ascii="Times New Roman"/>
                <w:b w:val="false"/>
                <w:i w:val="false"/>
                <w:color w:val="000000"/>
                <w:sz w:val="20"/>
              </w:rPr>
              <w:t>
Зона действия ГРМ ILS должна охватывать область пространства, в горизонтальном секторе с углами 8° по обе стороны от осевой линии ВПП на расстоянии по крайней мере 18,5 км и в вертикальном секторе с верхней границей под углом 1,75 q и нижней границей под углом 0,45 q над горизонталью или под меньшим углом 0,3 q, который требуется для гарантированного выполнения объявленной схемы входа в глиссаду ILS.</w:t>
            </w:r>
            <w:r>
              <w:br/>
            </w:r>
            <w:r>
              <w:rPr>
                <w:rFonts w:ascii="Times New Roman"/>
                <w:b w:val="false"/>
                <w:i w:val="false"/>
                <w:color w:val="000000"/>
                <w:sz w:val="20"/>
              </w:rPr>
              <w:t>
В зоне действия ГРМ ILS должен обеспечивать минимальную напряженность поля 400 мкВ/м (-95 дБВт/м2). Напряженность поля ГРМ ILS категории I обеспечивается до высоты 30 м над горизонтальной, проходящей через порог ВПП. Напряженность поля ГРМ ILS категорий II и III обеспечивается до высоты 15 м над горизонтальной плоскостью, проходящей через порог ВПП.</w:t>
            </w:r>
          </w:p>
          <w:bookmarkEnd w:id="4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3"/>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83"/>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 Угол      - Чувствительность к смещению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контрольных устройств могут проводиться с использованием описанных выше методов, применяемых для измерения угла наклона глиссады, чувствительности к смещению и клиренса.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должна обеспечивать сигнал тревоги при изменении угла наклона глиссады ГРМ ILS категорий I, II и III на величину большую, чем ±0,075 q от опубликованного значения угла.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4"/>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должна обеспечивать сигнал тревоги при изменении чувствительности к смещению ГРМ ILS категорий I, II и III на величину большую, чем ±25% относительно номинальной величины.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5"/>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или tx2)</w:t>
            </w:r>
          </w:p>
          <w:bookmarkEnd w:id="485"/>
        </w:tc>
      </w:tr>
    </w:tbl>
    <w:bookmarkStart w:name="z550" w:id="486"/>
    <w:p>
      <w:pPr>
        <w:spacing w:after="0"/>
        <w:ind w:left="0"/>
        <w:jc w:val="left"/>
      </w:pPr>
      <w:r>
        <w:rPr>
          <w:rFonts w:ascii="Times New Roman"/>
          <w:b/>
          <w:i w:val="false"/>
          <w:color w:val="000000"/>
        </w:rPr>
        <w:t xml:space="preserve"> Перечень параметров, проверяемых при летной проверке маркерных радиомаяков ILS</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759"/>
        <w:gridCol w:w="9711"/>
        <w:gridCol w:w="156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7"/>
          <w:p>
            <w:pPr>
              <w:spacing w:after="20"/>
              <w:ind w:left="20"/>
              <w:jc w:val="both"/>
            </w:pPr>
            <w:r>
              <w:rPr>
                <w:rFonts w:ascii="Times New Roman"/>
                <w:b w:val="false"/>
                <w:i w:val="false"/>
                <w:color w:val="000000"/>
                <w:sz w:val="20"/>
              </w:rPr>
              <w:t>
Проверка манипуляции осуществляется во время захода на посадку по ILS при пролете над МРМ. Оценка манипуляции производится по звуковой и визуальной индикации и считается удовлетворительной, когда кодовые знаки правильны, ясно различимы и передаются с надлежащими интервалами. Частоту модулирующего тонального сигнала можно проверить путем наблюдения за работой системы визуальной индикации в виде трехламповой панели, т.е. по загоранию нужной лампы: внешний маркер (OM) – синяя лампа, средний маркер (MM) – оранжевая и внутренний маркер (IM) – белая. Модуляция звуковыми частотами производится следующим образом:</w:t>
            </w:r>
            <w:r>
              <w:br/>
            </w:r>
            <w:r>
              <w:rPr>
                <w:rFonts w:ascii="Times New Roman"/>
                <w:b w:val="false"/>
                <w:i w:val="false"/>
                <w:color w:val="000000"/>
                <w:sz w:val="20"/>
              </w:rPr>
              <w:t>
</w:t>
            </w:r>
            <w:r>
              <w:rPr>
                <w:rFonts w:ascii="Times New Roman"/>
                <w:b w:val="false"/>
                <w:i w:val="false"/>
                <w:color w:val="000000"/>
                <w:sz w:val="20"/>
              </w:rPr>
              <w:t>h) внутренний МРМ (при его наличии): непрерывная передача шесть точек в секунду;</w:t>
            </w:r>
            <w:r>
              <w:br/>
            </w:r>
            <w:r>
              <w:rPr>
                <w:rFonts w:ascii="Times New Roman"/>
                <w:b w:val="false"/>
                <w:i w:val="false"/>
                <w:color w:val="000000"/>
                <w:sz w:val="20"/>
              </w:rPr>
              <w:t>
</w:t>
            </w:r>
            <w:r>
              <w:rPr>
                <w:rFonts w:ascii="Times New Roman"/>
                <w:b w:val="false"/>
                <w:i w:val="false"/>
                <w:color w:val="000000"/>
                <w:sz w:val="20"/>
              </w:rPr>
              <w:t>i) средний МРМ: непрерывная серия чередующихся точек и тире, причем тире передаются со скоростью два тире в секунду, а точки – со скоростью шесть точек в секунду;</w:t>
            </w:r>
            <w:r>
              <w:br/>
            </w:r>
            <w:r>
              <w:rPr>
                <w:rFonts w:ascii="Times New Roman"/>
                <w:b w:val="false"/>
                <w:i w:val="false"/>
                <w:color w:val="000000"/>
                <w:sz w:val="20"/>
              </w:rPr>
              <w:t>
</w:t>
            </w:r>
            <w:r>
              <w:rPr>
                <w:rFonts w:ascii="Times New Roman"/>
                <w:b w:val="false"/>
                <w:i w:val="false"/>
                <w:color w:val="000000"/>
                <w:sz w:val="20"/>
              </w:rPr>
              <w:t>j) внешний МРМ: непрерывная передача двух тире в секунду.</w:t>
            </w:r>
            <w:r>
              <w:br/>
            </w:r>
            <w:r>
              <w:rPr>
                <w:rFonts w:ascii="Times New Roman"/>
                <w:b w:val="false"/>
                <w:i w:val="false"/>
                <w:color w:val="000000"/>
                <w:sz w:val="20"/>
              </w:rPr>
              <w:t>
Эти скорости передачи выдерживаются с допуском ±15%.</w:t>
            </w:r>
          </w:p>
          <w:bookmarkEnd w:id="487"/>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8"/>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88"/>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 Индикация - Напряженность поля</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9"/>
          <w:p>
            <w:pPr>
              <w:spacing w:after="20"/>
              <w:ind w:left="20"/>
              <w:jc w:val="both"/>
            </w:pPr>
            <w:r>
              <w:rPr>
                <w:rFonts w:ascii="Times New Roman"/>
                <w:b w:val="false"/>
                <w:i w:val="false"/>
                <w:color w:val="000000"/>
                <w:sz w:val="20"/>
              </w:rPr>
              <w:t>
Зона действия определяется путем пролета над МРМ при нормальном заходе на посадку по ILS и измерения общего времени, в течении которого наблюдается визуальная индикация и заранее установленный уровень сигнала несущей. Система МРМ настраивается таким образом, чтобы обеспечить зону действия на следующих расстояниях, измеряемых на глиссаде и линии курса ILS:</w:t>
            </w:r>
            <w:r>
              <w:br/>
            </w:r>
            <w:r>
              <w:rPr>
                <w:rFonts w:ascii="Times New Roman"/>
                <w:b w:val="false"/>
                <w:i w:val="false"/>
                <w:color w:val="000000"/>
                <w:sz w:val="20"/>
              </w:rPr>
              <w:t>
</w:t>
            </w:r>
            <w:r>
              <w:rPr>
                <w:rFonts w:ascii="Times New Roman"/>
                <w:b w:val="false"/>
                <w:i w:val="false"/>
                <w:color w:val="000000"/>
                <w:sz w:val="20"/>
              </w:rPr>
              <w:t>k) внутренний МРМ: 150 м ±50 м;</w:t>
            </w:r>
            <w:r>
              <w:br/>
            </w:r>
            <w:r>
              <w:rPr>
                <w:rFonts w:ascii="Times New Roman"/>
                <w:b w:val="false"/>
                <w:i w:val="false"/>
                <w:color w:val="000000"/>
                <w:sz w:val="20"/>
              </w:rPr>
              <w:t>
</w:t>
            </w:r>
            <w:r>
              <w:rPr>
                <w:rFonts w:ascii="Times New Roman"/>
                <w:b w:val="false"/>
                <w:i w:val="false"/>
                <w:color w:val="000000"/>
                <w:sz w:val="20"/>
              </w:rPr>
              <w:t>l) средний МРМ: 300 м ±100 м;</w:t>
            </w:r>
            <w:r>
              <w:br/>
            </w:r>
            <w:r>
              <w:rPr>
                <w:rFonts w:ascii="Times New Roman"/>
                <w:b w:val="false"/>
                <w:i w:val="false"/>
                <w:color w:val="000000"/>
                <w:sz w:val="20"/>
              </w:rPr>
              <w:t>
</w:t>
            </w:r>
            <w:r>
              <w:rPr>
                <w:rFonts w:ascii="Times New Roman"/>
                <w:b w:val="false"/>
                <w:i w:val="false"/>
                <w:color w:val="000000"/>
                <w:sz w:val="20"/>
              </w:rPr>
              <w:t>m) внешний МРМ: 600 м ±200 м.</w:t>
            </w:r>
            <w:r>
              <w:br/>
            </w:r>
            <w:r>
              <w:rPr>
                <w:rFonts w:ascii="Times New Roman"/>
                <w:b w:val="false"/>
                <w:i w:val="false"/>
                <w:color w:val="000000"/>
                <w:sz w:val="20"/>
              </w:rPr>
              <w:t>
Напряженность поля на границе зоны действия, составляет 1,5 мкВ/м (-82 дБВт/м2), в пределах зоны действия возрастает по крайней мере до 3 мкВ/м (-76 дБВт/м2).</w:t>
            </w:r>
          </w:p>
          <w:bookmarkEnd w:id="489"/>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0"/>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90"/>
        </w:tc>
      </w:tr>
    </w:tbl>
    <w:bookmarkStart w:name="z561" w:id="491"/>
    <w:p>
      <w:pPr>
        <w:spacing w:after="0"/>
        <w:ind w:left="0"/>
        <w:jc w:val="both"/>
      </w:pPr>
      <w:r>
        <w:rPr>
          <w:rFonts w:ascii="Times New Roman"/>
          <w:b w:val="false"/>
          <w:i w:val="false"/>
          <w:color w:val="000000"/>
          <w:sz w:val="28"/>
        </w:rPr>
        <w:t>
      Определение местоположения</w:t>
      </w:r>
    </w:p>
    <w:bookmarkEnd w:id="491"/>
    <w:bookmarkStart w:name="z562" w:id="492"/>
    <w:p>
      <w:pPr>
        <w:spacing w:after="0"/>
        <w:ind w:left="0"/>
        <w:jc w:val="both"/>
      </w:pPr>
      <w:r>
        <w:rPr>
          <w:rFonts w:ascii="Times New Roman"/>
          <w:b w:val="false"/>
          <w:i w:val="false"/>
          <w:color w:val="000000"/>
          <w:sz w:val="28"/>
        </w:rPr>
        <w:t>
      При оценке некоторых параметров радионавигационных средств необходимо учитывать сочетание погрешностей, вносимых оборудованием и подсистемой определения местоположения. По своей природе указанные погрешности являются независимыми, поэтому можно считать, что общая статистическая погрешность измеренного параметра равна квадратному корню из суммы квадратов равно взвешенных погрешностей, вносимых каждой подсистемой. Неопределенность результатов измерения любого параметра должна быть по крайней мере в пять раз меньше по сравнению с допусками для данного параметра.</w:t>
      </w:r>
    </w:p>
    <w:bookmarkEnd w:id="492"/>
    <w:bookmarkStart w:name="z563" w:id="493"/>
    <w:p>
      <w:pPr>
        <w:spacing w:after="0"/>
        <w:ind w:left="0"/>
        <w:jc w:val="left"/>
      </w:pPr>
      <w:r>
        <w:rPr>
          <w:rFonts w:ascii="Times New Roman"/>
          <w:b/>
          <w:i w:val="false"/>
          <w:color w:val="000000"/>
        </w:rPr>
        <w:t xml:space="preserve"> Минимальные требования к точности подсистемы определения местоположения</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54"/>
        <w:gridCol w:w="3352"/>
        <w:gridCol w:w="335"/>
        <w:gridCol w:w="3518"/>
        <w:gridCol w:w="371"/>
        <w:gridCol w:w="3685"/>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Ограничительная точка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 КРМ - ГРМ</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0,04° (См. прим.) 0,006 q</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0,01° (См. прим.) 0,003 q</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0,008° (См. прим.) 0,003 q</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r>
    </w:tbl>
    <w:bookmarkStart w:name="z564" w:id="494"/>
    <w:p>
      <w:pPr>
        <w:spacing w:after="0"/>
        <w:ind w:left="0"/>
        <w:jc w:val="both"/>
      </w:pPr>
      <w:r>
        <w:rPr>
          <w:rFonts w:ascii="Times New Roman"/>
          <w:b w:val="false"/>
          <w:i w:val="false"/>
          <w:color w:val="000000"/>
          <w:sz w:val="28"/>
        </w:rPr>
        <w:t xml:space="preserve">
      Примечание. </w:t>
      </w:r>
    </w:p>
    <w:bookmarkEnd w:id="494"/>
    <w:bookmarkStart w:name="z565" w:id="495"/>
    <w:p>
      <w:pPr>
        <w:spacing w:after="0"/>
        <w:ind w:left="0"/>
        <w:jc w:val="both"/>
      </w:pPr>
      <w:r>
        <w:rPr>
          <w:rFonts w:ascii="Times New Roman"/>
          <w:b w:val="false"/>
          <w:i w:val="false"/>
          <w:color w:val="000000"/>
          <w:sz w:val="28"/>
        </w:rPr>
        <w:t>
      Крайние значения вычисляются для предельных размеров сектора курса КРМ (3° и 6°) с учетом различной длины ВПП.</w:t>
      </w:r>
    </w:p>
    <w:bookmarkEnd w:id="495"/>
    <w:bookmarkStart w:name="z566" w:id="496"/>
    <w:p>
      <w:pPr>
        <w:spacing w:after="0"/>
        <w:ind w:left="0"/>
        <w:jc w:val="left"/>
      </w:pPr>
      <w:r>
        <w:rPr>
          <w:rFonts w:ascii="Times New Roman"/>
          <w:b/>
          <w:i w:val="false"/>
          <w:color w:val="000000"/>
        </w:rPr>
        <w:t xml:space="preserve"> Глава 2. Всенаправленный ОВЧ-радиомаяк (VOR)</w:t>
      </w:r>
    </w:p>
    <w:bookmarkEnd w:id="496"/>
    <w:bookmarkStart w:name="z567" w:id="497"/>
    <w:p>
      <w:pPr>
        <w:spacing w:after="0"/>
        <w:ind w:left="0"/>
        <w:jc w:val="left"/>
      </w:pPr>
      <w:r>
        <w:rPr>
          <w:rFonts w:ascii="Times New Roman"/>
          <w:b/>
          <w:i w:val="false"/>
          <w:color w:val="000000"/>
        </w:rPr>
        <w:t xml:space="preserve"> Перечень параметров, проверяемых при летной проверке всенаправленного ОВЧ-радиомаяка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008"/>
        <w:gridCol w:w="8247"/>
        <w:gridCol w:w="1560"/>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8"/>
          <w:p>
            <w:pPr>
              <w:spacing w:after="20"/>
              <w:ind w:left="20"/>
              <w:jc w:val="both"/>
            </w:pPr>
            <w:r>
              <w:rPr>
                <w:rFonts w:ascii="Times New Roman"/>
                <w:b w:val="false"/>
                <w:i w:val="false"/>
                <w:color w:val="000000"/>
                <w:sz w:val="20"/>
              </w:rPr>
              <w:t>
Сигнал опознавания должен проверяться на правильность, четкость и возможное нежелательное воздействие на структуру курса.</w:t>
            </w:r>
            <w:r>
              <w:br/>
            </w:r>
            <w:r>
              <w:rPr>
                <w:rFonts w:ascii="Times New Roman"/>
                <w:b w:val="false"/>
                <w:i w:val="false"/>
                <w:color w:val="000000"/>
                <w:sz w:val="20"/>
              </w:rPr>
              <w:t>
Эта проверка должна выполняться при полете точно по курсу и в пределах прямой радиовидимости радиомаяка. При этом осуществляется контроль за записью показаний курса с целью определения влияния кодового или речевого опознавания на структуру курса. Если при этом появляются подозрения о возможных небольших отклонениях от курса, то производится повторная проверка при полете по тому же маршруту, но с выключенным сигналом опознавания.</w:t>
            </w:r>
          </w:p>
          <w:bookmarkEnd w:id="49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9"/>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499"/>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этого параметра выполняется в начале летной проверки и не повторяется. При этом должен быть известен пеленг воздушного судна в направлении от радиомаяка. выбрать соответствующий радиал, и когда крестообразный указатель индикатора курсовых отклонений установится на 0, индикатор должен показывать на "ОТ" маяка. Проверка данного параметра должна быть выполнена перед проверкой направления вращения стрелки индикатора, т.к. неправильная индикация полярности направления полета может стать причиной, кажущегося противоположного направления, вращения диаграммы направленности антенны радиомаяка.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0"/>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00"/>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выполнить круговой облет. При облете против часовой стрелки значения радиальных отклонений должны непрерывно уменьшаться, а при облете по часовой стрелке увеличиваться.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1"/>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 tx2)</w:t>
            </w:r>
          </w:p>
          <w:bookmarkEnd w:id="501"/>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поляризации является результатом воздействия РЧ-составляющей с вертикальной поляризацией, излучаемой антенной системой. Присутствие нежелательной "вертикальной поляризацией следует проверять по эффекту "углового положения"; это влияние может быть исследовано либо при помощи "метода разворота на 360°" либо методом "эффекта курса", при этом крен должен составлять 30°. Данные методы следует применять на удалении 18,5-37 км. Допуск по отклонению при вертикальной поляризации составляет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2"/>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02"/>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 - Юстировка - Искривления - Отклонения типа неровностей и гребешкового типа - Полетопригодность</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3"/>
          <w:p>
            <w:pPr>
              <w:spacing w:after="20"/>
              <w:ind w:left="20"/>
              <w:jc w:val="both"/>
            </w:pPr>
            <w:r>
              <w:rPr>
                <w:rFonts w:ascii="Times New Roman"/>
                <w:b w:val="false"/>
                <w:i w:val="false"/>
                <w:color w:val="000000"/>
                <w:sz w:val="20"/>
              </w:rPr>
              <w:t>
Правильность юстировки можно определять при выполнении кругового облета или полета вдоль нескольких радиалов. Высоту полета следует выбирать таким образом, чтобы воздушное судно находилось в пределах главного лепестка диаграммы направленности антенны VOR. Круговой облет должен выполняться на такой высоте и на таком расстоянии, при которых опорная система определения местоположения могла точно определять местоположение воздушного судна. Для достижения требуемой точности облет должен выполняться на большем расстоянии. Для того чтобы произвести измерения в пределах 360°, орбита кругового облета должна перекрываться с достаточным запасом.</w:t>
            </w:r>
            <w:r>
              <w:br/>
            </w:r>
            <w:r>
              <w:rPr>
                <w:rFonts w:ascii="Times New Roman"/>
                <w:b w:val="false"/>
                <w:i w:val="false"/>
                <w:color w:val="000000"/>
                <w:sz w:val="20"/>
              </w:rPr>
              <w:t>
</w:t>
            </w:r>
            <w:r>
              <w:rPr>
                <w:rFonts w:ascii="Times New Roman"/>
                <w:b w:val="false"/>
                <w:i w:val="false"/>
                <w:color w:val="000000"/>
                <w:sz w:val="20"/>
              </w:rPr>
              <w:t>Кроме того, точность юстировки можно определить путем выполнения полетов по нескольким радиалам подхода. Причем подходы к радиомаяку должны выполняться через равные угловые интервалы между радиалами. Для определения точности юстировки VOR необходимо выполнить подходы по меньшей мере по восьми радиалам. Допуск юстировки составляет ±2°.</w:t>
            </w:r>
            <w:r>
              <w:br/>
            </w:r>
            <w:r>
              <w:rPr>
                <w:rFonts w:ascii="Times New Roman"/>
                <w:b w:val="false"/>
                <w:i w:val="false"/>
                <w:color w:val="000000"/>
                <w:sz w:val="20"/>
              </w:rPr>
              <w:t>
</w:t>
            </w:r>
            <w:r>
              <w:rPr>
                <w:rFonts w:ascii="Times New Roman"/>
                <w:b w:val="false"/>
                <w:i w:val="false"/>
                <w:color w:val="000000"/>
                <w:sz w:val="20"/>
              </w:rPr>
              <w:t>Искривления измеряются относительно правильного магнитного азимута радиала. Вызванные искривлениями отклонения линии курса относительно вычисленной средней юстировки не должны превышать 3,5° и должны оставаться в пределах 3,5° относительно правильного магнитного азимута. Отклонения гребешкового типа представляют собой циклические отклонения от курсовой линии. Поскольку частота таких отклонений достаточно высока, они усредняются и не приводят к курсовому смещению воздушного судна.</w:t>
            </w:r>
            <w:r>
              <w:br/>
            </w:r>
            <w:r>
              <w:rPr>
                <w:rFonts w:ascii="Times New Roman"/>
                <w:b w:val="false"/>
                <w:i w:val="false"/>
                <w:color w:val="000000"/>
                <w:sz w:val="20"/>
              </w:rPr>
              <w:t>
</w:t>
            </w:r>
            <w:r>
              <w:rPr>
                <w:rFonts w:ascii="Times New Roman"/>
                <w:b w:val="false"/>
                <w:i w:val="false"/>
                <w:color w:val="000000"/>
                <w:sz w:val="20"/>
              </w:rPr>
              <w:t>Отклонения типа неровностей представляют собой серию резких нерегулярных отклонений от курсовой линии. Кратковременные отклонения линии курса относительно ее среднего значения, вызванные любым из двух вышеназванных типов отклонений или их комбинацией, не должны превышать 3°.</w:t>
            </w:r>
            <w:r>
              <w:br/>
            </w:r>
            <w:r>
              <w:rPr>
                <w:rFonts w:ascii="Times New Roman"/>
                <w:b w:val="false"/>
                <w:i w:val="false"/>
                <w:color w:val="000000"/>
                <w:sz w:val="20"/>
              </w:rPr>
              <w:t>
Полетопригодность представляет собой субъективную оценку, которую дает пилот, осуществляющий проверку. Оценка полетопригодности должна производиться при полетах по действующим радиалам и в ходе выполнения схем полета, основанных на использовании VOR.</w:t>
            </w:r>
          </w:p>
          <w:bookmarkEnd w:id="50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4"/>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04"/>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 - Сигналом частоты 9960 Гц - Сигналом частоты 30 Гц</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5"/>
          <w:p>
            <w:pPr>
              <w:spacing w:after="20"/>
              <w:ind w:left="20"/>
              <w:jc w:val="both"/>
            </w:pPr>
            <w:r>
              <w:rPr>
                <w:rFonts w:ascii="Times New Roman"/>
                <w:b w:val="false"/>
                <w:i w:val="false"/>
                <w:color w:val="000000"/>
                <w:sz w:val="20"/>
              </w:rPr>
              <w:t>
Измерение глубины модуляции можно производить при выполнении кругового облета или полета вдоль нескольких радиалов.</w:t>
            </w:r>
            <w:r>
              <w:br/>
            </w:r>
            <w:r>
              <w:rPr>
                <w:rFonts w:ascii="Times New Roman"/>
                <w:b w:val="false"/>
                <w:i w:val="false"/>
                <w:color w:val="000000"/>
                <w:sz w:val="20"/>
              </w:rPr>
              <w:t>
</w:t>
            </w:r>
            <w:r>
              <w:rPr>
                <w:rFonts w:ascii="Times New Roman"/>
                <w:b w:val="false"/>
                <w:i w:val="false"/>
                <w:color w:val="000000"/>
                <w:sz w:val="20"/>
              </w:rPr>
              <w:t>Номинальная глубина модуляции несущей высокой частоты, вызываемой сигналом 30 Гц или поднесущей 9960 Гц, находится в пределах 28-32%. Это требование применяется в отношении передаваемого сигнала, принимаемого в отсутствие переотражений.</w:t>
            </w:r>
            <w:r>
              <w:br/>
            </w:r>
            <w:r>
              <w:rPr>
                <w:rFonts w:ascii="Times New Roman"/>
                <w:b w:val="false"/>
                <w:i w:val="false"/>
                <w:color w:val="000000"/>
                <w:sz w:val="20"/>
              </w:rPr>
              <w:t>
</w:t>
            </w:r>
            <w:r>
              <w:rPr>
                <w:rFonts w:ascii="Times New Roman"/>
                <w:b w:val="false"/>
                <w:i w:val="false"/>
                <w:color w:val="000000"/>
                <w:sz w:val="20"/>
              </w:rPr>
              <w:t>Глубина модуляции несущей высокой частоты сигналом 30 Гц, регистрируемая под любым углом места до 5°, находится в пределах 25-35%.</w:t>
            </w:r>
            <w:r>
              <w:br/>
            </w:r>
            <w:r>
              <w:rPr>
                <w:rFonts w:ascii="Times New Roman"/>
                <w:b w:val="false"/>
                <w:i w:val="false"/>
                <w:color w:val="000000"/>
                <w:sz w:val="20"/>
              </w:rPr>
              <w:t>
Глубина модуляции несущей высокой частоты сигналом 9960 Гц, регистрируемая под любым углом места до 5°, находится в пределах 20-55% для средств без речевой модуляции и в пределах 20-35% для средств с речевой модуляцией.</w:t>
            </w:r>
          </w:p>
          <w:bookmarkEnd w:id="50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6"/>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06"/>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7"/>
          <w:p>
            <w:pPr>
              <w:spacing w:after="20"/>
              <w:ind w:left="20"/>
              <w:jc w:val="both"/>
            </w:pPr>
            <w:r>
              <w:rPr>
                <w:rFonts w:ascii="Times New Roman"/>
                <w:b w:val="false"/>
                <w:i w:val="false"/>
                <w:color w:val="000000"/>
                <w:sz w:val="20"/>
              </w:rPr>
              <w:t>
Зона действия VOR представляет собой пригодную для эксплуатационного использования область обслуживаемого воздушного пространства, границы которой определяются во время проведения различных проверок VOR, до угла места 40°.</w:t>
            </w:r>
            <w:r>
              <w:br/>
            </w:r>
            <w:r>
              <w:rPr>
                <w:rFonts w:ascii="Times New Roman"/>
                <w:b w:val="false"/>
                <w:i w:val="false"/>
                <w:color w:val="000000"/>
                <w:sz w:val="20"/>
              </w:rPr>
              <w:t>
</w:t>
            </w:r>
            <w:r>
              <w:rPr>
                <w:rFonts w:ascii="Times New Roman"/>
                <w:b w:val="false"/>
                <w:i w:val="false"/>
                <w:color w:val="000000"/>
                <w:sz w:val="20"/>
              </w:rPr>
              <w:t>Напряженность поля сигналов VOR в пространстве, требуемая для обеспечения удовлетворительной работы типовой бортовой установки на минимальном уровне обслуживания и на указанном максимальном радиусе обслуживания, составляет 90 мкВ/м (-107 дБВт/м2).</w:t>
            </w:r>
            <w:r>
              <w:br/>
            </w:r>
            <w:r>
              <w:rPr>
                <w:rFonts w:ascii="Times New Roman"/>
                <w:b w:val="false"/>
                <w:i w:val="false"/>
                <w:color w:val="000000"/>
                <w:sz w:val="20"/>
              </w:rPr>
              <w:t>
</w:t>
            </w:r>
            <w:r>
              <w:rPr>
                <w:rFonts w:ascii="Times New Roman"/>
                <w:b w:val="false"/>
                <w:i w:val="false"/>
                <w:color w:val="000000"/>
                <w:sz w:val="20"/>
              </w:rPr>
              <w:t>Зона действия VOR зависит не только от уровня сигнала, но и от других факторов. В тех районах, где отклонения типа неровностей и гребешков, искривления, юстировка и/или помехи превышают установленные допуски и делают радиомаяк непригодным для эксплуатационного использования, должны действовать ограничения, к которым следует относиться точно так же, как и к ограничениям, обусловленным недостаточным уровнем сигнала радиомаяка.</w:t>
            </w:r>
            <w:r>
              <w:br/>
            </w:r>
            <w:r>
              <w:rPr>
                <w:rFonts w:ascii="Times New Roman"/>
                <w:b w:val="false"/>
                <w:i w:val="false"/>
                <w:color w:val="000000"/>
                <w:sz w:val="20"/>
              </w:rPr>
              <w:t>
</w:t>
            </w:r>
            <w:r>
              <w:rPr>
                <w:rFonts w:ascii="Times New Roman"/>
                <w:b w:val="false"/>
                <w:i w:val="false"/>
                <w:color w:val="000000"/>
                <w:sz w:val="20"/>
              </w:rPr>
              <w:t>Зону действия VOR проверяют посредством оценки схем полетов по приборам.</w:t>
            </w:r>
            <w:r>
              <w:br/>
            </w:r>
            <w:r>
              <w:rPr>
                <w:rFonts w:ascii="Times New Roman"/>
                <w:b w:val="false"/>
                <w:i w:val="false"/>
                <w:color w:val="000000"/>
                <w:sz w:val="20"/>
              </w:rPr>
              <w:t>
</w:t>
            </w:r>
            <w:r>
              <w:rPr>
                <w:rFonts w:ascii="Times New Roman"/>
                <w:b w:val="false"/>
                <w:i w:val="false"/>
                <w:color w:val="000000"/>
                <w:sz w:val="20"/>
              </w:rPr>
              <w:t>Радиалы, которые используются или намечаются для использования по ППП, должны пройти проверку с целью определения их пригодности для выполнения схем полетов, предусмотренных ППП.</w:t>
            </w:r>
            <w:r>
              <w:br/>
            </w:r>
            <w:r>
              <w:rPr>
                <w:rFonts w:ascii="Times New Roman"/>
                <w:b w:val="false"/>
                <w:i w:val="false"/>
                <w:color w:val="000000"/>
                <w:sz w:val="20"/>
              </w:rPr>
              <w:t>
</w:t>
            </w:r>
            <w:r>
              <w:rPr>
                <w:rFonts w:ascii="Times New Roman"/>
                <w:b w:val="false"/>
                <w:i w:val="false"/>
                <w:color w:val="000000"/>
                <w:sz w:val="20"/>
              </w:rPr>
              <w:t>Отбор подлежащих проверке радиалов производится на основе следующих критериев:</w:t>
            </w:r>
            <w:r>
              <w:br/>
            </w:r>
            <w:r>
              <w:rPr>
                <w:rFonts w:ascii="Times New Roman"/>
                <w:b w:val="false"/>
                <w:i w:val="false"/>
                <w:color w:val="000000"/>
                <w:sz w:val="20"/>
              </w:rPr>
              <w:t>
</w:t>
            </w:r>
            <w:r>
              <w:rPr>
                <w:rFonts w:ascii="Times New Roman"/>
                <w:b w:val="false"/>
                <w:i w:val="false"/>
                <w:color w:val="000000"/>
                <w:sz w:val="20"/>
              </w:rPr>
              <w:t>a) радиалы, обеспечивающие выполнение схем захода на посадку по приборам, проверяются при каждой периодической летной проверке;</w:t>
            </w:r>
            <w:r>
              <w:br/>
            </w:r>
            <w:r>
              <w:rPr>
                <w:rFonts w:ascii="Times New Roman"/>
                <w:b w:val="false"/>
                <w:i w:val="false"/>
                <w:color w:val="000000"/>
                <w:sz w:val="20"/>
              </w:rPr>
              <w:t>
</w:t>
            </w:r>
            <w:r>
              <w:rPr>
                <w:rFonts w:ascii="Times New Roman"/>
                <w:b w:val="false"/>
                <w:i w:val="false"/>
                <w:color w:val="000000"/>
                <w:sz w:val="20"/>
              </w:rPr>
              <w:t>b) радиалы в тех районах, где при проверках с круговым облетом было отмечено ухудшение рабочих характеристик;</w:t>
            </w:r>
            <w:r>
              <w:br/>
            </w:r>
            <w:r>
              <w:rPr>
                <w:rFonts w:ascii="Times New Roman"/>
                <w:b w:val="false"/>
                <w:i w:val="false"/>
                <w:color w:val="000000"/>
                <w:sz w:val="20"/>
              </w:rPr>
              <w:t>
</w:t>
            </w:r>
            <w:r>
              <w:rPr>
                <w:rFonts w:ascii="Times New Roman"/>
                <w:b w:val="false"/>
                <w:i w:val="false"/>
                <w:color w:val="000000"/>
                <w:sz w:val="20"/>
              </w:rPr>
              <w:t>c) радиалы, где рельеф местности может оказывать влияние на зону действия VOR;</w:t>
            </w:r>
            <w:r>
              <w:br/>
            </w:r>
            <w:r>
              <w:rPr>
                <w:rFonts w:ascii="Times New Roman"/>
                <w:b w:val="false"/>
                <w:i w:val="false"/>
                <w:color w:val="000000"/>
                <w:sz w:val="20"/>
              </w:rPr>
              <w:t>
d) в тех случаях, где это целесообразно, в каждом квадранте следует выбрать по меньшей мере один радиал (как правило, выбираются самые протяженные и самые низкие радиалы).</w:t>
            </w:r>
          </w:p>
          <w:bookmarkEnd w:id="50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8"/>
          <w:p>
            <w:pPr>
              <w:spacing w:after="20"/>
              <w:ind w:left="20"/>
              <w:jc w:val="both"/>
            </w:pPr>
            <w:r>
              <w:rPr>
                <w:rFonts w:ascii="Times New Roman"/>
                <w:b w:val="false"/>
                <w:i w:val="false"/>
                <w:color w:val="000000"/>
                <w:sz w:val="20"/>
              </w:rPr>
              <w:t>
Речевой канал, по которому осуществляется радиотелефонная связь на частоте радиомаяка VOR, должен проверяться на разборчивость, уровень сигнала и его влияние на структуру курса, причем проверка должна осуществляться таким же образом, как это описано для проверки сигналов опознавания. Уровень</w:t>
            </w:r>
            <w:r>
              <w:br/>
            </w:r>
            <w:r>
              <w:rPr>
                <w:rFonts w:ascii="Times New Roman"/>
                <w:b w:val="false"/>
                <w:i w:val="false"/>
                <w:color w:val="000000"/>
                <w:sz w:val="20"/>
              </w:rPr>
              <w:t>
</w:t>
            </w:r>
            <w:r>
              <w:rPr>
                <w:rFonts w:ascii="Times New Roman"/>
                <w:b w:val="false"/>
                <w:i w:val="false"/>
                <w:color w:val="000000"/>
                <w:sz w:val="20"/>
              </w:rPr>
              <w:t>звукового сигнала речевого канала должен быть равен уровню сигнала речевого опознавания. Осуществляющий летную проверку персонал должен контролировать качество и зону действия принимаемых речевых передач и следить за тем, чтобы они не оказывали вредного</w:t>
            </w:r>
            <w:r>
              <w:br/>
            </w:r>
            <w:r>
              <w:rPr>
                <w:rFonts w:ascii="Times New Roman"/>
                <w:b w:val="false"/>
                <w:i w:val="false"/>
                <w:color w:val="000000"/>
                <w:sz w:val="20"/>
              </w:rPr>
              <w:t>
воздействия на работу VOR.</w:t>
            </w:r>
          </w:p>
          <w:bookmarkEnd w:id="50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9"/>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09"/>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речевого сигнала на обеспечение  основной навигационной функции:  - на азимут  - на уровень модуляции</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никоим образом не мешает обеспечению основной навигационной функции VOR. При излучении сигналов радиотелефонной связи сигналы опознавательного кода не подавляются. При выполнении стабильного полета в направлении на радиомаяк необходимо наблюдать за показаниями азимута с целью определения воздействия передачи речевых сообщений на информацию об азимуте.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0"/>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 tx2)</w:t>
            </w:r>
          </w:p>
          <w:bookmarkEnd w:id="510"/>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1"/>
          <w:p>
            <w:pPr>
              <w:spacing w:after="20"/>
              <w:ind w:left="20"/>
              <w:jc w:val="both"/>
            </w:pPr>
            <w:r>
              <w:rPr>
                <w:rFonts w:ascii="Times New Roman"/>
                <w:b w:val="false"/>
                <w:i w:val="false"/>
                <w:color w:val="000000"/>
                <w:sz w:val="20"/>
              </w:rPr>
              <w:t>
Проверка контрольного устройства производится в следующих случаях:</w:t>
            </w:r>
            <w:r>
              <w:br/>
            </w:r>
            <w:r>
              <w:rPr>
                <w:rFonts w:ascii="Times New Roman"/>
                <w:b w:val="false"/>
                <w:i w:val="false"/>
                <w:color w:val="000000"/>
                <w:sz w:val="20"/>
              </w:rPr>
              <w:t>
</w:t>
            </w:r>
            <w:r>
              <w:rPr>
                <w:rFonts w:ascii="Times New Roman"/>
                <w:b w:val="false"/>
                <w:i w:val="false"/>
                <w:color w:val="000000"/>
                <w:sz w:val="20"/>
              </w:rPr>
              <w:t>a) в ходе проверки при вводе оборудования в эксплуатацию;</w:t>
            </w:r>
            <w:r>
              <w:br/>
            </w:r>
            <w:r>
              <w:rPr>
                <w:rFonts w:ascii="Times New Roman"/>
                <w:b w:val="false"/>
                <w:i w:val="false"/>
                <w:color w:val="000000"/>
                <w:sz w:val="20"/>
              </w:rPr>
              <w:t>
</w:t>
            </w:r>
            <w:r>
              <w:rPr>
                <w:rFonts w:ascii="Times New Roman"/>
                <w:b w:val="false"/>
                <w:i w:val="false"/>
                <w:color w:val="000000"/>
                <w:sz w:val="20"/>
              </w:rPr>
              <w:t>b) при последующих проверках, если юстировка в опорной контрольной точке изменилась более чем на один градус относительно последней установленной юстировки, а контрольное  устройство не выдало при этом аварийного сигнала.</w:t>
            </w:r>
            <w:r>
              <w:br/>
            </w:r>
            <w:r>
              <w:rPr>
                <w:rFonts w:ascii="Times New Roman"/>
                <w:b w:val="false"/>
                <w:i w:val="false"/>
                <w:color w:val="000000"/>
                <w:sz w:val="20"/>
              </w:rPr>
              <w:t>
</w:t>
            </w:r>
            <w:r>
              <w:rPr>
                <w:rFonts w:ascii="Times New Roman"/>
                <w:b w:val="false"/>
                <w:i w:val="false"/>
                <w:color w:val="000000"/>
                <w:sz w:val="20"/>
              </w:rPr>
              <w:t>Проверка контрольного устройства производится над опорной контрольной точкой на той же высоте, при которой эта опорная контрольная точка была установлена. Воздушное судно выполняет полет в направлении на радиомаяк или от него и при пролете точно над контрольной точкой включается отметка  данного события при наличии следующих состояний линии курса:</w:t>
            </w:r>
            <w:r>
              <w:br/>
            </w:r>
            <w:r>
              <w:rPr>
                <w:rFonts w:ascii="Times New Roman"/>
                <w:b w:val="false"/>
                <w:i w:val="false"/>
                <w:color w:val="000000"/>
                <w:sz w:val="20"/>
              </w:rPr>
              <w:t>
</w:t>
            </w:r>
            <w:r>
              <w:rPr>
                <w:rFonts w:ascii="Times New Roman"/>
                <w:b w:val="false"/>
                <w:i w:val="false"/>
                <w:color w:val="000000"/>
                <w:sz w:val="20"/>
              </w:rPr>
              <w:t>a) линия курса находится в нормальном рабочем состоянии;</w:t>
            </w:r>
            <w:r>
              <w:br/>
            </w:r>
            <w:r>
              <w:rPr>
                <w:rFonts w:ascii="Times New Roman"/>
                <w:b w:val="false"/>
                <w:i w:val="false"/>
                <w:color w:val="000000"/>
                <w:sz w:val="20"/>
              </w:rPr>
              <w:t>
</w:t>
            </w:r>
            <w:r>
              <w:rPr>
                <w:rFonts w:ascii="Times New Roman"/>
                <w:b w:val="false"/>
                <w:i w:val="false"/>
                <w:color w:val="000000"/>
                <w:sz w:val="20"/>
              </w:rPr>
              <w:t>b) линия курса смещена до точки срабатывания аварийной сигнализации;</w:t>
            </w:r>
            <w:r>
              <w:br/>
            </w:r>
            <w:r>
              <w:rPr>
                <w:rFonts w:ascii="Times New Roman"/>
                <w:b w:val="false"/>
                <w:i w:val="false"/>
                <w:color w:val="000000"/>
                <w:sz w:val="20"/>
              </w:rPr>
              <w:t>
</w:t>
            </w:r>
            <w:r>
              <w:rPr>
                <w:rFonts w:ascii="Times New Roman"/>
                <w:b w:val="false"/>
                <w:i w:val="false"/>
                <w:color w:val="000000"/>
                <w:sz w:val="20"/>
              </w:rPr>
              <w:t>c) линия курса смещена до точки срабатывания аварийной сигнализации, расположенной с противоположной стороны по отношению к п. b); или</w:t>
            </w:r>
            <w:r>
              <w:br/>
            </w:r>
            <w:r>
              <w:rPr>
                <w:rFonts w:ascii="Times New Roman"/>
                <w:b w:val="false"/>
                <w:i w:val="false"/>
                <w:color w:val="000000"/>
                <w:sz w:val="20"/>
              </w:rPr>
              <w:t>
</w:t>
            </w:r>
            <w:r>
              <w:rPr>
                <w:rFonts w:ascii="Times New Roman"/>
                <w:b w:val="false"/>
                <w:i w:val="false"/>
                <w:color w:val="000000"/>
                <w:sz w:val="20"/>
              </w:rPr>
              <w:t>d) линия курса возвращена в нормальное рабочее положение.</w:t>
            </w:r>
            <w:r>
              <w:br/>
            </w:r>
            <w:r>
              <w:rPr>
                <w:rFonts w:ascii="Times New Roman"/>
                <w:b w:val="false"/>
                <w:i w:val="false"/>
                <w:color w:val="000000"/>
                <w:sz w:val="20"/>
              </w:rPr>
              <w:t>
При каждом из указанных выше состояний юстировку курса необходимо сравнивать, сверяя ее с данными записей с тем, чтобы определить амплитуду смещения курсовой линии до точки срабатывания аварийной сигнализации и чтобы убедиться в возвращении юстировки в нормальное положение.</w:t>
            </w:r>
          </w:p>
          <w:bookmarkEnd w:id="51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bl>
    <w:bookmarkStart w:name="z603" w:id="512"/>
    <w:p>
      <w:pPr>
        <w:spacing w:after="0"/>
        <w:ind w:left="0"/>
        <w:jc w:val="both"/>
      </w:pPr>
      <w:r>
        <w:rPr>
          <w:rFonts w:ascii="Times New Roman"/>
          <w:b w:val="false"/>
          <w:i w:val="false"/>
          <w:color w:val="000000"/>
          <w:sz w:val="28"/>
        </w:rPr>
        <w:t xml:space="preserve">
      Примечание. </w:t>
      </w:r>
    </w:p>
    <w:bookmarkEnd w:id="512"/>
    <w:bookmarkStart w:name="z604" w:id="513"/>
    <w:p>
      <w:pPr>
        <w:spacing w:after="0"/>
        <w:ind w:left="0"/>
        <w:jc w:val="both"/>
      </w:pPr>
      <w:r>
        <w:rPr>
          <w:rFonts w:ascii="Times New Roman"/>
          <w:b w:val="false"/>
          <w:i w:val="false"/>
          <w:color w:val="000000"/>
          <w:sz w:val="28"/>
        </w:rPr>
        <w:t>
      Существует 2 типа всенаправленных ОВЧ-радиомаяков: традиционный – CVOR и доплеровский –DVOR. Требования, предъявляемые к летным проверкам данных двух типов VOR, являются аналогичными.</w:t>
      </w:r>
    </w:p>
    <w:bookmarkEnd w:id="513"/>
    <w:bookmarkStart w:name="z605" w:id="514"/>
    <w:p>
      <w:pPr>
        <w:spacing w:after="0"/>
        <w:ind w:left="0"/>
        <w:jc w:val="left"/>
      </w:pPr>
      <w:r>
        <w:rPr>
          <w:rFonts w:ascii="Times New Roman"/>
          <w:b/>
          <w:i w:val="false"/>
          <w:color w:val="000000"/>
        </w:rPr>
        <w:t xml:space="preserve"> Глава 3. Дальномерное оборудование (DME)</w:t>
      </w:r>
    </w:p>
    <w:bookmarkEnd w:id="514"/>
    <w:bookmarkStart w:name="z606" w:id="515"/>
    <w:p>
      <w:pPr>
        <w:spacing w:after="0"/>
        <w:ind w:left="0"/>
        <w:jc w:val="left"/>
      </w:pPr>
      <w:r>
        <w:rPr>
          <w:rFonts w:ascii="Times New Roman"/>
          <w:b/>
          <w:i w:val="false"/>
          <w:color w:val="000000"/>
        </w:rPr>
        <w:t xml:space="preserve"> Перечень параметров, проверяемых при летной проверке дальномерного оборудования</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41"/>
        <w:gridCol w:w="9516"/>
        <w:gridCol w:w="200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(приемопередатчик)</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сигнала опознавания проверяется его правильность и четкость, при этом воздушное судно может выполнять как орбитальный, так и радиальный полет. Если DME работает совместно с курсовым маяком ILS или с VOR, то необходимо проверять правильность синхронизации двух опознавательных сигналов, передаваемых совместно работающими навигационными средствами.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6"/>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16"/>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 может быть проверена как при орбитальных, так и при радиальных полетах. Главным вкладом приемоответчика DME в суммарную погрешность является его основная задержка. Наиболее точная калибровка этого параметра обеспечивается при наземных измерениях. Ошибка определения дальности не должна превышать 150 м для DME используемых на маршруте, и 75 м для DME работающих совместно с посадочными средствами.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17"/>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17"/>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8"/>
          <w:p>
            <w:pPr>
              <w:spacing w:after="20"/>
              <w:ind w:left="20"/>
              <w:jc w:val="both"/>
            </w:pPr>
            <w:r>
              <w:rPr>
                <w:rFonts w:ascii="Times New Roman"/>
                <w:b w:val="false"/>
                <w:i w:val="false"/>
                <w:color w:val="000000"/>
                <w:sz w:val="20"/>
              </w:rPr>
              <w:t>
Воздушное судно выполняет круговой облет с радиусом, который зависит от зоны обслуживания связанного с ним навигационного устройства, вокруг антенны наземной станции на высоте, соответствующей углу места, равному приблизительно 0,5° относительно места размещения антенны, или на высоте 300 м относительно рельефа местности между маяком и воздушным судном, в зависимости от того, какая из высот больше.</w:t>
            </w:r>
            <w:r>
              <w:br/>
            </w:r>
            <w:r>
              <w:rPr>
                <w:rFonts w:ascii="Times New Roman"/>
                <w:b w:val="false"/>
                <w:i w:val="false"/>
                <w:color w:val="000000"/>
                <w:sz w:val="20"/>
              </w:rPr>
              <w:t>
</w:t>
            </w:r>
            <w:r>
              <w:rPr>
                <w:rFonts w:ascii="Times New Roman"/>
                <w:b w:val="false"/>
                <w:i w:val="false"/>
                <w:color w:val="000000"/>
                <w:sz w:val="20"/>
              </w:rPr>
              <w:t>При отсутствии какого-либо связанного с DME радионавигационного средства, круговой облет может выполнятся с любым радиусом, превышающим 18,5 км. Зона действия на максимальной дальности и минимальной абсолютной высоте, которые определяются эксплуатационными требованиями для конкретного приемоответчика, обычно необходима только при вводе оборудования в эксплуатацию, а также после крупных модификаций наземного оборудования или при постройке крупных сооружений вокруг антенны.</w:t>
            </w:r>
            <w:r>
              <w:br/>
            </w:r>
            <w:r>
              <w:rPr>
                <w:rFonts w:ascii="Times New Roman"/>
                <w:b w:val="false"/>
                <w:i w:val="false"/>
                <w:color w:val="000000"/>
                <w:sz w:val="20"/>
              </w:rPr>
              <w:t>
Уровень сигнала должен быть таким, чтобы напряженность поля была не меньше ≥-89 дБВт/м2 на границах зоны действия или соответствовала эксплуатационным требованиям.</w:t>
            </w:r>
          </w:p>
          <w:bookmarkEnd w:id="518"/>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bl>
    <w:bookmarkStart w:name="z611" w:id="519"/>
    <w:p>
      <w:pPr>
        <w:spacing w:after="0"/>
        <w:ind w:left="0"/>
        <w:jc w:val="left"/>
      </w:pPr>
      <w:r>
        <w:rPr>
          <w:rFonts w:ascii="Times New Roman"/>
          <w:b/>
          <w:i w:val="false"/>
          <w:color w:val="000000"/>
        </w:rPr>
        <w:t xml:space="preserve"> Глава 4. Ненаправленный радиомаяк (NDB)</w:t>
      </w:r>
    </w:p>
    <w:bookmarkEnd w:id="519"/>
    <w:bookmarkStart w:name="z612" w:id="520"/>
    <w:p>
      <w:pPr>
        <w:spacing w:after="0"/>
        <w:ind w:left="0"/>
        <w:jc w:val="left"/>
      </w:pPr>
      <w:r>
        <w:rPr>
          <w:rFonts w:ascii="Times New Roman"/>
          <w:b/>
          <w:i w:val="false"/>
          <w:color w:val="000000"/>
        </w:rPr>
        <w:t xml:space="preserve"> Перечень параметров, проверяемых при летной проверке ненаправленного радиомаяка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004"/>
        <w:gridCol w:w="8434"/>
        <w:gridCol w:w="1530"/>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летной проверки передаваемые NDB кодированные сигналы опознавания следует контролировать до границы его зоны действия (в некоторых случаях расстояние, на котором еще можно принимать сигнал опознавания, определяет эффективную зону действия данного NDB). Сигналы опознавания считаются удовлетворительными, если кодовые символы правильные, четко прослушиваются и имеют соответствующие временные интервалы. Контроль сигналов опознавания в процессе летной проверки позволяет также выявлять мешающие радиостанции.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1"/>
          <w:p>
            <w:pPr>
              <w:spacing w:after="20"/>
              <w:ind w:left="20"/>
              <w:jc w:val="both"/>
            </w:pPr>
            <w:r>
              <w:rPr>
                <w:rFonts w:ascii="Times New Roman"/>
                <w:b w:val="false"/>
                <w:i w:val="false"/>
                <w:color w:val="000000"/>
                <w:sz w:val="20"/>
              </w:rPr>
              <w:t xml:space="preserve">
C (tx1 и tx2), </w:t>
            </w:r>
            <w:r>
              <w:br/>
            </w:r>
            <w:r>
              <w:rPr>
                <w:rFonts w:ascii="Times New Roman"/>
                <w:b w:val="false"/>
                <w:i w:val="false"/>
                <w:color w:val="000000"/>
                <w:sz w:val="20"/>
              </w:rPr>
              <w:t>
P (tx1 и tx2)</w:t>
            </w:r>
          </w:p>
          <w:bookmarkEnd w:id="521"/>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2"/>
          <w:p>
            <w:pPr>
              <w:spacing w:after="20"/>
              <w:ind w:left="20"/>
              <w:jc w:val="both"/>
            </w:pPr>
            <w:r>
              <w:rPr>
                <w:rFonts w:ascii="Times New Roman"/>
                <w:b w:val="false"/>
                <w:i w:val="false"/>
                <w:color w:val="000000"/>
                <w:sz w:val="20"/>
              </w:rPr>
              <w:t>
Зона действия NDB определяется путем измерения напряженности поля (номинальная зона действия) или путем оценки качества (эффективная зона действия) таких показателей, как уровень сигналов, как речевых, так и сигналов опознавания, и поведение указателя индикатора отклонений. Использование одного или другого метода или обоих одновременно зависит от эксплуатационных и технических требований.</w:t>
            </w:r>
            <w:r>
              <w:br/>
            </w:r>
            <w:r>
              <w:rPr>
                <w:rFonts w:ascii="Times New Roman"/>
                <w:b w:val="false"/>
                <w:i w:val="false"/>
                <w:color w:val="000000"/>
                <w:sz w:val="20"/>
              </w:rPr>
              <w:t>
</w:t>
            </w:r>
            <w:r>
              <w:rPr>
                <w:rFonts w:ascii="Times New Roman"/>
                <w:b w:val="false"/>
                <w:i w:val="false"/>
                <w:color w:val="000000"/>
                <w:sz w:val="20"/>
              </w:rPr>
              <w:t>Для проверки этого параметра производиться полный круговой облет NDB с радиусом, равным номинальной зоне действия, на минимально приемлемой высоте полета. Если в зоне действия будут выявлены области, в которых возникают определенные трудности, или рельеф местности окажется достаточно однородным, что сделает нецелесообразным выполнение кругового облета, то зону действия можно обследовать путем выполнения радиальных полетов или в наиболее характерных секторах, производя измерения напряженности поля вдоль подходящих воздушных трасс, при этом полеты и в этом случае должны выполняться на минимальной высоте. Для получения удовлетворительных результатов может потребоваться регулировка тока антенны NDB.</w:t>
            </w:r>
            <w:r>
              <w:br/>
            </w:r>
            <w:r>
              <w:rPr>
                <w:rFonts w:ascii="Times New Roman"/>
                <w:b w:val="false"/>
                <w:i w:val="false"/>
                <w:color w:val="000000"/>
                <w:sz w:val="20"/>
              </w:rPr>
              <w:t>
</w:t>
            </w:r>
            <w:r>
              <w:rPr>
                <w:rFonts w:ascii="Times New Roman"/>
                <w:b w:val="false"/>
                <w:i w:val="false"/>
                <w:color w:val="000000"/>
                <w:sz w:val="20"/>
              </w:rPr>
              <w:t>Минимальный уровень сигнала, установленный для данной географической зоны.</w:t>
            </w:r>
            <w:r>
              <w:br/>
            </w:r>
            <w:r>
              <w:rPr>
                <w:rFonts w:ascii="Times New Roman"/>
                <w:b w:val="false"/>
                <w:i w:val="false"/>
                <w:color w:val="000000"/>
                <w:sz w:val="20"/>
              </w:rPr>
              <w:t>
Колебания стрелки ADF не должны превышать ±10° в пределах всей установленной зоны действия.</w:t>
            </w:r>
          </w:p>
          <w:bookmarkEnd w:id="522"/>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пределах воздушных трасс</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3"/>
          <w:p>
            <w:pPr>
              <w:spacing w:after="20"/>
              <w:ind w:left="20"/>
              <w:jc w:val="both"/>
            </w:pPr>
            <w:r>
              <w:rPr>
                <w:rFonts w:ascii="Times New Roman"/>
                <w:b w:val="false"/>
                <w:i w:val="false"/>
                <w:color w:val="000000"/>
                <w:sz w:val="20"/>
              </w:rPr>
              <w:t>
Оценка зоны действия NDB вдоль воздушных трасс производится при полете по маршруту на минимальной высоте путем регистрации чрезмерных колебаний стрелки ADF, проверки качества сигнала опознавания и наличия помех. Проверки всех воздушных трасс проводится при вводе NDB в эксплуатацию, и при регулярных испытаниях обычно нет необходимости проверять все воздушные трассы.</w:t>
            </w:r>
            <w:r>
              <w:br/>
            </w:r>
            <w:r>
              <w:rPr>
                <w:rFonts w:ascii="Times New Roman"/>
                <w:b w:val="false"/>
                <w:i w:val="false"/>
                <w:color w:val="000000"/>
                <w:sz w:val="20"/>
              </w:rPr>
              <w:t>
Колебания стрелки ADF не должны превышать ±10° в пределах всей зоны действия, установленной для данной воздушной трассы.</w:t>
            </w:r>
          </w:p>
          <w:bookmarkEnd w:id="523"/>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полета в зоне ожидания, схемы захода на посадку (где для их выполнения применяется NDB)</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24"/>
          <w:p>
            <w:pPr>
              <w:spacing w:after="20"/>
              <w:ind w:left="20"/>
              <w:jc w:val="both"/>
            </w:pPr>
            <w:r>
              <w:rPr>
                <w:rFonts w:ascii="Times New Roman"/>
                <w:b w:val="false"/>
                <w:i w:val="false"/>
                <w:color w:val="000000"/>
                <w:sz w:val="20"/>
              </w:rPr>
              <w:t>
Если схема полета в зоне ожидания или схема захода на посадку выполняются с помощью NDB, то эти схемы следует подвергать летным проверкам на пригодность с точки зрения пилота. Во время таких проверок регистрируются чрезмерные колебания стрелки ADF, выявляются ошибочные переворачивания стрелки ADF, создающие ложное впечатление о пролете NDB, или другие необычные условия.</w:t>
            </w:r>
            <w:r>
              <w:br/>
            </w:r>
            <w:r>
              <w:rPr>
                <w:rFonts w:ascii="Times New Roman"/>
                <w:b w:val="false"/>
                <w:i w:val="false"/>
                <w:color w:val="000000"/>
                <w:sz w:val="20"/>
              </w:rPr>
              <w:t>
Пилот дает оценку полетопригодности NDB, колебания стрелки ADF не должны превышать ±5°, не должно быть ошибочных переворачиваний стрелки на 180°, создающих ложное впечатление о пролете NDB.</w:t>
            </w:r>
          </w:p>
          <w:bookmarkEnd w:id="524"/>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5"/>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25"/>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NDB</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6"/>
          <w:p>
            <w:pPr>
              <w:spacing w:after="20"/>
              <w:ind w:left="20"/>
              <w:jc w:val="both"/>
            </w:pPr>
            <w:r>
              <w:rPr>
                <w:rFonts w:ascii="Times New Roman"/>
                <w:b w:val="false"/>
                <w:i w:val="false"/>
                <w:color w:val="000000"/>
                <w:sz w:val="20"/>
              </w:rPr>
              <w:t>
С помощью данной проверки подтверждается правильность индикации при пролете непосредственно над маяком. Воздушное судно должно пролететь над NDB, желательно с двух радиальных направлений, расположенных под углом 90° друг к другу, с тем, чтобы убедиться в том, что переворачивание стрелки ADF происходит с приемлемо ограниченным уровнем колебаний стрелки.</w:t>
            </w:r>
            <w:r>
              <w:br/>
            </w:r>
            <w:r>
              <w:rPr>
                <w:rFonts w:ascii="Times New Roman"/>
                <w:b w:val="false"/>
                <w:i w:val="false"/>
                <w:color w:val="000000"/>
                <w:sz w:val="20"/>
              </w:rPr>
              <w:t>
При пролете должно быть полное отсутствие признаков ложного пролета NDB или чрезмерных колебаний стрелки ADF.</w:t>
            </w:r>
          </w:p>
          <w:bookmarkEnd w:id="526"/>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7"/>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27"/>
        </w:tc>
      </w:tr>
    </w:tbl>
    <w:bookmarkStart w:name="z622" w:id="528"/>
    <w:p>
      <w:pPr>
        <w:spacing w:after="0"/>
        <w:ind w:left="0"/>
        <w:jc w:val="left"/>
      </w:pPr>
      <w:r>
        <w:rPr>
          <w:rFonts w:ascii="Times New Roman"/>
          <w:b/>
          <w:i w:val="false"/>
          <w:color w:val="000000"/>
        </w:rPr>
        <w:t xml:space="preserve"> Глава 5. Трассовый маркерный ОВЧ-радиомаяк</w:t>
      </w:r>
    </w:p>
    <w:bookmarkEnd w:id="528"/>
    <w:bookmarkStart w:name="z623" w:id="529"/>
    <w:p>
      <w:pPr>
        <w:spacing w:after="0"/>
        <w:ind w:left="0"/>
        <w:jc w:val="left"/>
      </w:pPr>
      <w:r>
        <w:rPr>
          <w:rFonts w:ascii="Times New Roman"/>
          <w:b/>
          <w:i w:val="false"/>
          <w:color w:val="000000"/>
        </w:rPr>
        <w:t xml:space="preserve"> Перечень параметров, проверяемых при летной проверке трассового маркерного ОВЧ-радиомаяка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48"/>
        <w:gridCol w:w="9064"/>
        <w:gridCol w:w="2468"/>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опознавания</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МРМ обеспечивает кодирование опознавания, то сигналы опознавания следует проверить во время пролета над радиомаяком. Сигналы опознавания оцениваются на слух и визуально и считаются удовлетворительными, если кодовые символы правильные, четко прослушиваются и имеют соответствующие временные интервалы. Частоту модулирующего тона можно проверить по загоранию нужной лампочки на панели.</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0"/>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30"/>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1"/>
          <w:p>
            <w:pPr>
              <w:spacing w:after="20"/>
              <w:ind w:left="20"/>
              <w:jc w:val="both"/>
            </w:pPr>
            <w:r>
              <w:rPr>
                <w:rFonts w:ascii="Times New Roman"/>
                <w:b w:val="false"/>
                <w:i w:val="false"/>
                <w:color w:val="000000"/>
                <w:sz w:val="20"/>
              </w:rPr>
              <w:t>
Зона действия определяется при полете над МРМ на эксплуатационных высотах путем измерения промежутка времени или расстояния, на протяжении которого обеспечивается визуальная индикация сигнала, поступающего от калиброванного маркерного приемника антенны, или пока этот сигнал сохраняет заранее установленный уровень. При вводе в эксплуатацию зону действия необходимо измерить на нескольких высотах, а при периодических проверках обычно достаточно сделать это на одной высоте. Центр зоны действия должен находиться над радиомаяком или над известной точкой.</w:t>
            </w:r>
            <w:r>
              <w:br/>
            </w:r>
            <w:r>
              <w:rPr>
                <w:rFonts w:ascii="Times New Roman"/>
                <w:b w:val="false"/>
                <w:i w:val="false"/>
                <w:color w:val="000000"/>
                <w:sz w:val="20"/>
              </w:rPr>
              <w:t>
Номинальная зона действия согласно эксплуатационным требованиям должна быть: при вводе в эксплуатацию ±25%, при периодических ±50%.</w:t>
            </w:r>
          </w:p>
          <w:bookmarkEnd w:id="531"/>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32"/>
          <w:p>
            <w:pPr>
              <w:spacing w:after="20"/>
              <w:ind w:left="20"/>
              <w:jc w:val="both"/>
            </w:pPr>
            <w:r>
              <w:rPr>
                <w:rFonts w:ascii="Times New Roman"/>
                <w:b w:val="false"/>
                <w:i w:val="false"/>
                <w:color w:val="000000"/>
                <w:sz w:val="20"/>
              </w:rPr>
              <w:t>
C (tx1 и tx2),</w:t>
            </w:r>
            <w:r>
              <w:br/>
            </w:r>
            <w:r>
              <w:rPr>
                <w:rFonts w:ascii="Times New Roman"/>
                <w:b w:val="false"/>
                <w:i w:val="false"/>
                <w:color w:val="000000"/>
                <w:sz w:val="20"/>
              </w:rPr>
              <w:t>
 P (tx1 и tx2)</w:t>
            </w:r>
          </w:p>
          <w:bookmarkEnd w:id="532"/>
        </w:tc>
      </w:tr>
    </w:tbl>
    <w:bookmarkStart w:name="z627" w:id="533"/>
    <w:p>
      <w:pPr>
        <w:spacing w:after="0"/>
        <w:ind w:left="0"/>
        <w:jc w:val="left"/>
      </w:pPr>
      <w:r>
        <w:rPr>
          <w:rFonts w:ascii="Times New Roman"/>
          <w:b/>
          <w:i w:val="false"/>
          <w:color w:val="000000"/>
        </w:rPr>
        <w:t xml:space="preserve"> Глава 6. Наземная система функционального дополнения (GBAS)</w:t>
      </w:r>
    </w:p>
    <w:bookmarkEnd w:id="533"/>
    <w:bookmarkStart w:name="z628" w:id="534"/>
    <w:p>
      <w:pPr>
        <w:spacing w:after="0"/>
        <w:ind w:left="0"/>
        <w:jc w:val="left"/>
      </w:pPr>
      <w:r>
        <w:rPr>
          <w:rFonts w:ascii="Times New Roman"/>
          <w:b/>
          <w:i w:val="false"/>
          <w:color w:val="000000"/>
        </w:rPr>
        <w:t xml:space="preserve"> Перечень параметров, проверяемых при летной проверке наземной системы функционального дополнения</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8043"/>
        <w:gridCol w:w="3137"/>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 (передатчик)</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5"/>
          <w:p>
            <w:pPr>
              <w:spacing w:after="20"/>
              <w:ind w:left="20"/>
              <w:jc w:val="both"/>
            </w:pPr>
            <w:r>
              <w:rPr>
                <w:rFonts w:ascii="Times New Roman"/>
                <w:b w:val="false"/>
                <w:i w:val="false"/>
                <w:color w:val="000000"/>
                <w:sz w:val="20"/>
              </w:rPr>
              <w:t>
Целью данного испытания является определение зоны действия GBAS. Минимальный и максимальный уровни напряженности поля должны быть определены в следующих зонах, обслуживаемых наземной подсистемой:</w:t>
            </w:r>
            <w:r>
              <w:br/>
            </w:r>
            <w:r>
              <w:rPr>
                <w:rFonts w:ascii="Times New Roman"/>
                <w:b w:val="false"/>
                <w:i w:val="false"/>
                <w:color w:val="000000"/>
                <w:sz w:val="20"/>
              </w:rPr>
              <w:t>
</w:t>
            </w:r>
            <w:r>
              <w:rPr>
                <w:rFonts w:ascii="Times New Roman"/>
                <w:b w:val="false"/>
                <w:i w:val="false"/>
                <w:color w:val="000000"/>
                <w:sz w:val="20"/>
              </w:rPr>
              <w:t>a) минимальная зона действия, требуемая для обеспечения заходов на посадку: - в горизонтальной плоскости:</w:t>
            </w:r>
          </w:p>
          <w:bookmarkEnd w:id="535"/>
          <w:bookmarkStart w:name="z631" w:id="536"/>
          <w:p>
            <w:pPr>
              <w:spacing w:after="20"/>
              <w:ind w:left="20"/>
              <w:jc w:val="both"/>
            </w:pPr>
          </w:p>
          <w:bookmarkEnd w:id="536"/>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±140 м в точке LTP/FTP;</w:t>
            </w:r>
            <w:r>
              <w:br/>
            </w:r>
            <w:r>
              <w:rPr>
                <w:rFonts w:ascii="Times New Roman"/>
                <w:b w:val="false"/>
                <w:i w:val="false"/>
                <w:color w:val="000000"/>
                <w:sz w:val="20"/>
              </w:rPr>
              <w:t>
</w:t>
            </w:r>
          </w:p>
          <w:bookmarkStart w:name="z633" w:id="537"/>
          <w:p>
            <w:pPr>
              <w:spacing w:after="20"/>
              <w:ind w:left="20"/>
              <w:jc w:val="both"/>
            </w:pPr>
          </w:p>
          <w:bookmarkEnd w:id="537"/>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37 км в пределах ±10° от LTP/FTP;</w:t>
            </w:r>
            <w:r>
              <w:br/>
            </w:r>
            <w:r>
              <w:rPr>
                <w:rFonts w:ascii="Times New Roman"/>
                <w:b w:val="false"/>
                <w:i w:val="false"/>
                <w:color w:val="000000"/>
                <w:sz w:val="20"/>
              </w:rPr>
              <w:t>
</w:t>
            </w:r>
          </w:p>
          <w:bookmarkStart w:name="z635" w:id="538"/>
          <w:p>
            <w:pPr>
              <w:spacing w:after="20"/>
              <w:ind w:left="20"/>
              <w:jc w:val="both"/>
            </w:pPr>
          </w:p>
          <w:bookmarkEnd w:id="538"/>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28 км в пределах ±35° от LTP/FTP;</w:t>
            </w:r>
            <w:r>
              <w:br/>
            </w:r>
            <w:r>
              <w:rPr>
                <w:rFonts w:ascii="Times New Roman"/>
                <w:b w:val="false"/>
                <w:i w:val="false"/>
                <w:color w:val="000000"/>
                <w:sz w:val="20"/>
              </w:rPr>
              <w:t>
</w:t>
            </w:r>
            <w:r>
              <w:rPr>
                <w:rFonts w:ascii="Times New Roman"/>
                <w:b w:val="false"/>
                <w:i w:val="false"/>
                <w:color w:val="000000"/>
                <w:sz w:val="20"/>
              </w:rPr>
              <w:t>- в вертикальной плоскости:</w:t>
            </w:r>
            <w:r>
              <w:br/>
            </w:r>
            <w:r>
              <w:rPr>
                <w:rFonts w:ascii="Times New Roman"/>
                <w:b w:val="false"/>
                <w:i w:val="false"/>
                <w:color w:val="000000"/>
                <w:sz w:val="20"/>
              </w:rPr>
              <w:t>
</w:t>
            </w:r>
          </w:p>
          <w:bookmarkStart w:name="z638" w:id="539"/>
          <w:p>
            <w:pPr>
              <w:spacing w:after="20"/>
              <w:ind w:left="20"/>
              <w:jc w:val="both"/>
            </w:pPr>
          </w:p>
          <w:bookmarkEnd w:id="539"/>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от 0,45 q до 1,75 q; </w:t>
            </w:r>
            <w:r>
              <w:br/>
            </w:r>
            <w:r>
              <w:rPr>
                <w:rFonts w:ascii="Times New Roman"/>
                <w:b w:val="false"/>
                <w:i w:val="false"/>
                <w:color w:val="000000"/>
                <w:sz w:val="20"/>
              </w:rPr>
              <w:t>
</w:t>
            </w:r>
          </w:p>
          <w:bookmarkStart w:name="z640" w:id="540"/>
          <w:p>
            <w:pPr>
              <w:spacing w:after="20"/>
              <w:ind w:left="20"/>
              <w:jc w:val="both"/>
            </w:pPr>
          </w:p>
          <w:bookmarkEnd w:id="540"/>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до 3,7 м над поверхностью ВПП;</w:t>
            </w:r>
            <w:r>
              <w:br/>
            </w:r>
            <w:r>
              <w:rPr>
                <w:rFonts w:ascii="Times New Roman"/>
                <w:b w:val="false"/>
                <w:i w:val="false"/>
                <w:color w:val="000000"/>
                <w:sz w:val="20"/>
              </w:rPr>
              <w:t>
</w:t>
            </w:r>
            <w:r>
              <w:rPr>
                <w:rFonts w:ascii="Times New Roman"/>
                <w:b w:val="false"/>
                <w:i w:val="false"/>
                <w:color w:val="000000"/>
                <w:sz w:val="20"/>
              </w:rPr>
              <w:t>b) зона действия, требуемая для обеспечения определения местоположения, зависит от планируемых конкретных операций.</w:t>
            </w:r>
            <w:r>
              <w:br/>
            </w:r>
            <w:r>
              <w:rPr>
                <w:rFonts w:ascii="Times New Roman"/>
                <w:b w:val="false"/>
                <w:i w:val="false"/>
                <w:color w:val="000000"/>
                <w:sz w:val="20"/>
              </w:rPr>
              <w:t>
</w:t>
            </w:r>
            <w:r>
              <w:rPr>
                <w:rFonts w:ascii="Times New Roman"/>
                <w:b w:val="false"/>
                <w:i w:val="false"/>
                <w:color w:val="000000"/>
                <w:sz w:val="20"/>
              </w:rPr>
              <w:t>Оптимальная зона действия для данных двух видов обслуживания должна быть всенаправленной.</w:t>
            </w:r>
            <w:r>
              <w:br/>
            </w:r>
            <w:r>
              <w:rPr>
                <w:rFonts w:ascii="Times New Roman"/>
                <w:b w:val="false"/>
                <w:i w:val="false"/>
                <w:color w:val="000000"/>
                <w:sz w:val="20"/>
              </w:rPr>
              <w:t>
</w:t>
            </w:r>
            <w:r>
              <w:rPr>
                <w:rFonts w:ascii="Times New Roman"/>
                <w:b w:val="false"/>
                <w:i w:val="false"/>
                <w:color w:val="000000"/>
                <w:sz w:val="20"/>
              </w:rPr>
              <w:t>Напряженность поля должна удовлетворять следующим допускам:</w:t>
            </w:r>
            <w:r>
              <w:br/>
            </w:r>
            <w:r>
              <w:rPr>
                <w:rFonts w:ascii="Times New Roman"/>
                <w:b w:val="false"/>
                <w:i w:val="false"/>
                <w:color w:val="000000"/>
                <w:sz w:val="20"/>
              </w:rPr>
              <w:t>
&gt;215 мкВ/м (-99 дБВт/м2) и &lt;0,350 В/м (-35дБВт/м2)</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параметров местоположения</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1"/>
          <w:p>
            <w:pPr>
              <w:spacing w:after="20"/>
              <w:ind w:left="20"/>
              <w:jc w:val="both"/>
            </w:pPr>
            <w:r>
              <w:rPr>
                <w:rFonts w:ascii="Times New Roman"/>
                <w:b w:val="false"/>
                <w:i w:val="false"/>
                <w:color w:val="000000"/>
                <w:sz w:val="20"/>
              </w:rPr>
              <w:t>
a) Точность в горизонтальной плоскости: ≤16 м.</w:t>
            </w:r>
            <w:r>
              <w:br/>
            </w:r>
            <w:r>
              <w:rPr>
                <w:rFonts w:ascii="Times New Roman"/>
                <w:b w:val="false"/>
                <w:i w:val="false"/>
                <w:color w:val="000000"/>
                <w:sz w:val="20"/>
              </w:rPr>
              <w:t>
b) Точность в вертикальной плоскости: ≤6 м.</w:t>
            </w:r>
          </w:p>
          <w:bookmarkEnd w:id="541"/>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2"/>
          <w:p>
            <w:pPr>
              <w:spacing w:after="20"/>
              <w:ind w:left="20"/>
              <w:jc w:val="both"/>
            </w:pPr>
            <w:r>
              <w:rPr>
                <w:rFonts w:ascii="Times New Roman"/>
                <w:b w:val="false"/>
                <w:i w:val="false"/>
                <w:color w:val="000000"/>
                <w:sz w:val="20"/>
              </w:rPr>
              <w:t>
a) Идентификатор GBAS;</w:t>
            </w:r>
            <w:r>
              <w:br/>
            </w:r>
            <w:r>
              <w:rPr>
                <w:rFonts w:ascii="Times New Roman"/>
                <w:b w:val="false"/>
                <w:i w:val="false"/>
                <w:color w:val="000000"/>
                <w:sz w:val="20"/>
              </w:rPr>
              <w:t>
</w:t>
            </w:r>
            <w:r>
              <w:rPr>
                <w:rFonts w:ascii="Times New Roman"/>
                <w:b w:val="false"/>
                <w:i w:val="false"/>
                <w:color w:val="000000"/>
                <w:sz w:val="20"/>
              </w:rPr>
              <w:t>b) Сообщение типа 2 (данные по системе GBAS):</w:t>
            </w:r>
            <w:r>
              <w:br/>
            </w:r>
            <w:r>
              <w:rPr>
                <w:rFonts w:ascii="Times New Roman"/>
                <w:b w:val="false"/>
                <w:i w:val="false"/>
                <w:color w:val="000000"/>
                <w:sz w:val="20"/>
              </w:rPr>
              <w:t>
</w:t>
            </w:r>
            <w:r>
              <w:rPr>
                <w:rFonts w:ascii="Times New Roman"/>
                <w:b w:val="false"/>
                <w:i w:val="false"/>
                <w:color w:val="000000"/>
                <w:sz w:val="20"/>
              </w:rPr>
              <w:t>- показатель точности наземной подсистемы (GAD): 03;</w:t>
            </w:r>
            <w:r>
              <w:br/>
            </w:r>
            <w:r>
              <w:rPr>
                <w:rFonts w:ascii="Times New Roman"/>
                <w:b w:val="false"/>
                <w:i w:val="false"/>
                <w:color w:val="000000"/>
                <w:sz w:val="20"/>
              </w:rPr>
              <w:t>
</w:t>
            </w:r>
            <w:r>
              <w:rPr>
                <w:rFonts w:ascii="Times New Roman"/>
                <w:b w:val="false"/>
                <w:i w:val="false"/>
                <w:color w:val="000000"/>
                <w:sz w:val="20"/>
              </w:rPr>
              <w:t>- показатель непрерывности и целостности наземной подсистемы (GCID): 07;</w:t>
            </w:r>
            <w:r>
              <w:br/>
            </w:r>
            <w:r>
              <w:rPr>
                <w:rFonts w:ascii="Times New Roman"/>
                <w:b w:val="false"/>
                <w:i w:val="false"/>
                <w:color w:val="000000"/>
                <w:sz w:val="20"/>
              </w:rPr>
              <w:t>
</w:t>
            </w:r>
            <w:r>
              <w:rPr>
                <w:rFonts w:ascii="Times New Roman"/>
                <w:b w:val="false"/>
                <w:i w:val="false"/>
                <w:color w:val="000000"/>
                <w:sz w:val="20"/>
              </w:rPr>
              <w:t>- селектор данных опорной станции (RSDS): 048;</w:t>
            </w:r>
            <w:r>
              <w:br/>
            </w:r>
            <w:r>
              <w:rPr>
                <w:rFonts w:ascii="Times New Roman"/>
                <w:b w:val="false"/>
                <w:i w:val="false"/>
                <w:color w:val="000000"/>
                <w:sz w:val="20"/>
              </w:rPr>
              <w:t>
</w:t>
            </w:r>
            <w:r>
              <w:rPr>
                <w:rFonts w:ascii="Times New Roman"/>
                <w:b w:val="false"/>
                <w:i w:val="false"/>
                <w:color w:val="000000"/>
                <w:sz w:val="20"/>
              </w:rPr>
              <w:t>- максимальное используемое расстояние: 2510 км;</w:t>
            </w:r>
            <w:r>
              <w:br/>
            </w:r>
            <w:r>
              <w:rPr>
                <w:rFonts w:ascii="Times New Roman"/>
                <w:b w:val="false"/>
                <w:i w:val="false"/>
                <w:color w:val="000000"/>
                <w:sz w:val="20"/>
              </w:rPr>
              <w:t>
</w:t>
            </w:r>
            <w:r>
              <w:rPr>
                <w:rFonts w:ascii="Times New Roman"/>
                <w:b w:val="false"/>
                <w:i w:val="false"/>
                <w:color w:val="000000"/>
                <w:sz w:val="20"/>
              </w:rPr>
              <w:t>- локальное магнитное склонение: ±180°;</w:t>
            </w:r>
            <w:r>
              <w:br/>
            </w:r>
            <w:r>
              <w:rPr>
                <w:rFonts w:ascii="Times New Roman"/>
                <w:b w:val="false"/>
                <w:i w:val="false"/>
                <w:color w:val="000000"/>
                <w:sz w:val="20"/>
              </w:rPr>
              <w:t>
</w:t>
            </w:r>
            <w:r>
              <w:rPr>
                <w:rFonts w:ascii="Times New Roman"/>
                <w:b w:val="false"/>
                <w:i w:val="false"/>
                <w:color w:val="000000"/>
                <w:sz w:val="20"/>
              </w:rPr>
              <w:t>- опорная точка GBAS (широта, долгота, высота);</w:t>
            </w:r>
            <w:r>
              <w:br/>
            </w:r>
            <w:r>
              <w:rPr>
                <w:rFonts w:ascii="Times New Roman"/>
                <w:b w:val="false"/>
                <w:i w:val="false"/>
                <w:color w:val="000000"/>
                <w:sz w:val="20"/>
              </w:rPr>
              <w:t>
</w:t>
            </w:r>
            <w:r>
              <w:rPr>
                <w:rFonts w:ascii="Times New Roman"/>
                <w:b w:val="false"/>
                <w:i w:val="false"/>
                <w:color w:val="000000"/>
                <w:sz w:val="20"/>
              </w:rPr>
              <w:t>c) Сообщение типа 4 (данные всех конечных участков захода на посадку (FAS)):</w:t>
            </w:r>
            <w:r>
              <w:br/>
            </w:r>
            <w:r>
              <w:rPr>
                <w:rFonts w:ascii="Times New Roman"/>
                <w:b w:val="false"/>
                <w:i w:val="false"/>
                <w:color w:val="000000"/>
                <w:sz w:val="20"/>
              </w:rPr>
              <w:t>
</w:t>
            </w:r>
            <w:r>
              <w:rPr>
                <w:rFonts w:ascii="Times New Roman"/>
                <w:b w:val="false"/>
                <w:i w:val="false"/>
                <w:color w:val="000000"/>
                <w:sz w:val="20"/>
              </w:rPr>
              <w:t>- тип операции: 015;</w:t>
            </w:r>
            <w:r>
              <w:br/>
            </w:r>
            <w:r>
              <w:rPr>
                <w:rFonts w:ascii="Times New Roman"/>
                <w:b w:val="false"/>
                <w:i w:val="false"/>
                <w:color w:val="000000"/>
                <w:sz w:val="20"/>
              </w:rPr>
              <w:t>
</w:t>
            </w:r>
            <w:r>
              <w:rPr>
                <w:rFonts w:ascii="Times New Roman"/>
                <w:b w:val="false"/>
                <w:i w:val="false"/>
                <w:color w:val="000000"/>
                <w:sz w:val="20"/>
              </w:rPr>
              <w:t>- идентификатор аэропорта;</w:t>
            </w:r>
            <w:r>
              <w:br/>
            </w:r>
            <w:r>
              <w:rPr>
                <w:rFonts w:ascii="Times New Roman"/>
                <w:b w:val="false"/>
                <w:i w:val="false"/>
                <w:color w:val="000000"/>
                <w:sz w:val="20"/>
              </w:rPr>
              <w:t>
</w:t>
            </w:r>
            <w:r>
              <w:rPr>
                <w:rFonts w:ascii="Times New Roman"/>
                <w:b w:val="false"/>
                <w:i w:val="false"/>
                <w:color w:val="000000"/>
                <w:sz w:val="20"/>
              </w:rPr>
              <w:t>- номер ВПП: 136;</w:t>
            </w:r>
            <w:r>
              <w:br/>
            </w:r>
            <w:r>
              <w:rPr>
                <w:rFonts w:ascii="Times New Roman"/>
                <w:b w:val="false"/>
                <w:i w:val="false"/>
                <w:color w:val="000000"/>
                <w:sz w:val="20"/>
              </w:rPr>
              <w:t>
</w:t>
            </w:r>
            <w:r>
              <w:rPr>
                <w:rFonts w:ascii="Times New Roman"/>
                <w:b w:val="false"/>
                <w:i w:val="false"/>
                <w:color w:val="000000"/>
                <w:sz w:val="20"/>
              </w:rPr>
              <w:t>- литера ВПП: L - левая, C – центральная, R – правая;</w:t>
            </w:r>
            <w:r>
              <w:br/>
            </w:r>
            <w:r>
              <w:rPr>
                <w:rFonts w:ascii="Times New Roman"/>
                <w:b w:val="false"/>
                <w:i w:val="false"/>
                <w:color w:val="000000"/>
                <w:sz w:val="20"/>
              </w:rPr>
              <w:t>
</w:t>
            </w:r>
            <w:r>
              <w:rPr>
                <w:rFonts w:ascii="Times New Roman"/>
                <w:b w:val="false"/>
                <w:i w:val="false"/>
                <w:color w:val="000000"/>
                <w:sz w:val="20"/>
              </w:rPr>
              <w:t>- определитель характеристик захода на посадку: 07;</w:t>
            </w:r>
            <w:r>
              <w:br/>
            </w:r>
            <w:r>
              <w:rPr>
                <w:rFonts w:ascii="Times New Roman"/>
                <w:b w:val="false"/>
                <w:i w:val="false"/>
                <w:color w:val="000000"/>
                <w:sz w:val="20"/>
              </w:rPr>
              <w:t>
</w:t>
            </w:r>
            <w:r>
              <w:rPr>
                <w:rFonts w:ascii="Times New Roman"/>
                <w:b w:val="false"/>
                <w:i w:val="false"/>
                <w:color w:val="000000"/>
                <w:sz w:val="20"/>
              </w:rPr>
              <w:t>- индикатор маршрута;</w:t>
            </w:r>
            <w:r>
              <w:br/>
            </w:r>
            <w:r>
              <w:rPr>
                <w:rFonts w:ascii="Times New Roman"/>
                <w:b w:val="false"/>
                <w:i w:val="false"/>
                <w:color w:val="000000"/>
                <w:sz w:val="20"/>
              </w:rPr>
              <w:t>
</w:t>
            </w:r>
            <w:r>
              <w:rPr>
                <w:rFonts w:ascii="Times New Roman"/>
                <w:b w:val="false"/>
                <w:i w:val="false"/>
                <w:color w:val="000000"/>
                <w:sz w:val="20"/>
              </w:rPr>
              <w:t>- селектор данных опорной траектории (RPDS): 048;</w:t>
            </w:r>
            <w:r>
              <w:br/>
            </w:r>
            <w:r>
              <w:rPr>
                <w:rFonts w:ascii="Times New Roman"/>
                <w:b w:val="false"/>
                <w:i w:val="false"/>
                <w:color w:val="000000"/>
                <w:sz w:val="20"/>
              </w:rPr>
              <w:t>
</w:t>
            </w:r>
            <w:r>
              <w:rPr>
                <w:rFonts w:ascii="Times New Roman"/>
                <w:b w:val="false"/>
                <w:i w:val="false"/>
                <w:color w:val="000000"/>
                <w:sz w:val="20"/>
              </w:rPr>
              <w:t>- горизонтальный порог срабатывания сигнализации: 10 м;</w:t>
            </w:r>
            <w:r>
              <w:br/>
            </w:r>
            <w:r>
              <w:rPr>
                <w:rFonts w:ascii="Times New Roman"/>
                <w:b w:val="false"/>
                <w:i w:val="false"/>
                <w:color w:val="000000"/>
                <w:sz w:val="20"/>
              </w:rPr>
              <w:t>
</w:t>
            </w:r>
            <w:r>
              <w:rPr>
                <w:rFonts w:ascii="Times New Roman"/>
                <w:b w:val="false"/>
                <w:i w:val="false"/>
                <w:color w:val="000000"/>
                <w:sz w:val="20"/>
              </w:rPr>
              <w:t>- вертикальный порог срабатывания сигнализации: 10 м;</w:t>
            </w:r>
            <w:r>
              <w:br/>
            </w:r>
            <w:r>
              <w:rPr>
                <w:rFonts w:ascii="Times New Roman"/>
                <w:b w:val="false"/>
                <w:i w:val="false"/>
                <w:color w:val="000000"/>
                <w:sz w:val="20"/>
              </w:rPr>
              <w:t>
</w:t>
            </w:r>
            <w:r>
              <w:rPr>
                <w:rFonts w:ascii="Times New Roman"/>
                <w:b w:val="false"/>
                <w:i w:val="false"/>
                <w:color w:val="000000"/>
                <w:sz w:val="20"/>
              </w:rPr>
              <w:t>- идентификатор опорной траектории;</w:t>
            </w:r>
            <w:r>
              <w:br/>
            </w:r>
            <w:r>
              <w:rPr>
                <w:rFonts w:ascii="Times New Roman"/>
                <w:b w:val="false"/>
                <w:i w:val="false"/>
                <w:color w:val="000000"/>
                <w:sz w:val="20"/>
              </w:rPr>
              <w:t>
</w:t>
            </w:r>
            <w:r>
              <w:rPr>
                <w:rFonts w:ascii="Times New Roman"/>
                <w:b w:val="false"/>
                <w:i w:val="false"/>
                <w:color w:val="000000"/>
                <w:sz w:val="20"/>
              </w:rPr>
              <w:t>- широта LTP/FTP: ±90°;</w:t>
            </w:r>
            <w:r>
              <w:br/>
            </w:r>
            <w:r>
              <w:rPr>
                <w:rFonts w:ascii="Times New Roman"/>
                <w:b w:val="false"/>
                <w:i w:val="false"/>
                <w:color w:val="000000"/>
                <w:sz w:val="20"/>
              </w:rPr>
              <w:t>
</w:t>
            </w:r>
            <w:r>
              <w:rPr>
                <w:rFonts w:ascii="Times New Roman"/>
                <w:b w:val="false"/>
                <w:i w:val="false"/>
                <w:color w:val="000000"/>
                <w:sz w:val="20"/>
              </w:rPr>
              <w:t>- долгота LTP/FTP: ±180°;</w:t>
            </w:r>
            <w:r>
              <w:br/>
            </w:r>
            <w:r>
              <w:rPr>
                <w:rFonts w:ascii="Times New Roman"/>
                <w:b w:val="false"/>
                <w:i w:val="false"/>
                <w:color w:val="000000"/>
                <w:sz w:val="20"/>
              </w:rPr>
              <w:t>
</w:t>
            </w:r>
            <w:r>
              <w:rPr>
                <w:rFonts w:ascii="Times New Roman"/>
                <w:b w:val="false"/>
                <w:i w:val="false"/>
                <w:color w:val="000000"/>
                <w:sz w:val="20"/>
              </w:rPr>
              <w:t>- высота LTP/FTP: -5126041,5 м;</w:t>
            </w:r>
            <w:r>
              <w:br/>
            </w:r>
            <w:r>
              <w:rPr>
                <w:rFonts w:ascii="Times New Roman"/>
                <w:b w:val="false"/>
                <w:i w:val="false"/>
                <w:color w:val="000000"/>
                <w:sz w:val="20"/>
              </w:rPr>
              <w:t>
</w:t>
            </w:r>
            <w:r>
              <w:rPr>
                <w:rFonts w:ascii="Times New Roman"/>
                <w:b w:val="false"/>
                <w:i w:val="false"/>
                <w:color w:val="000000"/>
                <w:sz w:val="20"/>
              </w:rPr>
              <w:t>- широта DFPAP: ±1°;</w:t>
            </w:r>
            <w:r>
              <w:br/>
            </w:r>
            <w:r>
              <w:rPr>
                <w:rFonts w:ascii="Times New Roman"/>
                <w:b w:val="false"/>
                <w:i w:val="false"/>
                <w:color w:val="000000"/>
                <w:sz w:val="20"/>
              </w:rPr>
              <w:t>
</w:t>
            </w:r>
            <w:r>
              <w:rPr>
                <w:rFonts w:ascii="Times New Roman"/>
                <w:b w:val="false"/>
                <w:i w:val="false"/>
                <w:color w:val="000000"/>
                <w:sz w:val="20"/>
              </w:rPr>
              <w:t>- долгота DFPAP: ±1°;</w:t>
            </w:r>
            <w:r>
              <w:br/>
            </w:r>
            <w:r>
              <w:rPr>
                <w:rFonts w:ascii="Times New Roman"/>
                <w:b w:val="false"/>
                <w:i w:val="false"/>
                <w:color w:val="000000"/>
                <w:sz w:val="20"/>
              </w:rPr>
              <w:t>
</w:t>
            </w:r>
            <w:r>
              <w:rPr>
                <w:rFonts w:ascii="Times New Roman"/>
                <w:b w:val="false"/>
                <w:i w:val="false"/>
                <w:color w:val="000000"/>
                <w:sz w:val="20"/>
              </w:rPr>
              <w:t>- высота пересечения порога при заходе на посадку (TCH): 01638,35 м;</w:t>
            </w:r>
            <w:r>
              <w:br/>
            </w:r>
            <w:r>
              <w:rPr>
                <w:rFonts w:ascii="Times New Roman"/>
                <w:b w:val="false"/>
                <w:i w:val="false"/>
                <w:color w:val="000000"/>
                <w:sz w:val="20"/>
              </w:rPr>
              <w:t>
</w:t>
            </w:r>
            <w:r>
              <w:rPr>
                <w:rFonts w:ascii="Times New Roman"/>
                <w:b w:val="false"/>
                <w:i w:val="false"/>
                <w:color w:val="000000"/>
                <w:sz w:val="20"/>
              </w:rPr>
              <w:t>- угол глиссады (GPA):090°;</w:t>
            </w:r>
            <w:r>
              <w:br/>
            </w:r>
            <w:r>
              <w:rPr>
                <w:rFonts w:ascii="Times New Roman"/>
                <w:b w:val="false"/>
                <w:i w:val="false"/>
                <w:color w:val="000000"/>
                <w:sz w:val="20"/>
              </w:rPr>
              <w:t>
</w:t>
            </w:r>
            <w:r>
              <w:rPr>
                <w:rFonts w:ascii="Times New Roman"/>
                <w:b w:val="false"/>
                <w:i w:val="false"/>
                <w:color w:val="000000"/>
                <w:sz w:val="20"/>
              </w:rPr>
              <w:t>- курсовая ширина: 80143,75 м;</w:t>
            </w:r>
            <w:r>
              <w:br/>
            </w:r>
            <w:r>
              <w:rPr>
                <w:rFonts w:ascii="Times New Roman"/>
                <w:b w:val="false"/>
                <w:i w:val="false"/>
                <w:color w:val="000000"/>
                <w:sz w:val="20"/>
              </w:rPr>
              <w:t>
- смещение D–расстояния: 02032 м.</w:t>
            </w:r>
          </w:p>
          <w:bookmarkEnd w:id="542"/>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w:t>
            </w:r>
          </w:p>
        </w:tc>
      </w:tr>
    </w:tbl>
    <w:bookmarkStart w:name="z673" w:id="543"/>
    <w:p>
      <w:pPr>
        <w:spacing w:after="0"/>
        <w:ind w:left="0"/>
        <w:jc w:val="left"/>
      </w:pPr>
      <w:r>
        <w:rPr>
          <w:rFonts w:ascii="Times New Roman"/>
          <w:b/>
          <w:i w:val="false"/>
          <w:color w:val="000000"/>
        </w:rPr>
        <w:t xml:space="preserve"> Глава 7. Системы наблюдения</w:t>
      </w:r>
    </w:p>
    <w:bookmarkEnd w:id="543"/>
    <w:bookmarkStart w:name="z674" w:id="544"/>
    <w:p>
      <w:pPr>
        <w:spacing w:after="0"/>
        <w:ind w:left="0"/>
        <w:jc w:val="left"/>
      </w:pPr>
      <w:r>
        <w:rPr>
          <w:rFonts w:ascii="Times New Roman"/>
          <w:b/>
          <w:i w:val="false"/>
          <w:color w:val="000000"/>
        </w:rPr>
        <w:t xml:space="preserve"> Требования к проведению наземных проверок систем наблюдения зависят от вида системы наблюдения. По объему работ и длительности проведения, наземные проверки могут значительно отличаться для разных видов систем наблюдения. Конкретные технические параметры, которые оцениваются изначально в процессе проведения проверок по вводу в эксплуатацию, и для которых как можно предполагать существуют процедуры, предварительные требования, методы, периодичность и т.п., отражены в документах завода-изготовителя либо определяются в зависимости от эксплуатационных условий.</w:t>
      </w:r>
    </w:p>
    <w:bookmarkEnd w:id="544"/>
    <w:bookmarkStart w:name="z675" w:id="545"/>
    <w:p>
      <w:pPr>
        <w:spacing w:after="0"/>
        <w:ind w:left="0"/>
        <w:jc w:val="left"/>
      </w:pPr>
      <w:r>
        <w:rPr>
          <w:rFonts w:ascii="Times New Roman"/>
          <w:b/>
          <w:i w:val="false"/>
          <w:color w:val="000000"/>
        </w:rPr>
        <w:t xml:space="preserve"> Перечень параметров, проверяемых при летной проверке систем наблюдения</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002"/>
        <w:gridCol w:w="1008"/>
        <w:gridCol w:w="3054"/>
        <w:gridCol w:w="2974"/>
        <w:gridCol w:w="3215"/>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PSR</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SSR</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ADS</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154"/>
        <w:gridCol w:w="1538"/>
        <w:gridCol w:w="3812"/>
        <w:gridCol w:w="4358"/>
        <w:gridCol w:w="316"/>
        <w:gridCol w:w="317"/>
        <w:gridCol w:w="317"/>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подтвердить правильность определения азимута цели. Данная проверка выполняется до начала выполнения летной проверки по рейсовым бортам, либо если это необходимо, то данная проверка проводится в начале выполнения летной проверки. Допуски к точности определения азимута цели содержатся в эксплуатационно-технической документации оборудования.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выбор оптимального угла наклона антенны радиолокатора. Данная проверка выполняется только для одного радиала (воздушной трассы). Допуски установки угла наклона содержатся в эксплуатационно-технической документации оборудования.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 используемые в работе систем наблюдения определены в эксплуатационно-технической документации оборудования.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вертикальной плоскости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оценка внутренней и внешней границ зоны действия для всех типов систем наблюдения. Для проведения значительной части проверок выбирается контрольное направление (курс) от места размещения системы наблюдения. В целях обеспечения достоверности сопоставления результатов проверка по вводу в эксплуатацию и все последующие проверки проводятся вдоль контрольного радиала (для одного и того же курса). Вдоль контрольного радиала не должно быть местных помех, интенсивного воздушного движения, густонаселенных районов, а также воздействий, создаваемых на линии визирования. Высота полета от места размещения системы наблюдения может быть выбрана от высоты 300 м до максимальной требуемой эксплуатационной высоты, и минимум четыре разные высоты должны быть проверены. Данная проверка выполнятся для основного и резервного комплектов оборудования.</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в пределах воздушных трасс/маршрутов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данной проверки состоит в документировании зоны действия в пределах воздушных трасс/маршрутов. Полет выполняется вдоль осевой линии воздушной трассы на минимальной высоте в пределах зоны действия, но не ниже, чем минимальная абсолютная высота пролета над препятствиями. Данная проверка выполнятся для основного и резервного комплектов оборудования, в направлении "от" один комплект, в направлении "на" другой комплект.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данного испытания является проверка точности отображения на позиции диспетчера воздушных трасс, радионавигационных точек</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обнаружения цели</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по азимуту</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по дальности</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неподвижных целей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идентификации четко выраженных широкополосных первичных целей, используемых для проверки точности определения дальности и азимута. Идентификация таких постоянных эхо-сигналов производится следующим образом, путем сопоставления отражений от наземных объектов и географических карт выбираются четко выраженные объекты, пилоту дается указание выполнить полет в направлении такого постоянного эхо-сигнала. Если пилот сможет распознать и описать соответствующую цель, и эта цель является четко выраженным объектом, то отраженный от данной цели постоянный эхо-сигнал необходимо зафиксировать в отчете о проверке.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(для SRE)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оценке возможности использования системы наблюдения для наведения воздушного судна при заходе на посадку. Курс захода на посадку должен совпадать с продолжением осевой линии ВПП и при выполнении данного испытания не должно быть пропадания отметок о цели.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 (для SRE)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оценке возможности использования системы наблюдения при выполнении полетов воздушными судами в зонах ожидания. При выполнении данного испытания не должно быть пропадания отметок о цели.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Затенение горизонта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данного испытания состоит в проверке измеренной зоны действия по картам затенения горизонта. Данная проверка проводится в тех случаях, когда этого требуют местные условия по запросу технического персонала или диспетчерского состава.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проверка не является обязательной и проводится с целью проверки работоспособности средств ОВЧ/УВЧ-связи в пределах зоны действия системы наблюдения. Данная проверка проводится по запросу технического персонала или диспетчерского состава.</w:t>
            </w:r>
          </w:p>
        </w:tc>
        <w:tc>
          <w:tcPr>
            <w:tcW w:w="0" w:type="auto"/>
            <w:gridSpan w:val="3"/>
            <w:vMerge/>
            <w:tcBorders>
              <w:top w:val="nil"/>
              <w:left w:val="single" w:color="cfcfcf" w:sz="5"/>
              <w:bottom w:val="single" w:color="cfcfcf" w:sz="5"/>
              <w:right w:val="single" w:color="cfcfcf" w:sz="5"/>
            </w:tcBorders>
          </w:tcPr>
          <w:p/>
        </w:tc>
      </w:tr>
    </w:tbl>
    <w:bookmarkStart w:name="z676" w:id="546"/>
    <w:p>
      <w:pPr>
        <w:spacing w:after="0"/>
        <w:ind w:left="0"/>
        <w:jc w:val="left"/>
      </w:pPr>
      <w:r>
        <w:rPr>
          <w:rFonts w:ascii="Times New Roman"/>
          <w:b/>
          <w:i w:val="false"/>
          <w:color w:val="000000"/>
        </w:rPr>
        <w:t xml:space="preserve"> Глава 8. ОВЧ-радиопеленгаторная станция (VDF)</w:t>
      </w:r>
    </w:p>
    <w:bookmarkEnd w:id="546"/>
    <w:bookmarkStart w:name="z677" w:id="547"/>
    <w:p>
      <w:pPr>
        <w:spacing w:after="0"/>
        <w:ind w:left="0"/>
        <w:jc w:val="left"/>
      </w:pPr>
      <w:r>
        <w:rPr>
          <w:rFonts w:ascii="Times New Roman"/>
          <w:b/>
          <w:i w:val="false"/>
          <w:color w:val="000000"/>
        </w:rPr>
        <w:t xml:space="preserve"> Перечень параметров, проверяемых при летной проверке ОВЧ-радиопеленгаторной станции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8207"/>
        <w:gridCol w:w="2215"/>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данного параметра может быть выполнено как при орбитальных, так и при радиальных полетах. Допуск погрешности пеленгования составляет ±2,5°.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48"/>
          <w:p>
            <w:pPr>
              <w:spacing w:after="20"/>
              <w:ind w:left="20"/>
              <w:jc w:val="both"/>
            </w:pPr>
            <w:r>
              <w:rPr>
                <w:rFonts w:ascii="Times New Roman"/>
                <w:b w:val="false"/>
                <w:i w:val="false"/>
                <w:color w:val="000000"/>
                <w:sz w:val="20"/>
              </w:rPr>
              <w:t>
Дальность пеленгования радиостанций ОВЧ-диапазона с мощностью излучения 5 Вт (и более):</w:t>
            </w:r>
            <w:r>
              <w:br/>
            </w:r>
            <w:r>
              <w:rPr>
                <w:rFonts w:ascii="Times New Roman"/>
                <w:b w:val="false"/>
                <w:i w:val="false"/>
                <w:color w:val="000000"/>
                <w:sz w:val="20"/>
              </w:rPr>
              <w:t>
</w:t>
            </w:r>
            <w:r>
              <w:rPr>
                <w:rFonts w:ascii="Times New Roman"/>
                <w:b w:val="false"/>
                <w:i w:val="false"/>
                <w:color w:val="000000"/>
                <w:sz w:val="20"/>
              </w:rPr>
              <w:t>a) для высоты полета 1000 м: ≥80 км;</w:t>
            </w:r>
            <w:r>
              <w:br/>
            </w:r>
            <w:r>
              <w:rPr>
                <w:rFonts w:ascii="Times New Roman"/>
                <w:b w:val="false"/>
                <w:i w:val="false"/>
                <w:color w:val="000000"/>
                <w:sz w:val="20"/>
              </w:rPr>
              <w:t>
b) для высоты полета 3000 м: ≥150 км.</w:t>
            </w:r>
          </w:p>
          <w:bookmarkEnd w:id="54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Среднеквадратическая погрешность пеленгования</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значение среднеквадратичной погрешности пеленгования должно быть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bl>
    <w:bookmarkStart w:name="z680" w:id="549"/>
    <w:p>
      <w:pPr>
        <w:spacing w:after="0"/>
        <w:ind w:left="0"/>
        <w:jc w:val="left"/>
      </w:pPr>
      <w:r>
        <w:rPr>
          <w:rFonts w:ascii="Times New Roman"/>
          <w:b/>
          <w:i w:val="false"/>
          <w:color w:val="000000"/>
        </w:rPr>
        <w:t xml:space="preserve"> Глава 9. Авиационная воздушная электросвязь</w:t>
      </w:r>
    </w:p>
    <w:bookmarkEnd w:id="549"/>
    <w:bookmarkStart w:name="z681" w:id="550"/>
    <w:p>
      <w:pPr>
        <w:spacing w:after="0"/>
        <w:ind w:left="0"/>
        <w:jc w:val="left"/>
      </w:pPr>
      <w:r>
        <w:rPr>
          <w:rFonts w:ascii="Times New Roman"/>
          <w:b/>
          <w:i w:val="false"/>
          <w:color w:val="000000"/>
        </w:rPr>
        <w:t xml:space="preserve"> Перечень параметров, проверяемых при летной проверке авиационной воздушной электросвязи (АВС)</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6"/>
        <w:gridCol w:w="9894"/>
        <w:gridCol w:w="86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9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допуск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проверки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w:t>
            </w:r>
          </w:p>
        </w:tc>
        <w:tc>
          <w:tcPr>
            <w:tcW w:w="9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51"/>
          <w:p>
            <w:pPr>
              <w:spacing w:after="20"/>
              <w:ind w:left="20"/>
              <w:jc w:val="both"/>
            </w:pPr>
            <w:r>
              <w:rPr>
                <w:rFonts w:ascii="Times New Roman"/>
                <w:b w:val="false"/>
                <w:i w:val="false"/>
                <w:color w:val="000000"/>
                <w:sz w:val="20"/>
              </w:rPr>
              <w:t>
Целью данного испытания является проверка зоны действия средства радиосвязи. Зона действия проверяется согласно предполагаемой эксплуатационной зоне действия. Для проведения полета могут выполняться как орбитальные полеты, так и полеты по маршрутам. Зона действия определяется оценкой разборчивости речи. В таблицу результатов заносится следующие данные:</w:t>
            </w:r>
            <w:r>
              <w:br/>
            </w:r>
            <w:r>
              <w:rPr>
                <w:rFonts w:ascii="Times New Roman"/>
                <w:b w:val="false"/>
                <w:i w:val="false"/>
                <w:color w:val="000000"/>
                <w:sz w:val="20"/>
              </w:rPr>
              <w:t>
</w:t>
            </w:r>
            <w:r>
              <w:rPr>
                <w:rFonts w:ascii="Times New Roman"/>
                <w:b w:val="false"/>
                <w:i w:val="false"/>
                <w:color w:val="000000"/>
                <w:sz w:val="20"/>
              </w:rPr>
              <w:t>- азимут;</w:t>
            </w:r>
            <w:r>
              <w:br/>
            </w:r>
            <w:r>
              <w:rPr>
                <w:rFonts w:ascii="Times New Roman"/>
                <w:b w:val="false"/>
                <w:i w:val="false"/>
                <w:color w:val="000000"/>
                <w:sz w:val="20"/>
              </w:rPr>
              <w:t>
</w:t>
            </w:r>
            <w:r>
              <w:rPr>
                <w:rFonts w:ascii="Times New Roman"/>
                <w:b w:val="false"/>
                <w:i w:val="false"/>
                <w:color w:val="000000"/>
                <w:sz w:val="20"/>
              </w:rPr>
              <w:t>- высота полета;</w:t>
            </w:r>
            <w:r>
              <w:br/>
            </w:r>
            <w:r>
              <w:rPr>
                <w:rFonts w:ascii="Times New Roman"/>
                <w:b w:val="false"/>
                <w:i w:val="false"/>
                <w:color w:val="000000"/>
                <w:sz w:val="20"/>
              </w:rPr>
              <w:t>
</w:t>
            </w:r>
            <w:r>
              <w:rPr>
                <w:rFonts w:ascii="Times New Roman"/>
                <w:b w:val="false"/>
                <w:i w:val="false"/>
                <w:color w:val="000000"/>
                <w:sz w:val="20"/>
              </w:rPr>
              <w:t>- дальность;</w:t>
            </w:r>
            <w:r>
              <w:br/>
            </w:r>
            <w:r>
              <w:rPr>
                <w:rFonts w:ascii="Times New Roman"/>
                <w:b w:val="false"/>
                <w:i w:val="false"/>
                <w:color w:val="000000"/>
                <w:sz w:val="20"/>
              </w:rPr>
              <w:t>
</w:t>
            </w:r>
            <w:r>
              <w:rPr>
                <w:rFonts w:ascii="Times New Roman"/>
                <w:b w:val="false"/>
                <w:i w:val="false"/>
                <w:color w:val="000000"/>
                <w:sz w:val="20"/>
              </w:rPr>
              <w:t>- разборчивость речи: оценка пилота и оценка диспетчера;</w:t>
            </w:r>
            <w:r>
              <w:br/>
            </w:r>
            <w:r>
              <w:rPr>
                <w:rFonts w:ascii="Times New Roman"/>
                <w:b w:val="false"/>
                <w:i w:val="false"/>
                <w:color w:val="000000"/>
                <w:sz w:val="20"/>
              </w:rPr>
              <w:t>
</w:t>
            </w:r>
            <w:r>
              <w:rPr>
                <w:rFonts w:ascii="Times New Roman"/>
                <w:b w:val="false"/>
                <w:i w:val="false"/>
                <w:color w:val="000000"/>
                <w:sz w:val="20"/>
              </w:rPr>
              <w:t>- взаимовлияние: оценка пилота и оценка диспетчера.</w:t>
            </w:r>
            <w:r>
              <w:br/>
            </w:r>
            <w:r>
              <w:rPr>
                <w:rFonts w:ascii="Times New Roman"/>
                <w:b w:val="false"/>
                <w:i w:val="false"/>
                <w:color w:val="000000"/>
                <w:sz w:val="20"/>
              </w:rPr>
              <w:t>
Разборчивость речи и взаимовлияние оцениваются по пятибалльной шкале (высшая оценка 5).</w:t>
            </w:r>
          </w:p>
          <w:bookmarkEnd w:id="551"/>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bookmarkStart w:name="z688" w:id="552"/>
    <w:p>
      <w:pPr>
        <w:spacing w:after="0"/>
        <w:ind w:left="0"/>
        <w:jc w:val="both"/>
      </w:pPr>
      <w:r>
        <w:rPr>
          <w:rFonts w:ascii="Times New Roman"/>
          <w:b w:val="false"/>
          <w:i w:val="false"/>
          <w:color w:val="000000"/>
          <w:sz w:val="28"/>
        </w:rPr>
        <w:t>
      Примечание: Летная проверка авиационной воздушной электросвязи может проводиться как воздушным судном-лабораторией, так и рейсовыми, учебными и др. воздушными судами.</w:t>
      </w:r>
    </w:p>
    <w:bookmarkEnd w:id="552"/>
    <w:bookmarkStart w:name="z689" w:id="553"/>
    <w:p>
      <w:pPr>
        <w:spacing w:after="0"/>
        <w:ind w:left="0"/>
        <w:jc w:val="left"/>
      </w:pPr>
      <w:r>
        <w:rPr>
          <w:rFonts w:ascii="Times New Roman"/>
          <w:b/>
          <w:i w:val="false"/>
          <w:color w:val="000000"/>
        </w:rPr>
        <w:t xml:space="preserve"> Глава 10. Интервалы проведения летных проверок Интервалы проведения летных проверок наземных средств РТОП и АВС</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7138"/>
        <w:gridCol w:w="4134"/>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Оборудование</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Интервал (в днях)</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посадки по приборам ILS</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54"/>
          <w:p>
            <w:pPr>
              <w:spacing w:after="20"/>
              <w:ind w:left="20"/>
              <w:jc w:val="both"/>
            </w:pPr>
            <w:r>
              <w:rPr>
                <w:rFonts w:ascii="Times New Roman"/>
                <w:b w:val="false"/>
                <w:i w:val="false"/>
                <w:color w:val="000000"/>
                <w:sz w:val="20"/>
              </w:rPr>
              <w:t>
180±60 для категорий II и III,</w:t>
            </w:r>
            <w:r>
              <w:br/>
            </w:r>
            <w:r>
              <w:rPr>
                <w:rFonts w:ascii="Times New Roman"/>
                <w:b w:val="false"/>
                <w:i w:val="false"/>
                <w:color w:val="000000"/>
                <w:sz w:val="20"/>
              </w:rPr>
              <w:t>
</w:t>
            </w:r>
            <w:r>
              <w:rPr>
                <w:rFonts w:ascii="Times New Roman"/>
                <w:b w:val="false"/>
                <w:i w:val="false"/>
                <w:color w:val="000000"/>
                <w:sz w:val="20"/>
              </w:rPr>
              <w:t>180±90 для категории I</w:t>
            </w:r>
            <w:r>
              <w:br/>
            </w:r>
            <w:r>
              <w:rPr>
                <w:rFonts w:ascii="Times New Roman"/>
                <w:b w:val="false"/>
                <w:i w:val="false"/>
                <w:color w:val="000000"/>
                <w:sz w:val="20"/>
              </w:rPr>
              <w:t>
(см. прим. 1)</w:t>
            </w:r>
          </w:p>
          <w:bookmarkEnd w:id="554"/>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Всенаправленный ОВЧ-радиомаяк VOR (CVOR, DVOR)</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55"/>
          <w:p>
            <w:pPr>
              <w:spacing w:after="20"/>
              <w:ind w:left="20"/>
              <w:jc w:val="both"/>
            </w:pPr>
            <w:r>
              <w:rPr>
                <w:rFonts w:ascii="Times New Roman"/>
                <w:b w:val="false"/>
                <w:i w:val="false"/>
                <w:color w:val="000000"/>
                <w:sz w:val="20"/>
              </w:rPr>
              <w:t>
Оборудование системы посадки</w:t>
            </w:r>
            <w:r>
              <w:br/>
            </w:r>
            <w:r>
              <w:rPr>
                <w:rFonts w:ascii="Times New Roman"/>
                <w:b w:val="false"/>
                <w:i w:val="false"/>
                <w:color w:val="000000"/>
                <w:sz w:val="20"/>
              </w:rPr>
              <w:t>
(ОСП: 2 NDB, 2 маркерных радиомаяка) (см. прим. 2)</w:t>
            </w:r>
          </w:p>
          <w:bookmarkEnd w:id="555"/>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ОВЧ-радиопеленгаторная станция АРП/ VDF</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Дальномерное оборудование DME</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 либо проверяются совместно с оборудованием, в состав которого входят.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Маркерный радиомаяк</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Ненаправленный радиомаяк NDB (см. прим. 2)</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система функционального дополнения GBAS</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Проверяются только при вводе в эксплуатацию.</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наблюдения (PSR, SSR, ADS, MLAT)</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(см. прим. 3)</w:t>
            </w:r>
          </w:p>
        </w:tc>
        <w:tc>
          <w:tcPr>
            <w:tcW w:w="0" w:type="auto"/>
            <w:vMerge/>
            <w:tcBorders>
              <w:top w:val="nil"/>
              <w:left w:val="single" w:color="cfcfcf" w:sz="5"/>
              <w:bottom w:val="single" w:color="cfcfcf" w:sz="5"/>
              <w:right w:val="single" w:color="cfcfcf" w:sz="5"/>
            </w:tcBorders>
          </w:tcPr>
          <w:p/>
        </w:tc>
      </w:tr>
    </w:tbl>
    <w:bookmarkStart w:name="z693" w:id="556"/>
    <w:p>
      <w:pPr>
        <w:spacing w:after="0"/>
        <w:ind w:left="0"/>
        <w:jc w:val="both"/>
      </w:pPr>
      <w:r>
        <w:rPr>
          <w:rFonts w:ascii="Times New Roman"/>
          <w:b w:val="false"/>
          <w:i w:val="false"/>
          <w:color w:val="000000"/>
          <w:sz w:val="28"/>
        </w:rPr>
        <w:t>
      Примечания.</w:t>
      </w:r>
    </w:p>
    <w:bookmarkEnd w:id="556"/>
    <w:bookmarkStart w:name="z694" w:id="557"/>
    <w:p>
      <w:pPr>
        <w:spacing w:after="0"/>
        <w:ind w:left="0"/>
        <w:jc w:val="both"/>
      </w:pPr>
      <w:r>
        <w:rPr>
          <w:rFonts w:ascii="Times New Roman"/>
          <w:b w:val="false"/>
          <w:i w:val="false"/>
          <w:color w:val="000000"/>
          <w:sz w:val="28"/>
        </w:rPr>
        <w:t>
      1. Для систем посадки по приборам ILS категорий I и II, после третьей периодической проверки интервал между летными проверками составляет 360 дней.</w:t>
      </w:r>
    </w:p>
    <w:bookmarkEnd w:id="557"/>
    <w:bookmarkStart w:name="z695" w:id="558"/>
    <w:p>
      <w:pPr>
        <w:spacing w:after="0"/>
        <w:ind w:left="0"/>
        <w:jc w:val="both"/>
      </w:pPr>
      <w:r>
        <w:rPr>
          <w:rFonts w:ascii="Times New Roman"/>
          <w:b w:val="false"/>
          <w:i w:val="false"/>
          <w:color w:val="000000"/>
          <w:sz w:val="28"/>
        </w:rPr>
        <w:t>
      2.. Периодические летные проверки ОСП на направлениях захода ВС на посадку оборудованных ILS, а также NDB допускается проводить специально выделенным для этих целей ВС, выполняющими авиационные работы, транспортные и иные полеты.</w:t>
      </w:r>
    </w:p>
    <w:bookmarkEnd w:id="558"/>
    <w:bookmarkStart w:name="z696" w:id="559"/>
    <w:p>
      <w:pPr>
        <w:spacing w:after="0"/>
        <w:ind w:left="0"/>
        <w:jc w:val="both"/>
      </w:pPr>
      <w:r>
        <w:rPr>
          <w:rFonts w:ascii="Times New Roman"/>
          <w:b w:val="false"/>
          <w:i w:val="false"/>
          <w:color w:val="000000"/>
          <w:sz w:val="28"/>
        </w:rPr>
        <w:t>
      3. Летные проверки АВС допускается проводить ВС, выполняющими авиационные работы, транспортные и иные полеты.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9" w:id="560"/>
    <w:p>
      <w:pPr>
        <w:spacing w:after="0"/>
        <w:ind w:left="0"/>
        <w:jc w:val="left"/>
      </w:pPr>
      <w:r>
        <w:rPr>
          <w:rFonts w:ascii="Times New Roman"/>
          <w:b/>
          <w:i w:val="false"/>
          <w:color w:val="000000"/>
        </w:rPr>
        <w:t xml:space="preserve"> Акт летной проверки наземных средств РТОП и АВС</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1973"/>
        <w:gridCol w:w="249"/>
        <w:gridCol w:w="4052"/>
        <w:gridCol w:w="1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осуществляющей эксплуатацию средств РТОП и АВС)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ПРЕДСТАВЛЯЮ НА УТВЕРЖДЕНИЕ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УТВЕРЖДАЮ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ответственного за эксплуатацию)</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 организации)</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М.П.</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bl>
    <w:bookmarkStart w:name="z700" w:id="561"/>
    <w:p>
      <w:pPr>
        <w:spacing w:after="0"/>
        <w:ind w:left="0"/>
        <w:jc w:val="left"/>
      </w:pPr>
      <w:r>
        <w:rPr>
          <w:rFonts w:ascii="Times New Roman"/>
          <w:b/>
          <w:i w:val="false"/>
          <w:color w:val="000000"/>
        </w:rPr>
        <w:t xml:space="preserve"> АКТ ЛЕТНОЙ ПРОВЕРКИ</w:t>
      </w:r>
    </w:p>
    <w:bookmarkEnd w:id="561"/>
    <w:bookmarkStart w:name="z701" w:id="562"/>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(тип, наименование,(магнитный курс посадки), место установки проверяемого средства)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(дата проведения, тип и бортовой № ВСЛ, наименование и заводской № АЛК, </w:t>
      </w:r>
      <w:r>
        <w:br/>
      </w:r>
      <w:r>
        <w:rPr>
          <w:rFonts w:ascii="Times New Roman"/>
          <w:b/>
          <w:i w:val="false"/>
          <w:color w:val="000000"/>
        </w:rPr>
        <w:t xml:space="preserve">наименование организации поставщика, вид проверки, наименование, состав, </w:t>
      </w:r>
      <w:r>
        <w:br/>
      </w:r>
      <w:r>
        <w:rPr>
          <w:rFonts w:ascii="Times New Roman"/>
          <w:b/>
          <w:i w:val="false"/>
          <w:color w:val="000000"/>
        </w:rPr>
        <w:t xml:space="preserve">заводской номер, дата выпуска проверяемого средства) Таблица(ы) параметров </w:t>
      </w:r>
      <w:r>
        <w:br/>
      </w:r>
      <w:r>
        <w:rPr>
          <w:rFonts w:ascii="Times New Roman"/>
          <w:b/>
          <w:i w:val="false"/>
          <w:color w:val="000000"/>
        </w:rPr>
        <w:t>проверяемого средства</w:t>
      </w:r>
    </w:p>
    <w:bookmarkEnd w:id="562"/>
    <w:bookmarkStart w:name="z702" w:id="563"/>
    <w:p>
      <w:pPr>
        <w:spacing w:after="0"/>
        <w:ind w:left="0"/>
        <w:jc w:val="left"/>
      </w:pPr>
      <w:r>
        <w:rPr>
          <w:rFonts w:ascii="Times New Roman"/>
          <w:b/>
          <w:i w:val="false"/>
          <w:color w:val="000000"/>
        </w:rPr>
        <w:t xml:space="preserve"> ЗАКЛЮЧЕНИЕ</w:t>
      </w:r>
    </w:p>
    <w:bookmarkEnd w:id="563"/>
    <w:bookmarkStart w:name="z703" w:id="5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(краткое описание летной проверки, список руководящих документов, соответствие  </w:t>
      </w:r>
      <w:r>
        <w:br/>
      </w:r>
      <w:r>
        <w:rPr>
          <w:rFonts w:ascii="Times New Roman"/>
          <w:b w:val="false"/>
          <w:i w:val="false"/>
          <w:color w:val="000000"/>
          <w:sz w:val="28"/>
        </w:rPr>
        <w:t>эксплуатационным требованиям, пригодность для обеспечения полетов)</w:t>
      </w:r>
    </w:p>
    <w:bookmarkEnd w:id="564"/>
    <w:bookmarkStart w:name="z704" w:id="565"/>
    <w:p>
      <w:pPr>
        <w:spacing w:after="0"/>
        <w:ind w:left="0"/>
        <w:jc w:val="both"/>
      </w:pPr>
      <w:r>
        <w:rPr>
          <w:rFonts w:ascii="Times New Roman"/>
          <w:b w:val="false"/>
          <w:i w:val="false"/>
          <w:color w:val="000000"/>
          <w:sz w:val="28"/>
        </w:rPr>
        <w:t>
      Перечень приложений к акту летной проверки.  Количество экземпляров актов летной проверки и список получателей. Летную проверку проводили:</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0"/>
        <w:gridCol w:w="2217"/>
        <w:gridCol w:w="412"/>
        <w:gridCol w:w="2217"/>
        <w:gridCol w:w="412"/>
        <w:gridCol w:w="3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66"/>
          <w:p>
            <w:pPr>
              <w:spacing w:after="20"/>
              <w:ind w:left="20"/>
              <w:jc w:val="both"/>
            </w:pPr>
            <w:r>
              <w:rPr>
                <w:rFonts w:ascii="Times New Roman"/>
                <w:b w:val="false"/>
                <w:i w:val="false"/>
                <w:color w:val="000000"/>
                <w:sz w:val="20"/>
              </w:rPr>
              <w:t>
Командир ВСЛ</w:t>
            </w:r>
            <w:r>
              <w:br/>
            </w:r>
            <w:r>
              <w:rPr>
                <w:rFonts w:ascii="Times New Roman"/>
                <w:b w:val="false"/>
                <w:i w:val="false"/>
                <w:color w:val="000000"/>
                <w:sz w:val="20"/>
              </w:rPr>
              <w:t>
Бортоператор ВСЛ</w:t>
            </w:r>
          </w:p>
          <w:bookmarkEnd w:id="566"/>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наземного персонала)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8" w:id="567"/>
    <w:p>
      <w:pPr>
        <w:spacing w:after="0"/>
        <w:ind w:left="0"/>
        <w:jc w:val="left"/>
      </w:pPr>
      <w:r>
        <w:rPr>
          <w:rFonts w:ascii="Times New Roman"/>
          <w:b/>
          <w:i w:val="false"/>
          <w:color w:val="000000"/>
        </w:rPr>
        <w:t xml:space="preserve"> Параметры КРМ (летная проверка, ввод в эксплуатацию)</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606"/>
        <w:gridCol w:w="1949"/>
        <w:gridCol w:w="2324"/>
        <w:gridCol w:w="2185"/>
        <w:gridCol w:w="789"/>
        <w:gridCol w:w="79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 в пределах дальности действия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 РГМ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линии курса до угла с РГМ=±0,180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увеличение РГМ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угла с РГМ=±0,180 до ±10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 0,175 ±0,005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±10 гр. до ±35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больших углах места, РГМ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 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 РГМ,,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зоны действия до т.A;</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т.C, т.T, т.D;</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т.D до т.E;</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68"/>
          <w:p>
            <w:pPr>
              <w:spacing w:after="20"/>
              <w:ind w:left="20"/>
              <w:jc w:val="both"/>
            </w:pPr>
            <w:r>
              <w:rPr>
                <w:rFonts w:ascii="Times New Roman"/>
                <w:b w:val="false"/>
                <w:i w:val="false"/>
                <w:color w:val="000000"/>
                <w:sz w:val="20"/>
              </w:rPr>
              <w:t>
Зона действия в горизонтальной</w:t>
            </w:r>
            <w:r>
              <w:br/>
            </w:r>
            <w:r>
              <w:rPr>
                <w:rFonts w:ascii="Times New Roman"/>
                <w:b w:val="false"/>
                <w:i w:val="false"/>
                <w:color w:val="000000"/>
                <w:sz w:val="20"/>
              </w:rPr>
              <w:t>
</w:t>
            </w:r>
            <w:r>
              <w:rPr>
                <w:rFonts w:ascii="Times New Roman"/>
                <w:b w:val="false"/>
                <w:i w:val="false"/>
                <w:color w:val="000000"/>
                <w:sz w:val="20"/>
              </w:rPr>
              <w:t>плоскости (дальность действия) в секторах, (км) не менее, минимальная</w:t>
            </w:r>
            <w:r>
              <w:br/>
            </w:r>
            <w:r>
              <w:rPr>
                <w:rFonts w:ascii="Times New Roman"/>
                <w:b w:val="false"/>
                <w:i w:val="false"/>
                <w:color w:val="000000"/>
                <w:sz w:val="20"/>
              </w:rPr>
              <w:t>
</w:t>
            </w:r>
            <w:r>
              <w:rPr>
                <w:rFonts w:ascii="Times New Roman"/>
                <w:b w:val="false"/>
                <w:i w:val="false"/>
                <w:color w:val="000000"/>
                <w:sz w:val="20"/>
              </w:rPr>
              <w:t>напряженность поля, дБВт\м2 (мкВ/м) не менее</w:t>
            </w:r>
            <w:r>
              <w:br/>
            </w:r>
            <w:r>
              <w:rPr>
                <w:rFonts w:ascii="Times New Roman"/>
                <w:b w:val="false"/>
                <w:i w:val="false"/>
                <w:color w:val="000000"/>
                <w:sz w:val="20"/>
              </w:rPr>
              <w:t>
</w:t>
            </w:r>
            <w:r>
              <w:rPr>
                <w:rFonts w:ascii="Times New Roman"/>
                <w:b w:val="false"/>
                <w:i w:val="false"/>
                <w:color w:val="000000"/>
                <w:sz w:val="20"/>
              </w:rPr>
              <w:t>Для угла 0 гр.;</w:t>
            </w:r>
            <w:r>
              <w:br/>
            </w:r>
            <w:r>
              <w:rPr>
                <w:rFonts w:ascii="Times New Roman"/>
                <w:b w:val="false"/>
                <w:i w:val="false"/>
                <w:color w:val="000000"/>
                <w:sz w:val="20"/>
              </w:rPr>
              <w:t>
</w:t>
            </w:r>
            <w:r>
              <w:rPr>
                <w:rFonts w:ascii="Times New Roman"/>
                <w:b w:val="false"/>
                <w:i w:val="false"/>
                <w:color w:val="000000"/>
                <w:sz w:val="20"/>
              </w:rPr>
              <w:t>от ЛК до углов ±10 гр.;</w:t>
            </w:r>
            <w:r>
              <w:br/>
            </w:r>
            <w:r>
              <w:rPr>
                <w:rFonts w:ascii="Times New Roman"/>
                <w:b w:val="false"/>
                <w:i w:val="false"/>
                <w:color w:val="000000"/>
                <w:sz w:val="20"/>
              </w:rPr>
              <w:t>
от ЛК до углов ±35 гр.</w:t>
            </w:r>
          </w:p>
          <w:bookmarkEnd w:id="5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-114 (40)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69"/>
          <w:p>
            <w:pPr>
              <w:spacing w:after="20"/>
              <w:ind w:left="20"/>
              <w:jc w:val="both"/>
            </w:pPr>
            <w:r>
              <w:rPr>
                <w:rFonts w:ascii="Times New Roman"/>
                <w:b w:val="false"/>
                <w:i w:val="false"/>
                <w:color w:val="000000"/>
                <w:sz w:val="20"/>
              </w:rPr>
              <w:t>
Напряженность поля КРМ, Ек дБВт\м2 (мкВ/м):</w:t>
            </w:r>
            <w:r>
              <w:br/>
            </w:r>
            <w:r>
              <w:rPr>
                <w:rFonts w:ascii="Times New Roman"/>
                <w:b w:val="false"/>
                <w:i w:val="false"/>
                <w:color w:val="000000"/>
                <w:sz w:val="20"/>
              </w:rPr>
              <w:t>
</w:t>
            </w:r>
            <w:r>
              <w:rPr>
                <w:rFonts w:ascii="Times New Roman"/>
                <w:b w:val="false"/>
                <w:i w:val="false"/>
                <w:color w:val="000000"/>
                <w:sz w:val="20"/>
              </w:rPr>
              <w:t>- на границах зоны действия, не менее;</w:t>
            </w:r>
            <w:r>
              <w:br/>
            </w:r>
            <w:r>
              <w:rPr>
                <w:rFonts w:ascii="Times New Roman"/>
                <w:b w:val="false"/>
                <w:i w:val="false"/>
                <w:color w:val="000000"/>
                <w:sz w:val="20"/>
              </w:rPr>
              <w:t>
</w:t>
            </w:r>
            <w:r>
              <w:rPr>
                <w:rFonts w:ascii="Times New Roman"/>
                <w:b w:val="false"/>
                <w:i w:val="false"/>
                <w:color w:val="000000"/>
                <w:sz w:val="20"/>
              </w:rPr>
              <w:t>- на глиссаде и в пределах сектора курса, с удаления 18,5 км от КРМ</w:t>
            </w:r>
            <w:r>
              <w:br/>
            </w:r>
            <w:r>
              <w:rPr>
                <w:rFonts w:ascii="Times New Roman"/>
                <w:b w:val="false"/>
                <w:i w:val="false"/>
                <w:color w:val="000000"/>
                <w:sz w:val="20"/>
              </w:rPr>
              <w:t>
</w:t>
            </w:r>
            <w:r>
              <w:rPr>
                <w:rFonts w:ascii="Times New Roman"/>
                <w:b w:val="false"/>
                <w:i w:val="false"/>
                <w:color w:val="000000"/>
                <w:sz w:val="20"/>
              </w:rPr>
              <w:t>до высоты 30 м, не менее;</w:t>
            </w:r>
            <w:r>
              <w:br/>
            </w:r>
            <w:r>
              <w:rPr>
                <w:rFonts w:ascii="Times New Roman"/>
                <w:b w:val="false"/>
                <w:i w:val="false"/>
                <w:color w:val="000000"/>
                <w:sz w:val="20"/>
              </w:rPr>
              <w:t>
</w:t>
            </w:r>
            <w:r>
              <w:rPr>
                <w:rFonts w:ascii="Times New Roman"/>
                <w:b w:val="false"/>
                <w:i w:val="false"/>
                <w:color w:val="000000"/>
                <w:sz w:val="20"/>
              </w:rPr>
              <w:t>до высоты 15 м над порогом увеличение до;</w:t>
            </w:r>
            <w:r>
              <w:br/>
            </w:r>
            <w:r>
              <w:rPr>
                <w:rFonts w:ascii="Times New Roman"/>
                <w:b w:val="false"/>
                <w:i w:val="false"/>
                <w:color w:val="000000"/>
                <w:sz w:val="20"/>
              </w:rPr>
              <w:t>
</w:t>
            </w:r>
            <w:r>
              <w:rPr>
                <w:rFonts w:ascii="Times New Roman"/>
                <w:b w:val="false"/>
                <w:i w:val="false"/>
                <w:color w:val="000000"/>
                <w:sz w:val="20"/>
              </w:rPr>
              <w:t>- на высоте 6 м над порогом;</w:t>
            </w:r>
            <w:r>
              <w:br/>
            </w:r>
            <w:r>
              <w:rPr>
                <w:rFonts w:ascii="Times New Roman"/>
                <w:b w:val="false"/>
                <w:i w:val="false"/>
                <w:color w:val="000000"/>
                <w:sz w:val="20"/>
              </w:rPr>
              <w:t>
- вдоль ВПП, не менее</w:t>
            </w:r>
          </w:p>
          <w:bookmarkEnd w:id="56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70"/>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-107 (90)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570"/>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71"/>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-106 (100)</w:t>
            </w:r>
            <w:r>
              <w:br/>
            </w:r>
            <w:r>
              <w:rPr>
                <w:rFonts w:ascii="Times New Roman"/>
                <w:b w:val="false"/>
                <w:i w:val="false"/>
                <w:color w:val="000000"/>
                <w:sz w:val="20"/>
              </w:rPr>
              <w:t>
</w:t>
            </w:r>
            <w:r>
              <w:rPr>
                <w:rFonts w:ascii="Times New Roman"/>
                <w:b w:val="false"/>
                <w:i w:val="false"/>
                <w:color w:val="000000"/>
                <w:sz w:val="20"/>
              </w:rPr>
              <w:t>-100 (200)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571"/>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72"/>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-106 (100)</w:t>
            </w:r>
            <w:r>
              <w:br/>
            </w:r>
            <w:r>
              <w:rPr>
                <w:rFonts w:ascii="Times New Roman"/>
                <w:b w:val="false"/>
                <w:i w:val="false"/>
                <w:color w:val="000000"/>
                <w:sz w:val="20"/>
              </w:rPr>
              <w:t>
</w:t>
            </w:r>
            <w:r>
              <w:rPr>
                <w:rFonts w:ascii="Times New Roman"/>
                <w:b w:val="false"/>
                <w:i w:val="false"/>
                <w:color w:val="000000"/>
                <w:sz w:val="20"/>
              </w:rPr>
              <w:t>-100 (200)</w:t>
            </w:r>
            <w:r>
              <w:br/>
            </w:r>
            <w:r>
              <w:rPr>
                <w:rFonts w:ascii="Times New Roman"/>
                <w:b w:val="false"/>
                <w:i w:val="false"/>
                <w:color w:val="000000"/>
                <w:sz w:val="20"/>
              </w:rPr>
              <w:t>
-106 (100)</w:t>
            </w:r>
          </w:p>
          <w:bookmarkEnd w:id="572"/>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мкА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 курса, 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0" w:id="573"/>
    <w:p>
      <w:pPr>
        <w:spacing w:after="0"/>
        <w:ind w:left="0"/>
        <w:jc w:val="left"/>
      </w:pPr>
      <w:r>
        <w:rPr>
          <w:rFonts w:ascii="Times New Roman"/>
          <w:b/>
          <w:i w:val="false"/>
          <w:color w:val="000000"/>
        </w:rPr>
        <w:t xml:space="preserve"> Параметры КРМ (летная проверка, периодическая)</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664"/>
        <w:gridCol w:w="1910"/>
        <w:gridCol w:w="2277"/>
        <w:gridCol w:w="2142"/>
        <w:gridCol w:w="774"/>
        <w:gridCol w:w="774"/>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 в пределах дальности действия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при смещении от курса, РГМ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линии курса до угла с РГМ=±0,180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увеличение РГМ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угла с РГМ=±0,180 до углов ±10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 0,175 ±0,005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углов ±10 градусов до углов ±35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юстировки курса, 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курса, РГМ, (мкА),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зоны действия до т.A;</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т.C, т.T, т.D;</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т.D до т.E</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74"/>
          <w:p>
            <w:pPr>
              <w:spacing w:after="20"/>
              <w:ind w:left="20"/>
              <w:jc w:val="both"/>
            </w:pPr>
            <w:r>
              <w:rPr>
                <w:rFonts w:ascii="Times New Roman"/>
                <w:b w:val="false"/>
                <w:i w:val="false"/>
                <w:color w:val="000000"/>
                <w:sz w:val="20"/>
              </w:rPr>
              <w:t>
Зона действия в горизонтальной</w:t>
            </w:r>
            <w:r>
              <w:br/>
            </w:r>
            <w:r>
              <w:rPr>
                <w:rFonts w:ascii="Times New Roman"/>
                <w:b w:val="false"/>
                <w:i w:val="false"/>
                <w:color w:val="000000"/>
                <w:sz w:val="20"/>
              </w:rPr>
              <w:t>
</w:t>
            </w:r>
            <w:r>
              <w:rPr>
                <w:rFonts w:ascii="Times New Roman"/>
                <w:b w:val="false"/>
                <w:i w:val="false"/>
                <w:color w:val="000000"/>
                <w:sz w:val="20"/>
              </w:rPr>
              <w:t>плоскости (дальность действия) в</w:t>
            </w:r>
            <w:r>
              <w:br/>
            </w:r>
            <w:r>
              <w:rPr>
                <w:rFonts w:ascii="Times New Roman"/>
                <w:b w:val="false"/>
                <w:i w:val="false"/>
                <w:color w:val="000000"/>
                <w:sz w:val="20"/>
              </w:rPr>
              <w:t>
секторах, (км) не менее, минимальная напряженность поля, (мкВ/м), не менее:</w:t>
            </w:r>
          </w:p>
          <w:bookmarkEnd w:id="5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градусов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40мкВ/м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75"/>
          <w:p>
            <w:pPr>
              <w:spacing w:after="20"/>
              <w:ind w:left="20"/>
              <w:jc w:val="both"/>
            </w:pPr>
            <w:r>
              <w:rPr>
                <w:rFonts w:ascii="Times New Roman"/>
                <w:b w:val="false"/>
                <w:i w:val="false"/>
                <w:color w:val="000000"/>
                <w:sz w:val="20"/>
              </w:rPr>
              <w:t>
Напряженность поля КРМ, Ек (мкВ/м):</w:t>
            </w:r>
            <w:r>
              <w:br/>
            </w:r>
            <w:r>
              <w:rPr>
                <w:rFonts w:ascii="Times New Roman"/>
                <w:b w:val="false"/>
                <w:i w:val="false"/>
                <w:color w:val="000000"/>
                <w:sz w:val="20"/>
              </w:rPr>
              <w:t>
</w:t>
            </w:r>
            <w:r>
              <w:rPr>
                <w:rFonts w:ascii="Times New Roman"/>
                <w:b w:val="false"/>
                <w:i w:val="false"/>
                <w:color w:val="000000"/>
                <w:sz w:val="20"/>
              </w:rPr>
              <w:t>- на границах зоны действия, не менее;</w:t>
            </w:r>
            <w:r>
              <w:br/>
            </w:r>
            <w:r>
              <w:rPr>
                <w:rFonts w:ascii="Times New Roman"/>
                <w:b w:val="false"/>
                <w:i w:val="false"/>
                <w:color w:val="000000"/>
                <w:sz w:val="20"/>
              </w:rPr>
              <w:t>
</w:t>
            </w:r>
            <w:r>
              <w:rPr>
                <w:rFonts w:ascii="Times New Roman"/>
                <w:b w:val="false"/>
                <w:i w:val="false"/>
                <w:color w:val="000000"/>
                <w:sz w:val="20"/>
              </w:rPr>
              <w:t>- на глиссаде и в пределах сектора курса, с удаления 18,5 км от КРМ</w:t>
            </w:r>
            <w:r>
              <w:br/>
            </w:r>
            <w:r>
              <w:rPr>
                <w:rFonts w:ascii="Times New Roman"/>
                <w:b w:val="false"/>
                <w:i w:val="false"/>
                <w:color w:val="000000"/>
                <w:sz w:val="20"/>
              </w:rPr>
              <w:t>
</w:t>
            </w:r>
            <w:r>
              <w:rPr>
                <w:rFonts w:ascii="Times New Roman"/>
                <w:b w:val="false"/>
                <w:i w:val="false"/>
                <w:color w:val="000000"/>
                <w:sz w:val="20"/>
              </w:rPr>
              <w:t>до высоты 30 м, не менее;</w:t>
            </w:r>
            <w:r>
              <w:br/>
            </w:r>
            <w:r>
              <w:rPr>
                <w:rFonts w:ascii="Times New Roman"/>
                <w:b w:val="false"/>
                <w:i w:val="false"/>
                <w:color w:val="000000"/>
                <w:sz w:val="20"/>
              </w:rPr>
              <w:t>
</w:t>
            </w:r>
            <w:r>
              <w:rPr>
                <w:rFonts w:ascii="Times New Roman"/>
                <w:b w:val="false"/>
                <w:i w:val="false"/>
                <w:color w:val="000000"/>
                <w:sz w:val="20"/>
              </w:rPr>
              <w:t>до высоты 15 м над порогом увеличение до;</w:t>
            </w:r>
            <w:r>
              <w:br/>
            </w:r>
            <w:r>
              <w:rPr>
                <w:rFonts w:ascii="Times New Roman"/>
                <w:b w:val="false"/>
                <w:i w:val="false"/>
                <w:color w:val="000000"/>
                <w:sz w:val="20"/>
              </w:rPr>
              <w:t>
</w:t>
            </w:r>
            <w:r>
              <w:rPr>
                <w:rFonts w:ascii="Times New Roman"/>
                <w:b w:val="false"/>
                <w:i w:val="false"/>
                <w:color w:val="000000"/>
                <w:sz w:val="20"/>
              </w:rPr>
              <w:t>- на высоте 6 м над порогом;</w:t>
            </w:r>
            <w:r>
              <w:br/>
            </w:r>
            <w:r>
              <w:rPr>
                <w:rFonts w:ascii="Times New Roman"/>
                <w:b w:val="false"/>
                <w:i w:val="false"/>
                <w:color w:val="000000"/>
                <w:sz w:val="20"/>
              </w:rPr>
              <w:t>
- вдоль ВПП, не менее</w:t>
            </w:r>
          </w:p>
          <w:bookmarkEnd w:id="575"/>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-107 (90)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57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7"/>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-106 (100)</w:t>
            </w:r>
            <w:r>
              <w:br/>
            </w:r>
            <w:r>
              <w:rPr>
                <w:rFonts w:ascii="Times New Roman"/>
                <w:b w:val="false"/>
                <w:i w:val="false"/>
                <w:color w:val="000000"/>
                <w:sz w:val="20"/>
              </w:rPr>
              <w:t>
</w:t>
            </w:r>
            <w:r>
              <w:rPr>
                <w:rFonts w:ascii="Times New Roman"/>
                <w:b w:val="false"/>
                <w:i w:val="false"/>
                <w:color w:val="000000"/>
                <w:sz w:val="20"/>
              </w:rPr>
              <w:t>-100 (200)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577"/>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78"/>
          <w:p>
            <w:pPr>
              <w:spacing w:after="20"/>
              <w:ind w:left="20"/>
              <w:jc w:val="both"/>
            </w:pPr>
            <w:r>
              <w:rPr>
                <w:rFonts w:ascii="Times New Roman"/>
                <w:b w:val="false"/>
                <w:i w:val="false"/>
                <w:color w:val="000000"/>
                <w:sz w:val="20"/>
              </w:rPr>
              <w:t>
 </w:t>
            </w:r>
            <w:r>
              <w:br/>
            </w:r>
            <w:r>
              <w:rPr>
                <w:rFonts w:ascii="Times New Roman"/>
                <w:b w:val="false"/>
                <w:i w:val="false"/>
                <w:color w:val="000000"/>
                <w:sz w:val="20"/>
              </w:rPr>
              <w:t>
-114 (40)</w:t>
            </w:r>
            <w:r>
              <w:br/>
            </w:r>
            <w:r>
              <w:rPr>
                <w:rFonts w:ascii="Times New Roman"/>
                <w:b w:val="false"/>
                <w:i w:val="false"/>
                <w:color w:val="000000"/>
                <w:sz w:val="20"/>
              </w:rPr>
              <w:t>
</w:t>
            </w:r>
            <w:r>
              <w:rPr>
                <w:rFonts w:ascii="Times New Roman"/>
                <w:b w:val="false"/>
                <w:i w:val="false"/>
                <w:color w:val="000000"/>
                <w:sz w:val="20"/>
              </w:rPr>
              <w:t>-106 (100)</w:t>
            </w:r>
            <w:r>
              <w:br/>
            </w:r>
            <w:r>
              <w:rPr>
                <w:rFonts w:ascii="Times New Roman"/>
                <w:b w:val="false"/>
                <w:i w:val="false"/>
                <w:color w:val="000000"/>
                <w:sz w:val="20"/>
              </w:rPr>
              <w:t>
</w:t>
            </w:r>
            <w:r>
              <w:rPr>
                <w:rFonts w:ascii="Times New Roman"/>
                <w:b w:val="false"/>
                <w:i w:val="false"/>
                <w:color w:val="000000"/>
                <w:sz w:val="20"/>
              </w:rPr>
              <w:t>-100 (200)</w:t>
            </w:r>
            <w:r>
              <w:br/>
            </w:r>
            <w:r>
              <w:rPr>
                <w:rFonts w:ascii="Times New Roman"/>
                <w:b w:val="false"/>
                <w:i w:val="false"/>
                <w:color w:val="000000"/>
                <w:sz w:val="20"/>
              </w:rPr>
              <w:t>
-106 (100)</w:t>
            </w:r>
          </w:p>
          <w:bookmarkEnd w:id="578"/>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 курса, 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579"/>
    <w:p>
      <w:pPr>
        <w:spacing w:after="0"/>
        <w:ind w:left="0"/>
        <w:jc w:val="left"/>
      </w:pPr>
      <w:r>
        <w:rPr>
          <w:rFonts w:ascii="Times New Roman"/>
          <w:b/>
          <w:i w:val="false"/>
          <w:color w:val="000000"/>
        </w:rPr>
        <w:t xml:space="preserve"> Параметры ГРМ (летная проверка, ввод в эксплуатацию)</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878"/>
        <w:gridCol w:w="1428"/>
        <w:gridCol w:w="1428"/>
        <w:gridCol w:w="2496"/>
        <w:gridCol w:w="1210"/>
        <w:gridCol w:w="1211"/>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 </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наклона глиссады </w:t>
            </w:r>
            <w:r>
              <w:rPr>
                <w:rFonts w:ascii="Times New Roman"/>
                <w:b w:val="false"/>
                <w:i w:val="false"/>
                <w:color w:val="000000"/>
                <w:sz w:val="20"/>
              </w:rPr>
              <w:t>q</w:t>
            </w:r>
            <w:r>
              <w:rPr>
                <w:rFonts w:ascii="Times New Roman"/>
                <w:b w:val="false"/>
                <w:i w:val="false"/>
                <w:color w:val="000000"/>
                <w:sz w:val="20"/>
              </w:rPr>
              <w:t>, в градусах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опорной точки ILS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допуск до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не более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мкА до угла 0,45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мкА до угла 1,75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 РГМ не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З.Д. до т.A, т.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над препятствиями,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0 гр.,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±8 гр.,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2" w:id="580"/>
    <w:p>
      <w:pPr>
        <w:spacing w:after="0"/>
        <w:ind w:left="0"/>
        <w:jc w:val="left"/>
      </w:pPr>
      <w:r>
        <w:rPr>
          <w:rFonts w:ascii="Times New Roman"/>
          <w:b/>
          <w:i w:val="false"/>
          <w:color w:val="000000"/>
        </w:rPr>
        <w:t xml:space="preserve"> Параметры ГРМ (летная проверка, периодическая)</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822"/>
        <w:gridCol w:w="1407"/>
        <w:gridCol w:w="1407"/>
        <w:gridCol w:w="2460"/>
        <w:gridCol w:w="1193"/>
        <w:gridCol w:w="1193"/>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III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наклона глиссады </w:t>
            </w:r>
            <w:r>
              <w:rPr>
                <w:rFonts w:ascii="Times New Roman"/>
                <w:b w:val="false"/>
                <w:i w:val="false"/>
                <w:color w:val="000000"/>
                <w:sz w:val="20"/>
              </w:rPr>
              <w:t>q</w:t>
            </w:r>
            <w:r>
              <w:rPr>
                <w:rFonts w:ascii="Times New Roman"/>
                <w:b w:val="false"/>
                <w:i w:val="false"/>
                <w:color w:val="000000"/>
                <w:sz w:val="20"/>
              </w:rPr>
              <w:t>, в градусах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глубин модуляции,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чувствительности к смещению от номинального значения, не более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угол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угол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r>
              <w:rPr>
                <w:rFonts w:ascii="Times New Roman"/>
                <w:b w:val="false"/>
                <w:i w:val="false"/>
                <w:color w:val="000000"/>
                <w:sz w:val="20"/>
              </w:rPr>
              <w:t>q</w:t>
            </w:r>
            <w:r>
              <w:rPr>
                <w:rFonts w:ascii="Times New Roman"/>
                <w:b w:val="false"/>
                <w:i w:val="false"/>
                <w:color w:val="000000"/>
                <w:sz w:val="20"/>
              </w:rPr>
              <w:t xml:space="preserve"> ±0,02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ниже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мкА до угла 0,45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выше глиссады,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мкА до угла 1,75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глиссады, РГМ,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внешней границы З.Д. до т.A, т.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т.A до т.B</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т.B до т.T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над препятствиями,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0 гр.,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угла ±8 гр.,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r>
              <w:rPr>
                <w:rFonts w:ascii="Times New Roman"/>
                <w:b w:val="false"/>
                <w:i w:val="false"/>
                <w:color w:val="000000"/>
                <w:sz w:val="20"/>
              </w:rPr>
              <w:t>q</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чувствительность к смещению,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581"/>
    <w:p>
      <w:pPr>
        <w:spacing w:after="0"/>
        <w:ind w:left="0"/>
        <w:jc w:val="left"/>
      </w:pPr>
      <w:r>
        <w:rPr>
          <w:rFonts w:ascii="Times New Roman"/>
          <w:b/>
          <w:i w:val="false"/>
          <w:color w:val="000000"/>
        </w:rPr>
        <w:t xml:space="preserve"> Параметры МРМ (летная проверка, ввод в эксплуатацию, периодическая)</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3622"/>
        <w:gridCol w:w="431"/>
        <w:gridCol w:w="4625"/>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232"/>
        <w:gridCol w:w="6551"/>
        <w:gridCol w:w="1097"/>
        <w:gridCol w:w="1098"/>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6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мкВ/м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56" w:id="582"/>
          <w:p>
            <w:pPr>
              <w:spacing w:after="20"/>
              <w:ind w:left="20"/>
              <w:jc w:val="both"/>
            </w:pPr>
          </w:p>
          <w:bookmarkEnd w:id="582"/>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на границе зоны действия</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57" w:id="583"/>
          <w:p>
            <w:pPr>
              <w:spacing w:after="20"/>
              <w:ind w:left="20"/>
              <w:jc w:val="both"/>
            </w:pPr>
          </w:p>
          <w:bookmarkEnd w:id="583"/>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внутри зоны действия</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58" w:id="584"/>
          <w:p>
            <w:pPr>
              <w:spacing w:after="20"/>
              <w:ind w:left="20"/>
              <w:jc w:val="both"/>
            </w:pPr>
          </w:p>
          <w:bookmarkEnd w:id="584"/>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на границе зоны действия</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59" w:id="585"/>
          <w:p>
            <w:pPr>
              <w:spacing w:after="20"/>
              <w:ind w:left="20"/>
              <w:jc w:val="both"/>
            </w:pPr>
          </w:p>
          <w:bookmarkEnd w:id="585"/>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внутри зоны действия</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2" w:id="586"/>
    <w:p>
      <w:pPr>
        <w:spacing w:after="0"/>
        <w:ind w:left="0"/>
        <w:jc w:val="left"/>
      </w:pPr>
      <w:r>
        <w:rPr>
          <w:rFonts w:ascii="Times New Roman"/>
          <w:b/>
          <w:i w:val="false"/>
          <w:color w:val="000000"/>
        </w:rPr>
        <w:t xml:space="preserve"> Параметры VOR (летная проверка, ввод в эксплуатацию)</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0"/>
        <w:gridCol w:w="5006"/>
        <w:gridCol w:w="1807"/>
        <w:gridCol w:w="1118"/>
        <w:gridCol w:w="1118"/>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часовой стрелке увеличивается, против часовой стрелки уменьшается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искривления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 типа неровностей и гребешкового типа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≥90 мкВ/м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VOR используется для захода на посадку</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 гр.</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7"/>
          <w:p>
            <w:pPr>
              <w:spacing w:after="20"/>
              <w:ind w:left="20"/>
              <w:jc w:val="both"/>
            </w:pPr>
            <w:r>
              <w:rPr>
                <w:rFonts w:ascii="Times New Roman"/>
                <w:b w:val="false"/>
                <w:i w:val="false"/>
                <w:color w:val="000000"/>
                <w:sz w:val="20"/>
              </w:rPr>
              <w:t>
Влияние речевого сигнала на обеспечение</w:t>
            </w:r>
            <w:r>
              <w:br/>
            </w:r>
            <w:r>
              <w:rPr>
                <w:rFonts w:ascii="Times New Roman"/>
                <w:b w:val="false"/>
                <w:i w:val="false"/>
                <w:color w:val="000000"/>
                <w:sz w:val="20"/>
              </w:rPr>
              <w:t>
</w:t>
            </w:r>
            <w:r>
              <w:rPr>
                <w:rFonts w:ascii="Times New Roman"/>
                <w:b w:val="false"/>
                <w:i w:val="false"/>
                <w:color w:val="000000"/>
                <w:sz w:val="20"/>
              </w:rPr>
              <w:t>основной навигационной функции:</w:t>
            </w:r>
            <w:r>
              <w:br/>
            </w:r>
            <w:r>
              <w:rPr>
                <w:rFonts w:ascii="Times New Roman"/>
                <w:b w:val="false"/>
                <w:i w:val="false"/>
                <w:color w:val="000000"/>
                <w:sz w:val="20"/>
              </w:rPr>
              <w:t>
</w:t>
            </w:r>
            <w:r>
              <w:rPr>
                <w:rFonts w:ascii="Times New Roman"/>
                <w:b w:val="false"/>
                <w:i w:val="false"/>
                <w:color w:val="000000"/>
                <w:sz w:val="20"/>
              </w:rPr>
              <w:t>- на азимут</w:t>
            </w:r>
            <w:r>
              <w:br/>
            </w:r>
            <w:r>
              <w:rPr>
                <w:rFonts w:ascii="Times New Roman"/>
                <w:b w:val="false"/>
                <w:i w:val="false"/>
                <w:color w:val="000000"/>
                <w:sz w:val="20"/>
              </w:rPr>
              <w:t>
- на уровень модуляции</w:t>
            </w:r>
          </w:p>
          <w:bookmarkEnd w:id="587"/>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не мешает обеспечению основной навигационной функции VOR. При излучении сигналов радиотелефонной связи сигналы опознавательного кода не подавляются.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8"/>
          <w:p>
            <w:pPr>
              <w:spacing w:after="20"/>
              <w:ind w:left="20"/>
              <w:jc w:val="both"/>
            </w:pPr>
            <w:r>
              <w:rPr>
                <w:rFonts w:ascii="Times New Roman"/>
                <w:b w:val="false"/>
                <w:i w:val="false"/>
                <w:color w:val="000000"/>
                <w:sz w:val="20"/>
              </w:rPr>
              <w:t>
Влияния</w:t>
            </w:r>
            <w:r>
              <w:br/>
            </w:r>
            <w:r>
              <w:rPr>
                <w:rFonts w:ascii="Times New Roman"/>
                <w:b w:val="false"/>
                <w:i w:val="false"/>
                <w:color w:val="000000"/>
                <w:sz w:val="20"/>
              </w:rPr>
              <w:t>
не оказывает</w:t>
            </w:r>
          </w:p>
          <w:bookmarkEnd w:id="5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589"/>
    <w:p>
      <w:pPr>
        <w:spacing w:after="0"/>
        <w:ind w:left="0"/>
        <w:jc w:val="left"/>
      </w:pPr>
      <w:r>
        <w:rPr>
          <w:rFonts w:ascii="Times New Roman"/>
          <w:b/>
          <w:i w:val="false"/>
          <w:color w:val="000000"/>
        </w:rPr>
        <w:t xml:space="preserve"> Параметры VOR (летная проверка, периодическая)</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0"/>
        <w:gridCol w:w="5006"/>
        <w:gridCol w:w="1807"/>
        <w:gridCol w:w="1118"/>
        <w:gridCol w:w="1118"/>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направления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вращения стрелки индикатора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часовой стрелке увеличивается, против часовой стрелки уменьшается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структуры курса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искривления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 типа неровностей и гребешкового типа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модуляции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VOR используется для захода на посадку</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 гр.</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юстировка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искривления</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типа неровностей и гребешкового типа</w:t>
            </w: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канал</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Четкая передача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90"/>
          <w:p>
            <w:pPr>
              <w:spacing w:after="20"/>
              <w:ind w:left="20"/>
              <w:jc w:val="both"/>
            </w:pPr>
            <w:r>
              <w:rPr>
                <w:rFonts w:ascii="Times New Roman"/>
                <w:b w:val="false"/>
                <w:i w:val="false"/>
                <w:color w:val="000000"/>
                <w:sz w:val="20"/>
              </w:rPr>
              <w:t>
Влияние речевого сигнала на обеспечение</w:t>
            </w:r>
            <w:r>
              <w:br/>
            </w:r>
            <w:r>
              <w:rPr>
                <w:rFonts w:ascii="Times New Roman"/>
                <w:b w:val="false"/>
                <w:i w:val="false"/>
                <w:color w:val="000000"/>
                <w:sz w:val="20"/>
              </w:rPr>
              <w:t>
</w:t>
            </w:r>
            <w:r>
              <w:rPr>
                <w:rFonts w:ascii="Times New Roman"/>
                <w:b w:val="false"/>
                <w:i w:val="false"/>
                <w:color w:val="000000"/>
                <w:sz w:val="20"/>
              </w:rPr>
              <w:t>основной навигационной функции:</w:t>
            </w:r>
            <w:r>
              <w:br/>
            </w:r>
            <w:r>
              <w:rPr>
                <w:rFonts w:ascii="Times New Roman"/>
                <w:b w:val="false"/>
                <w:i w:val="false"/>
                <w:color w:val="000000"/>
                <w:sz w:val="20"/>
              </w:rPr>
              <w:t>
</w:t>
            </w:r>
            <w:r>
              <w:rPr>
                <w:rFonts w:ascii="Times New Roman"/>
                <w:b w:val="false"/>
                <w:i w:val="false"/>
                <w:color w:val="000000"/>
                <w:sz w:val="20"/>
              </w:rPr>
              <w:t>- на азимут</w:t>
            </w:r>
            <w:r>
              <w:br/>
            </w:r>
            <w:r>
              <w:rPr>
                <w:rFonts w:ascii="Times New Roman"/>
                <w:b w:val="false"/>
                <w:i w:val="false"/>
                <w:color w:val="000000"/>
                <w:sz w:val="20"/>
              </w:rPr>
              <w:t>
- на уровень модуляции</w:t>
            </w:r>
          </w:p>
          <w:bookmarkEnd w:id="590"/>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 связь не мешает обеспечению основной навигационной функции VOR. При излучении сигналов радиотелефонной связи сигналы опознавательного кода не подавляются.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Влияния  не оказывает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3" w:id="591"/>
    <w:p>
      <w:pPr>
        <w:spacing w:after="0"/>
        <w:ind w:left="0"/>
        <w:jc w:val="left"/>
      </w:pPr>
      <w:r>
        <w:rPr>
          <w:rFonts w:ascii="Times New Roman"/>
          <w:b/>
          <w:i w:val="false"/>
          <w:color w:val="000000"/>
        </w:rPr>
        <w:t xml:space="preserve"> Параметры DME (летная проверка, ввод в эксплуатацию)</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322"/>
        <w:gridCol w:w="2288"/>
        <w:gridCol w:w="2630"/>
        <w:gridCol w:w="1601"/>
        <w:gridCol w:w="1601"/>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Приемопередатчик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Правильный. Четкая передача, правильная синхронизация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я DME работающего совместно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ILS, не менее зоны де</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ствия ILS</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92"/>
          <w:p>
            <w:pPr>
              <w:spacing w:after="20"/>
              <w:ind w:left="20"/>
              <w:jc w:val="both"/>
            </w:pPr>
            <w:r>
              <w:rPr>
                <w:rFonts w:ascii="Times New Roman"/>
                <w:b w:val="false"/>
                <w:i w:val="false"/>
                <w:color w:val="000000"/>
                <w:sz w:val="20"/>
              </w:rPr>
              <w:t>
Напряженность поля не менее</w:t>
            </w:r>
            <w:r>
              <w:br/>
            </w:r>
            <w:r>
              <w:rPr>
                <w:rFonts w:ascii="Times New Roman"/>
                <w:b w:val="false"/>
                <w:i w:val="false"/>
                <w:color w:val="000000"/>
                <w:sz w:val="20"/>
              </w:rPr>
              <w:t>
-89 дБВт/м2</w:t>
            </w:r>
          </w:p>
          <w:bookmarkEnd w:id="592"/>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DME используется для захода на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 гр.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93"/>
          <w:p>
            <w:pPr>
              <w:spacing w:after="20"/>
              <w:ind w:left="20"/>
              <w:jc w:val="both"/>
            </w:pPr>
            <w:r>
              <w:rPr>
                <w:rFonts w:ascii="Times New Roman"/>
                <w:b w:val="false"/>
                <w:i w:val="false"/>
                <w:color w:val="000000"/>
                <w:sz w:val="20"/>
              </w:rPr>
              <w:t>
Ошибка определения</w:t>
            </w:r>
            <w:r>
              <w:br/>
            </w:r>
            <w:r>
              <w:rPr>
                <w:rFonts w:ascii="Times New Roman"/>
                <w:b w:val="false"/>
                <w:i w:val="false"/>
                <w:color w:val="000000"/>
                <w:sz w:val="20"/>
              </w:rPr>
              <w:t>
дльности</w:t>
            </w:r>
          </w:p>
          <w:bookmarkEnd w:id="59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 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 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594"/>
    <w:p>
      <w:pPr>
        <w:spacing w:after="0"/>
        <w:ind w:left="0"/>
        <w:jc w:val="left"/>
      </w:pPr>
      <w:r>
        <w:rPr>
          <w:rFonts w:ascii="Times New Roman"/>
          <w:b/>
          <w:i w:val="false"/>
          <w:color w:val="000000"/>
        </w:rPr>
        <w:t xml:space="preserve"> Параметры DME (летная проверка, периодическая)</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50"/>
        <w:gridCol w:w="2307"/>
        <w:gridCol w:w="2548"/>
        <w:gridCol w:w="1614"/>
        <w:gridCol w:w="1615"/>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Приемопередатчик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Правильный. Четкая передача, правильная синхронизация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Радиалы захода на посадку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DME используется для захода на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090 гр.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более 75 м</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 посадки 270 гр.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определения дальности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 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9" w:id="595"/>
    <w:p>
      <w:pPr>
        <w:spacing w:after="0"/>
        <w:ind w:left="0"/>
        <w:jc w:val="left"/>
      </w:pPr>
      <w:r>
        <w:rPr>
          <w:rFonts w:ascii="Times New Roman"/>
          <w:b/>
          <w:i w:val="false"/>
          <w:color w:val="000000"/>
        </w:rPr>
        <w:t xml:space="preserve"> Параметры NDB (летная проверка, ввод в эксплуатацию, периодическая)</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372"/>
        <w:gridCol w:w="6028"/>
        <w:gridCol w:w="1826"/>
        <w:gridCol w:w="644"/>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слышимость, правильное кодирование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полета в зоне ожидания, схема захода на посадку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NDB применяется в данных схемах, или входит в состав ОСП</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Полетопригодность</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 к полетам</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Погрешность пеленгования</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NDB</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 ложного пролета NDB, или чрезмерных колебаний стрелки ADF</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596"/>
    <w:p>
      <w:pPr>
        <w:spacing w:after="0"/>
        <w:ind w:left="0"/>
        <w:jc w:val="left"/>
      </w:pPr>
      <w:r>
        <w:rPr>
          <w:rFonts w:ascii="Times New Roman"/>
          <w:b/>
          <w:i w:val="false"/>
          <w:color w:val="000000"/>
        </w:rPr>
        <w:t xml:space="preserve"> Параметры трассового МРМ (летная проверка, ввод в эксплуатацию, периодическая)</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52"/>
        <w:gridCol w:w="6144"/>
        <w:gridCol w:w="2109"/>
        <w:gridCol w:w="743"/>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опознавания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манипуляция, ясная слышимость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эксплуатационным требованиям</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пролета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±25% периодическая ±50%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5" w:id="597"/>
    <w:p>
      <w:pPr>
        <w:spacing w:after="0"/>
        <w:ind w:left="0"/>
        <w:jc w:val="left"/>
      </w:pPr>
      <w:r>
        <w:rPr>
          <w:rFonts w:ascii="Times New Roman"/>
          <w:b/>
          <w:i w:val="false"/>
          <w:color w:val="000000"/>
        </w:rPr>
        <w:t xml:space="preserve"> Параметры GBAS (летная проверка)</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434"/>
        <w:gridCol w:w="5818"/>
        <w:gridCol w:w="959"/>
        <w:gridCol w:w="338"/>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Передатчик (tx)</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напряженность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5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&gt;215 мкВ/м (-99 дБВт/м2) &lt;0,350 В/м (-35дБВт/м2)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м в т. LTP/FTP</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км в пределах ±10 гр. от т. LTP/FTP</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км в пределах ±35 гр. от т. LTP/FTP</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0,45 0 до 1,75 q</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3,7 м над поверхностью ВПП</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параметров местоположения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горизонтальной плоскости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вертикальной плоскости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GBAS</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типа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показатель точности наземной подсистемы (GAD)</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показатель непрерывности и целостности наземной подсистемы(GCID)</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селектор данных опорной станции (RSDS)</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максимальное используемое расстояние</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км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локальное магнитное склонение</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опорная точка GBAS</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типа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тип операции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идентификатор аэропорта</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ВПП</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литера ВПП</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C, R</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определитель характеристик захода на посадку</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 маршрута</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селектор данных опорной траектории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горизонтальный порог срабатывания сигнализации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вертикальный порог срабатывания сигнализации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идентификатор опорной траектории</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широта LTP/FTP</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долгота LTP/FTP</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LTP/FTP</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-512-6041,5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широта DFPAP</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долгота DFPAP</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пересечения порога при заходе на посадку (TCH)</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0-1638,35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 глиссады (GPA)</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курсовая ширина</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80-143,75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смещение D-расстояния</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 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8" w:id="598"/>
    <w:p>
      <w:pPr>
        <w:spacing w:after="0"/>
        <w:ind w:left="0"/>
        <w:jc w:val="left"/>
      </w:pPr>
      <w:r>
        <w:rPr>
          <w:rFonts w:ascii="Times New Roman"/>
          <w:b/>
          <w:i w:val="false"/>
          <w:color w:val="000000"/>
        </w:rPr>
        <w:t xml:space="preserve"> Параметры PSR (летная проверка)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3622"/>
        <w:gridCol w:w="431"/>
        <w:gridCol w:w="4625"/>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Приемопередатчик (tx)</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353"/>
        <w:gridCol w:w="4314"/>
        <w:gridCol w:w="1446"/>
        <w:gridCol w:w="1446"/>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азимута цели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антенны радиолокатора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Вероятность обнаружения цели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азимуту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дальности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неподвижных целей</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599"/>
    <w:p>
      <w:pPr>
        <w:spacing w:after="0"/>
        <w:ind w:left="0"/>
        <w:jc w:val="left"/>
      </w:pPr>
      <w:r>
        <w:rPr>
          <w:rFonts w:ascii="Times New Roman"/>
          <w:b/>
          <w:i w:val="false"/>
          <w:color w:val="000000"/>
        </w:rPr>
        <w:t xml:space="preserve"> Параметры SSR (летная проверка)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2391"/>
        <w:gridCol w:w="3655"/>
        <w:gridCol w:w="2928"/>
        <w:gridCol w:w="1032"/>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Приемопередатчик (tx)</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азимута цели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антенны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антенны радиолокатора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ЭТД</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отображения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Вероятность обнаружения цели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азимуту</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гр.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Ошибка по дальности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600"/>
    <w:p>
      <w:pPr>
        <w:spacing w:after="0"/>
        <w:ind w:left="0"/>
        <w:jc w:val="left"/>
      </w:pPr>
      <w:r>
        <w:rPr>
          <w:rFonts w:ascii="Times New Roman"/>
          <w:b/>
          <w:i w:val="false"/>
          <w:color w:val="000000"/>
        </w:rPr>
        <w:t xml:space="preserve"> Параметры ADS (летная проверка)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875"/>
        <w:gridCol w:w="1908"/>
        <w:gridCol w:w="3520"/>
        <w:gridCol w:w="1240"/>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Допуск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Приемопередатчик (tx)</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tx2</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Режимы/коды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ЭТД</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горизонтальной плоскости: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вертикальной плоскости: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высота полета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отметок о цели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3" w:id="601"/>
    <w:p>
      <w:pPr>
        <w:spacing w:after="0"/>
        <w:ind w:left="0"/>
        <w:jc w:val="left"/>
      </w:pPr>
      <w:r>
        <w:rPr>
          <w:rFonts w:ascii="Times New Roman"/>
          <w:b/>
          <w:i w:val="false"/>
          <w:color w:val="000000"/>
        </w:rPr>
        <w:t xml:space="preserve"> Параметры VDF (летная проверка, ввод в эксплуатацию)</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4104"/>
        <w:gridCol w:w="3028"/>
        <w:gridCol w:w="2119"/>
        <w:gridCol w:w="1005"/>
        <w:gridCol w:w="1006"/>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действия,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высоты полета 1000 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высоты полета 3000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Среднеквадратичная ошибка пеленгования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602"/>
    <w:p>
      <w:pPr>
        <w:spacing w:after="0"/>
        <w:ind w:left="0"/>
        <w:jc w:val="both"/>
      </w:pPr>
      <w:r>
        <w:rPr>
          <w:rFonts w:ascii="Times New Roman"/>
          <w:b w:val="false"/>
          <w:i w:val="false"/>
          <w:color w:val="000000"/>
          <w:sz w:val="28"/>
        </w:rPr>
        <w:t>
      Параметры VDF (летная проверка, периодическая)</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266"/>
        <w:gridCol w:w="3816"/>
        <w:gridCol w:w="3375"/>
        <w:gridCol w:w="1267"/>
        <w:gridCol w:w="1268"/>
      </w:tblGrid>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пеленгования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гр.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Среднеквадратичная ошибка пеленгования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Программам и методикам </w:t>
            </w:r>
            <w:r>
              <w:br/>
            </w:r>
            <w:r>
              <w:rPr>
                <w:rFonts w:ascii="Times New Roman"/>
                <w:b w:val="false"/>
                <w:i w:val="false"/>
                <w:color w:val="000000"/>
                <w:sz w:val="20"/>
              </w:rPr>
              <w:t xml:space="preserve">наземных и летных проверок- </w:t>
            </w:r>
            <w:r>
              <w:br/>
            </w:r>
            <w:r>
              <w:rPr>
                <w:rFonts w:ascii="Times New Roman"/>
                <w:b w:val="false"/>
                <w:i w:val="false"/>
                <w:color w:val="000000"/>
                <w:sz w:val="20"/>
              </w:rPr>
              <w:t xml:space="preserve">средств радиотехнического </w:t>
            </w:r>
            <w:r>
              <w:br/>
            </w:r>
            <w:r>
              <w:rPr>
                <w:rFonts w:ascii="Times New Roman"/>
                <w:b w:val="false"/>
                <w:i w:val="false"/>
                <w:color w:val="000000"/>
                <w:sz w:val="20"/>
              </w:rPr>
              <w:t xml:space="preserve">обеспечения полетов и </w:t>
            </w:r>
            <w:r>
              <w:br/>
            </w:r>
            <w:r>
              <w:rPr>
                <w:rFonts w:ascii="Times New Roman"/>
                <w:b w:val="false"/>
                <w:i w:val="false"/>
                <w:color w:val="000000"/>
                <w:sz w:val="20"/>
              </w:rPr>
              <w:t>авиационной электросвязи</w:t>
            </w:r>
          </w:p>
        </w:tc>
      </w:tr>
    </w:tbl>
    <w:bookmarkStart w:name="z796" w:id="603"/>
    <w:p>
      <w:pPr>
        <w:spacing w:after="0"/>
        <w:ind w:left="0"/>
        <w:jc w:val="both"/>
      </w:pPr>
      <w:r>
        <w:rPr>
          <w:rFonts w:ascii="Times New Roman"/>
          <w:b w:val="false"/>
          <w:i w:val="false"/>
          <w:color w:val="000000"/>
          <w:sz w:val="28"/>
        </w:rPr>
        <w:t>
      Параметры авиационной воздушной электросвязи (АВС) (летная проверка)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м</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Разборчивость речи,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Взаимовлияние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экипажа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диспетчера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экипажа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диспетчера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(наименование, серийный номер, дата выпуска), частота в МГц</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в </w:t>
            </w:r>
            <w:r>
              <w:br/>
            </w:r>
            <w:r>
              <w:rPr>
                <w:rFonts w:ascii="Times New Roman"/>
                <w:b w:val="false"/>
                <w:i w:val="false"/>
                <w:color w:val="000000"/>
                <w:sz w:val="20"/>
              </w:rPr>
              <w:t>гражданской авиации</w:t>
            </w:r>
          </w:p>
        </w:tc>
      </w:tr>
    </w:tbl>
    <w:bookmarkStart w:name="z799" w:id="604"/>
    <w:p>
      <w:pPr>
        <w:spacing w:after="0"/>
        <w:ind w:left="0"/>
        <w:jc w:val="left"/>
      </w:pPr>
      <w:r>
        <w:rPr>
          <w:rFonts w:ascii="Times New Roman"/>
          <w:b/>
          <w:i w:val="false"/>
          <w:color w:val="000000"/>
        </w:rPr>
        <w:t xml:space="preserve"> Требования к параметрам радиотехнического оборудования и электросвязи</w:t>
      </w:r>
    </w:p>
    <w:bookmarkEnd w:id="604"/>
    <w:bookmarkStart w:name="z800" w:id="605"/>
    <w:p>
      <w:pPr>
        <w:spacing w:after="0"/>
        <w:ind w:left="0"/>
        <w:jc w:val="left"/>
      </w:pPr>
      <w:r>
        <w:rPr>
          <w:rFonts w:ascii="Times New Roman"/>
          <w:b/>
          <w:i w:val="false"/>
          <w:color w:val="000000"/>
        </w:rPr>
        <w:t xml:space="preserve"> Параграф 1. Требования к параметрам КРМ, работающего по принципу ILS</w:t>
      </w:r>
    </w:p>
    <w:bookmarkEnd w:id="605"/>
    <w:bookmarkStart w:name="z801" w:id="606"/>
    <w:p>
      <w:pPr>
        <w:spacing w:after="0"/>
        <w:ind w:left="0"/>
        <w:jc w:val="both"/>
      </w:pPr>
      <w:r>
        <w:rPr>
          <w:rFonts w:ascii="Times New Roman"/>
          <w:b w:val="false"/>
          <w:i w:val="false"/>
          <w:color w:val="000000"/>
          <w:sz w:val="28"/>
        </w:rPr>
        <w:t>
      1. Отклонение несущей частоты КРМ от присвоенной не должно превышать:</w:t>
      </w:r>
    </w:p>
    <w:bookmarkEnd w:id="606"/>
    <w:bookmarkStart w:name="z802" w:id="607"/>
    <w:p>
      <w:pPr>
        <w:spacing w:after="0"/>
        <w:ind w:left="0"/>
        <w:jc w:val="both"/>
      </w:pPr>
      <w:r>
        <w:rPr>
          <w:rFonts w:ascii="Times New Roman"/>
          <w:b w:val="false"/>
          <w:i w:val="false"/>
          <w:color w:val="000000"/>
          <w:sz w:val="28"/>
        </w:rPr>
        <w:t>
      ± 0,005% для одночастотного маяка;</w:t>
      </w:r>
    </w:p>
    <w:bookmarkEnd w:id="607"/>
    <w:bookmarkStart w:name="z803" w:id="608"/>
    <w:p>
      <w:pPr>
        <w:spacing w:after="0"/>
        <w:ind w:left="0"/>
        <w:jc w:val="both"/>
      </w:pPr>
      <w:r>
        <w:rPr>
          <w:rFonts w:ascii="Times New Roman"/>
          <w:b w:val="false"/>
          <w:i w:val="false"/>
          <w:color w:val="000000"/>
          <w:sz w:val="28"/>
        </w:rPr>
        <w:t>
      ± 0,002% для двухчастотного маяка.</w:t>
      </w:r>
    </w:p>
    <w:bookmarkEnd w:id="608"/>
    <w:bookmarkStart w:name="z804" w:id="609"/>
    <w:p>
      <w:pPr>
        <w:spacing w:after="0"/>
        <w:ind w:left="0"/>
        <w:jc w:val="both"/>
      </w:pPr>
      <w:r>
        <w:rPr>
          <w:rFonts w:ascii="Times New Roman"/>
          <w:b w:val="false"/>
          <w:i w:val="false"/>
          <w:color w:val="000000"/>
          <w:sz w:val="28"/>
        </w:rPr>
        <w:t>
      2. Глубина модуляции несущих частот сигналами 90 и 150 Гц вдоль линии курса должна быть 20 ±2%.</w:t>
      </w:r>
    </w:p>
    <w:bookmarkEnd w:id="609"/>
    <w:bookmarkStart w:name="z805" w:id="610"/>
    <w:p>
      <w:pPr>
        <w:spacing w:after="0"/>
        <w:ind w:left="0"/>
        <w:jc w:val="both"/>
      </w:pPr>
      <w:r>
        <w:rPr>
          <w:rFonts w:ascii="Times New Roman"/>
          <w:b w:val="false"/>
          <w:i w:val="false"/>
          <w:color w:val="000000"/>
          <w:sz w:val="28"/>
        </w:rPr>
        <w:t>
      3. В системах двухчастотных курсовых радиомаяков требования применяются к каждой несущей. Кроме того, моделирующий тональный сигнал 90 Гц одной несущей синхронизируется по фазе с модулирующим тональным сигналом 90 Гц другой несущей таким образом, чтобы демодулированные сигналы проходили через ноль в одном направлении в пределах:</w:t>
      </w:r>
    </w:p>
    <w:bookmarkEnd w:id="610"/>
    <w:bookmarkStart w:name="z806" w:id="611"/>
    <w:p>
      <w:pPr>
        <w:spacing w:after="0"/>
        <w:ind w:left="0"/>
        <w:jc w:val="both"/>
      </w:pPr>
      <w:r>
        <w:rPr>
          <w:rFonts w:ascii="Times New Roman"/>
          <w:b w:val="false"/>
          <w:i w:val="false"/>
          <w:color w:val="000000"/>
          <w:sz w:val="28"/>
        </w:rPr>
        <w:t xml:space="preserve">
      1) курсовые радиомаяки ILS категорий I и II – 20 гр; </w:t>
      </w:r>
    </w:p>
    <w:bookmarkEnd w:id="611"/>
    <w:bookmarkStart w:name="z807" w:id="612"/>
    <w:p>
      <w:pPr>
        <w:spacing w:after="0"/>
        <w:ind w:left="0"/>
        <w:jc w:val="both"/>
      </w:pPr>
      <w:r>
        <w:rPr>
          <w:rFonts w:ascii="Times New Roman"/>
          <w:b w:val="false"/>
          <w:i w:val="false"/>
          <w:color w:val="000000"/>
          <w:sz w:val="28"/>
        </w:rPr>
        <w:t xml:space="preserve">
      2) курсовые радиомаяки ILS категории III – 10 гр. </w:t>
      </w:r>
    </w:p>
    <w:bookmarkEnd w:id="612"/>
    <w:bookmarkStart w:name="z808" w:id="613"/>
    <w:p>
      <w:pPr>
        <w:spacing w:after="0"/>
        <w:ind w:left="0"/>
        <w:jc w:val="both"/>
      </w:pPr>
      <w:r>
        <w:rPr>
          <w:rFonts w:ascii="Times New Roman"/>
          <w:b w:val="false"/>
          <w:i w:val="false"/>
          <w:color w:val="000000"/>
          <w:sz w:val="28"/>
        </w:rPr>
        <w:t>
      фазы, соотнесенной с частотой 90 Гц.</w:t>
      </w:r>
    </w:p>
    <w:bookmarkEnd w:id="613"/>
    <w:bookmarkStart w:name="z809" w:id="614"/>
    <w:p>
      <w:pPr>
        <w:spacing w:after="0"/>
        <w:ind w:left="0"/>
        <w:jc w:val="both"/>
      </w:pPr>
      <w:r>
        <w:rPr>
          <w:rFonts w:ascii="Times New Roman"/>
          <w:b w:val="false"/>
          <w:i w:val="false"/>
          <w:color w:val="000000"/>
          <w:sz w:val="28"/>
        </w:rPr>
        <w:t>
      Аналогичным образом тональные сигналы 150 Гц двух несущих синхронизируются по фазе таким образом, чтобы демодулированные сигналы проходили через ноль в одном направлении в пределах:</w:t>
      </w:r>
    </w:p>
    <w:bookmarkEnd w:id="614"/>
    <w:bookmarkStart w:name="z810" w:id="615"/>
    <w:p>
      <w:pPr>
        <w:spacing w:after="0"/>
        <w:ind w:left="0"/>
        <w:jc w:val="both"/>
      </w:pPr>
      <w:r>
        <w:rPr>
          <w:rFonts w:ascii="Times New Roman"/>
          <w:b w:val="false"/>
          <w:i w:val="false"/>
          <w:color w:val="000000"/>
          <w:sz w:val="28"/>
        </w:rPr>
        <w:t>
      1) курсовые радиомаяки ILS категорий I и II – 20 гр.;</w:t>
      </w:r>
    </w:p>
    <w:bookmarkEnd w:id="615"/>
    <w:bookmarkStart w:name="z811" w:id="616"/>
    <w:p>
      <w:pPr>
        <w:spacing w:after="0"/>
        <w:ind w:left="0"/>
        <w:jc w:val="both"/>
      </w:pPr>
      <w:r>
        <w:rPr>
          <w:rFonts w:ascii="Times New Roman"/>
          <w:b w:val="false"/>
          <w:i w:val="false"/>
          <w:color w:val="000000"/>
          <w:sz w:val="28"/>
        </w:rPr>
        <w:t>
      2) курсовые радиомаяки ILS категории III – 10 гр.</w:t>
      </w:r>
    </w:p>
    <w:bookmarkEnd w:id="616"/>
    <w:bookmarkStart w:name="z812" w:id="617"/>
    <w:p>
      <w:pPr>
        <w:spacing w:after="0"/>
        <w:ind w:left="0"/>
        <w:jc w:val="both"/>
      </w:pPr>
      <w:r>
        <w:rPr>
          <w:rFonts w:ascii="Times New Roman"/>
          <w:b w:val="false"/>
          <w:i w:val="false"/>
          <w:color w:val="000000"/>
          <w:sz w:val="28"/>
        </w:rPr>
        <w:t>
      фазы, соотнесенной с частотой 150 Гц.</w:t>
      </w:r>
    </w:p>
    <w:bookmarkEnd w:id="617"/>
    <w:bookmarkStart w:name="z813" w:id="618"/>
    <w:p>
      <w:pPr>
        <w:spacing w:after="0"/>
        <w:ind w:left="0"/>
        <w:jc w:val="both"/>
      </w:pPr>
      <w:r>
        <w:rPr>
          <w:rFonts w:ascii="Times New Roman"/>
          <w:b w:val="false"/>
          <w:i w:val="false"/>
          <w:color w:val="000000"/>
          <w:sz w:val="28"/>
        </w:rPr>
        <w:t>
      Зона действия</w:t>
      </w:r>
    </w:p>
    <w:bookmarkEnd w:id="618"/>
    <w:bookmarkStart w:name="z814" w:id="619"/>
    <w:p>
      <w:pPr>
        <w:spacing w:after="0"/>
        <w:ind w:left="0"/>
        <w:jc w:val="both"/>
      </w:pPr>
      <w:r>
        <w:rPr>
          <w:rFonts w:ascii="Times New Roman"/>
          <w:b w:val="false"/>
          <w:i w:val="false"/>
          <w:color w:val="000000"/>
          <w:sz w:val="28"/>
        </w:rPr>
        <w:t>
      4. Зона действия в горизонтальной плоскости должна быть ограничена секторами не менее 35 гр. вправо и влево от линии курса.</w:t>
      </w:r>
    </w:p>
    <w:bookmarkEnd w:id="619"/>
    <w:bookmarkStart w:name="z815" w:id="620"/>
    <w:p>
      <w:pPr>
        <w:spacing w:after="0"/>
        <w:ind w:left="0"/>
        <w:jc w:val="both"/>
      </w:pPr>
      <w:r>
        <w:rPr>
          <w:rFonts w:ascii="Times New Roman"/>
          <w:b w:val="false"/>
          <w:i w:val="false"/>
          <w:color w:val="000000"/>
          <w:sz w:val="28"/>
        </w:rPr>
        <w:t>
      При использовании других средств, обеспечивающих вход ВС в зону действия КРМ, для КРМ I и II категорий допускается сужение зоны действия до ± 10 гр. в горизонтальной плоскости относительно линии курса.</w:t>
      </w:r>
    </w:p>
    <w:bookmarkEnd w:id="620"/>
    <w:bookmarkStart w:name="z816" w:id="621"/>
    <w:p>
      <w:pPr>
        <w:spacing w:after="0"/>
        <w:ind w:left="0"/>
        <w:jc w:val="both"/>
      </w:pPr>
      <w:r>
        <w:rPr>
          <w:rFonts w:ascii="Times New Roman"/>
          <w:b w:val="false"/>
          <w:i w:val="false"/>
          <w:color w:val="000000"/>
          <w:sz w:val="28"/>
        </w:rPr>
        <w:t>
      5. Зона действия в вертикальной плоскости должна быть ограничена сверху прямой, проходящей через электрический центр антенной системы под углом не менее 7 гр. к горизонту. За пределами зоны действия КРМ в вертикальной плоскости его излучение должно быть по возможности минимальным.</w:t>
      </w:r>
    </w:p>
    <w:bookmarkEnd w:id="621"/>
    <w:bookmarkStart w:name="z817" w:id="622"/>
    <w:p>
      <w:pPr>
        <w:spacing w:after="0"/>
        <w:ind w:left="0"/>
        <w:jc w:val="both"/>
      </w:pPr>
      <w:r>
        <w:rPr>
          <w:rFonts w:ascii="Times New Roman"/>
          <w:b w:val="false"/>
          <w:i w:val="false"/>
          <w:color w:val="000000"/>
          <w:sz w:val="28"/>
        </w:rPr>
        <w:t>
      6. По дальности зона действия КРМ на промежуточном и конечном этапах захода на посадку со стороны захода на посадку на высоте 600 м и выше над порогом ВПП или 300 м над самой высокой точкой (берется большее превышение над порогом ВПП) должна быть:</w:t>
      </w:r>
    </w:p>
    <w:bookmarkEnd w:id="622"/>
    <w:bookmarkStart w:name="z818" w:id="623"/>
    <w:p>
      <w:pPr>
        <w:spacing w:after="0"/>
        <w:ind w:left="0"/>
        <w:jc w:val="both"/>
      </w:pPr>
      <w:r>
        <w:rPr>
          <w:rFonts w:ascii="Times New Roman"/>
          <w:b w:val="false"/>
          <w:i w:val="false"/>
          <w:color w:val="000000"/>
          <w:sz w:val="28"/>
        </w:rPr>
        <w:t>
      1) не менее 46,3 км в пределах горизонтального сектора ± 10 гр. относительно линии курса;</w:t>
      </w:r>
    </w:p>
    <w:bookmarkEnd w:id="623"/>
    <w:bookmarkStart w:name="z819" w:id="624"/>
    <w:p>
      <w:pPr>
        <w:spacing w:after="0"/>
        <w:ind w:left="0"/>
        <w:jc w:val="both"/>
      </w:pPr>
      <w:r>
        <w:rPr>
          <w:rFonts w:ascii="Times New Roman"/>
          <w:b w:val="false"/>
          <w:i w:val="false"/>
          <w:color w:val="000000"/>
          <w:sz w:val="28"/>
        </w:rPr>
        <w:t>
      2) не менее 31,52 км в пределах горизонтального сектора от ± 10 гр. до ± 35 гр. относительно линии курса. Допускается уменьшение зоны действия КРМ по дальности вследствие ограничений по использованию воздушного пространства.</w:t>
      </w:r>
    </w:p>
    <w:bookmarkEnd w:id="624"/>
    <w:bookmarkStart w:name="z820" w:id="625"/>
    <w:p>
      <w:pPr>
        <w:spacing w:after="0"/>
        <w:ind w:left="0"/>
        <w:jc w:val="both"/>
      </w:pPr>
      <w:r>
        <w:rPr>
          <w:rFonts w:ascii="Times New Roman"/>
          <w:b w:val="false"/>
          <w:i w:val="false"/>
          <w:color w:val="000000"/>
          <w:sz w:val="28"/>
        </w:rPr>
        <w:t>
      Вследствие ограничений по топографическим особенностям допускается уменьшение зоны действия КРМ до 33,3 км в пределах сектора ± 10 гр. и до 18,5 км в пределах остальной зоны Примечание. Для КРМ с сектором действия ± 100 требования по дальности в секторах от ± 10 гр. до ± 35 гр. относительно линии курса не предъявляются;</w:t>
      </w:r>
    </w:p>
    <w:bookmarkEnd w:id="625"/>
    <w:bookmarkStart w:name="z821" w:id="626"/>
    <w:p>
      <w:pPr>
        <w:spacing w:after="0"/>
        <w:ind w:left="0"/>
        <w:jc w:val="both"/>
      </w:pPr>
      <w:r>
        <w:rPr>
          <w:rFonts w:ascii="Times New Roman"/>
          <w:b w:val="false"/>
          <w:i w:val="false"/>
          <w:color w:val="000000"/>
          <w:sz w:val="28"/>
        </w:rPr>
        <w:t>
      3) в пределах сектора курса на глиссаде РМС на удалении 18 км от КРМ напряженность поля должна быть не менее 90 мкВ/м (-107 дБ Вт/м2) для КРМ категории 1 и 100 мкВ/м (-106 дБ Вт/м2) для КРМ категорий II и III;</w:t>
      </w:r>
    </w:p>
    <w:bookmarkEnd w:id="626"/>
    <w:bookmarkStart w:name="z822" w:id="627"/>
    <w:p>
      <w:pPr>
        <w:spacing w:after="0"/>
        <w:ind w:left="0"/>
        <w:jc w:val="both"/>
      </w:pPr>
      <w:r>
        <w:rPr>
          <w:rFonts w:ascii="Times New Roman"/>
          <w:b w:val="false"/>
          <w:i w:val="false"/>
          <w:color w:val="000000"/>
          <w:sz w:val="28"/>
        </w:rPr>
        <w:t>
      4) в точке, расположенной на высоте 15 м над порогом ВПП для КРМ II категории и 6 м для КРМ III категории напряженность поля возрастает до величины не менее 200 мкВ/м (-100 дБ Вт/м2);</w:t>
      </w:r>
    </w:p>
    <w:bookmarkEnd w:id="627"/>
    <w:bookmarkStart w:name="z823" w:id="628"/>
    <w:p>
      <w:pPr>
        <w:spacing w:after="0"/>
        <w:ind w:left="0"/>
        <w:jc w:val="both"/>
      </w:pPr>
      <w:r>
        <w:rPr>
          <w:rFonts w:ascii="Times New Roman"/>
          <w:b w:val="false"/>
          <w:i w:val="false"/>
          <w:color w:val="000000"/>
          <w:sz w:val="28"/>
        </w:rPr>
        <w:t>
      5) от точки, расположенной на высоте 6 м над порогом ВПП, до точки, расположенной на высоте 4 м над осевой линией ВПП на расстоянии 300 м от порога ВПП и далее на высоте 4 м вдоль ВПП в направлении КРМ напряженность поля КРМ III категории должна быть не менее 100 мкВ/м (-106 дБ/м2).</w:t>
      </w:r>
    </w:p>
    <w:bookmarkEnd w:id="628"/>
    <w:bookmarkStart w:name="z824" w:id="629"/>
    <w:p>
      <w:pPr>
        <w:spacing w:after="0"/>
        <w:ind w:left="0"/>
        <w:jc w:val="both"/>
      </w:pPr>
      <w:r>
        <w:rPr>
          <w:rFonts w:ascii="Times New Roman"/>
          <w:b w:val="false"/>
          <w:i w:val="false"/>
          <w:color w:val="000000"/>
          <w:sz w:val="28"/>
        </w:rPr>
        <w:t>
      Примечание. При наличии топографических особенностей местности допускается иметь напряженность поля не менее 40 мкВ/м в пределах сектора ± 100 от линии курса до удалений 32 км в тех случаях, когда другие навигационные средства обеспечивают обзор в зоне действия КРМ.</w:t>
      </w:r>
    </w:p>
    <w:bookmarkEnd w:id="629"/>
    <w:bookmarkStart w:name="z825" w:id="630"/>
    <w:p>
      <w:pPr>
        <w:spacing w:after="0"/>
        <w:ind w:left="0"/>
        <w:jc w:val="both"/>
      </w:pPr>
      <w:r>
        <w:rPr>
          <w:rFonts w:ascii="Times New Roman"/>
          <w:b w:val="false"/>
          <w:i w:val="false"/>
          <w:color w:val="000000"/>
          <w:sz w:val="28"/>
        </w:rPr>
        <w:t>
      7. Минимальная напряженность поля курсовых радиомаяков ILS категории I на глиссаде ILS и в пределах сектора курса, начиная от точки, находящейся на расстоянии 18,5 км (10 м. миль) от курсового радиомаяка, до высоты 30 м (100 фут) над горизонтальной плоскостью, проходящей через порог ВПП, составляет не менее 90 мкВ/м (–107 дБВт/м2).</w:t>
      </w:r>
    </w:p>
    <w:bookmarkEnd w:id="630"/>
    <w:bookmarkStart w:name="z826" w:id="631"/>
    <w:p>
      <w:pPr>
        <w:spacing w:after="0"/>
        <w:ind w:left="0"/>
        <w:jc w:val="both"/>
      </w:pPr>
      <w:r>
        <w:rPr>
          <w:rFonts w:ascii="Times New Roman"/>
          <w:b w:val="false"/>
          <w:i w:val="false"/>
          <w:color w:val="000000"/>
          <w:sz w:val="28"/>
        </w:rPr>
        <w:t>
      Азимутальная характеристика</w:t>
      </w:r>
    </w:p>
    <w:bookmarkEnd w:id="631"/>
    <w:bookmarkStart w:name="z827" w:id="632"/>
    <w:p>
      <w:pPr>
        <w:spacing w:after="0"/>
        <w:ind w:left="0"/>
        <w:jc w:val="both"/>
      </w:pPr>
      <w:r>
        <w:rPr>
          <w:rFonts w:ascii="Times New Roman"/>
          <w:b w:val="false"/>
          <w:i w:val="false"/>
          <w:color w:val="000000"/>
          <w:sz w:val="28"/>
        </w:rPr>
        <w:t>
      8. Характер изменения РГМ в секторе:</w:t>
      </w:r>
    </w:p>
    <w:bookmarkEnd w:id="632"/>
    <w:bookmarkStart w:name="z828" w:id="633"/>
    <w:p>
      <w:pPr>
        <w:spacing w:after="0"/>
        <w:ind w:left="0"/>
        <w:jc w:val="both"/>
      </w:pPr>
      <w:r>
        <w:rPr>
          <w:rFonts w:ascii="Times New Roman"/>
          <w:b w:val="false"/>
          <w:i w:val="false"/>
          <w:color w:val="000000"/>
          <w:sz w:val="28"/>
        </w:rPr>
        <w:t>
      1) от линии курса до углов с РГМ = 0,180 должно быть монотонное (в основном линейное) увеличение РГМ;</w:t>
      </w:r>
    </w:p>
    <w:bookmarkEnd w:id="633"/>
    <w:bookmarkStart w:name="z829" w:id="634"/>
    <w:p>
      <w:pPr>
        <w:spacing w:after="0"/>
        <w:ind w:left="0"/>
        <w:jc w:val="both"/>
      </w:pPr>
      <w:r>
        <w:rPr>
          <w:rFonts w:ascii="Times New Roman"/>
          <w:b w:val="false"/>
          <w:i w:val="false"/>
          <w:color w:val="000000"/>
          <w:sz w:val="28"/>
        </w:rPr>
        <w:t>
      2) от углов с РГМ = 0,180 до углов ± 10 градусов РГМ должна быть не менее 0,180;</w:t>
      </w:r>
    </w:p>
    <w:bookmarkEnd w:id="634"/>
    <w:bookmarkStart w:name="z830" w:id="635"/>
    <w:p>
      <w:pPr>
        <w:spacing w:after="0"/>
        <w:ind w:left="0"/>
        <w:jc w:val="both"/>
      </w:pPr>
      <w:r>
        <w:rPr>
          <w:rFonts w:ascii="Times New Roman"/>
          <w:b w:val="false"/>
          <w:i w:val="false"/>
          <w:color w:val="000000"/>
          <w:sz w:val="28"/>
        </w:rPr>
        <w:t>
      3) от углов ± 10 гр. до углов ± 35 гр. РГМ должна быть не менее 0,155.</w:t>
      </w:r>
    </w:p>
    <w:bookmarkEnd w:id="635"/>
    <w:bookmarkStart w:name="z831" w:id="636"/>
    <w:p>
      <w:pPr>
        <w:spacing w:after="0"/>
        <w:ind w:left="0"/>
        <w:jc w:val="both"/>
      </w:pPr>
      <w:r>
        <w:rPr>
          <w:rFonts w:ascii="Times New Roman"/>
          <w:b w:val="false"/>
          <w:i w:val="false"/>
          <w:color w:val="000000"/>
          <w:sz w:val="28"/>
        </w:rPr>
        <w:t>
      Примечание. Для КРМ с зоной действия ± 10 гр. требования к характеру изменения РГМ за пределами зоны действия не предъявляются.</w:t>
      </w:r>
    </w:p>
    <w:bookmarkEnd w:id="636"/>
    <w:bookmarkStart w:name="z832" w:id="637"/>
    <w:p>
      <w:pPr>
        <w:spacing w:after="0"/>
        <w:ind w:left="0"/>
        <w:jc w:val="both"/>
      </w:pPr>
      <w:r>
        <w:rPr>
          <w:rFonts w:ascii="Times New Roman"/>
          <w:b w:val="false"/>
          <w:i w:val="false"/>
          <w:color w:val="000000"/>
          <w:sz w:val="28"/>
        </w:rPr>
        <w:t>
      Структура курса</w:t>
      </w:r>
    </w:p>
    <w:bookmarkEnd w:id="637"/>
    <w:bookmarkStart w:name="z833" w:id="638"/>
    <w:p>
      <w:pPr>
        <w:spacing w:after="0"/>
        <w:ind w:left="0"/>
        <w:jc w:val="both"/>
      </w:pPr>
      <w:r>
        <w:rPr>
          <w:rFonts w:ascii="Times New Roman"/>
          <w:b w:val="false"/>
          <w:i w:val="false"/>
          <w:color w:val="000000"/>
          <w:sz w:val="28"/>
        </w:rPr>
        <w:t>
      9. Искривления линии курса КРМ I категории (95% вероятности) должны быть не более, на участках:</w:t>
      </w:r>
    </w:p>
    <w:bookmarkEnd w:id="638"/>
    <w:bookmarkStart w:name="z834" w:id="639"/>
    <w:p>
      <w:pPr>
        <w:spacing w:after="0"/>
        <w:ind w:left="0"/>
        <w:jc w:val="both"/>
      </w:pPr>
      <w:r>
        <w:rPr>
          <w:rFonts w:ascii="Times New Roman"/>
          <w:b w:val="false"/>
          <w:i w:val="false"/>
          <w:color w:val="000000"/>
          <w:sz w:val="28"/>
        </w:rPr>
        <w:t>
      1) от границы зоны действия до точки А - 0,031 РГМ;</w:t>
      </w:r>
    </w:p>
    <w:bookmarkEnd w:id="639"/>
    <w:bookmarkStart w:name="z835" w:id="640"/>
    <w:p>
      <w:pPr>
        <w:spacing w:after="0"/>
        <w:ind w:left="0"/>
        <w:jc w:val="both"/>
      </w:pPr>
      <w:r>
        <w:rPr>
          <w:rFonts w:ascii="Times New Roman"/>
          <w:b w:val="false"/>
          <w:i w:val="false"/>
          <w:color w:val="000000"/>
          <w:sz w:val="28"/>
        </w:rPr>
        <w:t>
      2) от точки А до точки В уменьшается по линейному закону от величины 0,031 РГМ в точке А до величины 0,015 РГМ в точке В;</w:t>
      </w:r>
    </w:p>
    <w:bookmarkEnd w:id="640"/>
    <w:bookmarkStart w:name="z836" w:id="641"/>
    <w:p>
      <w:pPr>
        <w:spacing w:after="0"/>
        <w:ind w:left="0"/>
        <w:jc w:val="both"/>
      </w:pPr>
      <w:r>
        <w:rPr>
          <w:rFonts w:ascii="Times New Roman"/>
          <w:b w:val="false"/>
          <w:i w:val="false"/>
          <w:color w:val="000000"/>
          <w:sz w:val="28"/>
        </w:rPr>
        <w:t>
      3) от точки В до точки С - 0,015 РГМ.</w:t>
      </w:r>
    </w:p>
    <w:bookmarkEnd w:id="641"/>
    <w:bookmarkStart w:name="z837" w:id="642"/>
    <w:p>
      <w:pPr>
        <w:spacing w:after="0"/>
        <w:ind w:left="0"/>
        <w:jc w:val="both"/>
      </w:pPr>
      <w:r>
        <w:rPr>
          <w:rFonts w:ascii="Times New Roman"/>
          <w:b w:val="false"/>
          <w:i w:val="false"/>
          <w:color w:val="000000"/>
          <w:sz w:val="28"/>
        </w:rPr>
        <w:t>
      10. Искривления линии курса КРМ II и III категории (95% вероятности) должны быть не более, на участках:</w:t>
      </w:r>
    </w:p>
    <w:bookmarkEnd w:id="642"/>
    <w:bookmarkStart w:name="z838" w:id="643"/>
    <w:p>
      <w:pPr>
        <w:spacing w:after="0"/>
        <w:ind w:left="0"/>
        <w:jc w:val="both"/>
      </w:pPr>
      <w:r>
        <w:rPr>
          <w:rFonts w:ascii="Times New Roman"/>
          <w:b w:val="false"/>
          <w:i w:val="false"/>
          <w:color w:val="000000"/>
          <w:sz w:val="28"/>
        </w:rPr>
        <w:t>
      1) от границы зоны действия до точки А - 0,031 РГМ;</w:t>
      </w:r>
    </w:p>
    <w:bookmarkEnd w:id="643"/>
    <w:bookmarkStart w:name="z839" w:id="644"/>
    <w:p>
      <w:pPr>
        <w:spacing w:after="0"/>
        <w:ind w:left="0"/>
        <w:jc w:val="both"/>
      </w:pPr>
      <w:r>
        <w:rPr>
          <w:rFonts w:ascii="Times New Roman"/>
          <w:b w:val="false"/>
          <w:i w:val="false"/>
          <w:color w:val="000000"/>
          <w:sz w:val="28"/>
        </w:rPr>
        <w:t>
      2) от точки А до точки В уменьшается по линейному закону от величины 0,031 РГМ в точке А до величины 0,005 РГМ в точке В;</w:t>
      </w:r>
    </w:p>
    <w:bookmarkEnd w:id="644"/>
    <w:bookmarkStart w:name="z840" w:id="645"/>
    <w:p>
      <w:pPr>
        <w:spacing w:after="0"/>
        <w:ind w:left="0"/>
        <w:jc w:val="both"/>
      </w:pPr>
      <w:r>
        <w:rPr>
          <w:rFonts w:ascii="Times New Roman"/>
          <w:b w:val="false"/>
          <w:i w:val="false"/>
          <w:color w:val="000000"/>
          <w:sz w:val="28"/>
        </w:rPr>
        <w:t>
      3) от точки В до точки С - 0,005 РГМ;</w:t>
      </w:r>
    </w:p>
    <w:bookmarkEnd w:id="645"/>
    <w:bookmarkStart w:name="z841" w:id="646"/>
    <w:p>
      <w:pPr>
        <w:spacing w:after="0"/>
        <w:ind w:left="0"/>
        <w:jc w:val="both"/>
      </w:pPr>
      <w:r>
        <w:rPr>
          <w:rFonts w:ascii="Times New Roman"/>
          <w:b w:val="false"/>
          <w:i w:val="false"/>
          <w:color w:val="000000"/>
          <w:sz w:val="28"/>
        </w:rPr>
        <w:t>
      4) от точки С до опорной точки - 0,005 РГМ;</w:t>
      </w:r>
    </w:p>
    <w:bookmarkEnd w:id="646"/>
    <w:bookmarkStart w:name="z842" w:id="647"/>
    <w:p>
      <w:pPr>
        <w:spacing w:after="0"/>
        <w:ind w:left="0"/>
        <w:jc w:val="both"/>
      </w:pPr>
      <w:r>
        <w:rPr>
          <w:rFonts w:ascii="Times New Roman"/>
          <w:b w:val="false"/>
          <w:i w:val="false"/>
          <w:color w:val="000000"/>
          <w:sz w:val="28"/>
        </w:rPr>
        <w:t>
      для КРМ III категории:</w:t>
      </w:r>
    </w:p>
    <w:bookmarkEnd w:id="647"/>
    <w:bookmarkStart w:name="z843" w:id="648"/>
    <w:p>
      <w:pPr>
        <w:spacing w:after="0"/>
        <w:ind w:left="0"/>
        <w:jc w:val="both"/>
      </w:pPr>
      <w:r>
        <w:rPr>
          <w:rFonts w:ascii="Times New Roman"/>
          <w:b w:val="false"/>
          <w:i w:val="false"/>
          <w:color w:val="000000"/>
          <w:sz w:val="28"/>
        </w:rPr>
        <w:t>
      5) от опорной точки до точки Д - 0,005 РГМ;</w:t>
      </w:r>
    </w:p>
    <w:bookmarkEnd w:id="648"/>
    <w:bookmarkStart w:name="z844" w:id="649"/>
    <w:p>
      <w:pPr>
        <w:spacing w:after="0"/>
        <w:ind w:left="0"/>
        <w:jc w:val="both"/>
      </w:pPr>
      <w:r>
        <w:rPr>
          <w:rFonts w:ascii="Times New Roman"/>
          <w:b w:val="false"/>
          <w:i w:val="false"/>
          <w:color w:val="000000"/>
          <w:sz w:val="28"/>
        </w:rPr>
        <w:t>
      6) от точки Д до точки Е должна увеличиваться по линейному закону от 0,005 РГМ в точке Д до 0,01 РГМ в точке Е.</w:t>
      </w:r>
    </w:p>
    <w:bookmarkEnd w:id="649"/>
    <w:bookmarkStart w:name="z845" w:id="650"/>
    <w:p>
      <w:pPr>
        <w:spacing w:after="0"/>
        <w:ind w:left="0"/>
        <w:jc w:val="both"/>
      </w:pPr>
      <w:r>
        <w:rPr>
          <w:rFonts w:ascii="Times New Roman"/>
          <w:b w:val="false"/>
          <w:i w:val="false"/>
          <w:color w:val="000000"/>
          <w:sz w:val="28"/>
        </w:rPr>
        <w:t>
      11. Пределы, в которых должна поддерживаться средняя линия курса относительно осевой линии ВПП у опорной точки должна быть не более:</w:t>
      </w:r>
    </w:p>
    <w:bookmarkEnd w:id="650"/>
    <w:bookmarkStart w:name="z846" w:id="651"/>
    <w:p>
      <w:pPr>
        <w:spacing w:after="0"/>
        <w:ind w:left="0"/>
        <w:jc w:val="both"/>
      </w:pPr>
      <w:r>
        <w:rPr>
          <w:rFonts w:ascii="Times New Roman"/>
          <w:b w:val="false"/>
          <w:i w:val="false"/>
          <w:color w:val="000000"/>
          <w:sz w:val="28"/>
        </w:rPr>
        <w:t>
      1) курсовые радиомаяки ILS категории I: ±10,5 м (35 фут) или линейный эквивалент 0,015 РГМ (берется меньшая из величин);</w:t>
      </w:r>
    </w:p>
    <w:bookmarkEnd w:id="651"/>
    <w:bookmarkStart w:name="z847" w:id="652"/>
    <w:p>
      <w:pPr>
        <w:spacing w:after="0"/>
        <w:ind w:left="0"/>
        <w:jc w:val="both"/>
      </w:pPr>
      <w:r>
        <w:rPr>
          <w:rFonts w:ascii="Times New Roman"/>
          <w:b w:val="false"/>
          <w:i w:val="false"/>
          <w:color w:val="000000"/>
          <w:sz w:val="28"/>
        </w:rPr>
        <w:t>
      2) курсовые радиомаяки ILS категории II: ±4,5 м (15 фут);</w:t>
      </w:r>
    </w:p>
    <w:bookmarkEnd w:id="652"/>
    <w:bookmarkStart w:name="z848" w:id="653"/>
    <w:p>
      <w:pPr>
        <w:spacing w:after="0"/>
        <w:ind w:left="0"/>
        <w:jc w:val="both"/>
      </w:pPr>
      <w:r>
        <w:rPr>
          <w:rFonts w:ascii="Times New Roman"/>
          <w:b w:val="false"/>
          <w:i w:val="false"/>
          <w:color w:val="000000"/>
          <w:sz w:val="28"/>
        </w:rPr>
        <w:t>
      3) курсовые радиомаяки ILS категории III: ±3 м (10 фут).</w:t>
      </w:r>
    </w:p>
    <w:bookmarkEnd w:id="653"/>
    <w:bookmarkStart w:name="z849" w:id="654"/>
    <w:p>
      <w:pPr>
        <w:spacing w:after="0"/>
        <w:ind w:left="0"/>
        <w:jc w:val="both"/>
      </w:pPr>
      <w:r>
        <w:rPr>
          <w:rFonts w:ascii="Times New Roman"/>
          <w:b w:val="false"/>
          <w:i w:val="false"/>
          <w:color w:val="000000"/>
          <w:sz w:val="28"/>
        </w:rPr>
        <w:t>
      Чувствительность к смещению</w:t>
      </w:r>
    </w:p>
    <w:bookmarkEnd w:id="654"/>
    <w:bookmarkStart w:name="z850" w:id="655"/>
    <w:p>
      <w:pPr>
        <w:spacing w:after="0"/>
        <w:ind w:left="0"/>
        <w:jc w:val="both"/>
      </w:pPr>
      <w:r>
        <w:rPr>
          <w:rFonts w:ascii="Times New Roman"/>
          <w:b w:val="false"/>
          <w:i w:val="false"/>
          <w:color w:val="000000"/>
          <w:sz w:val="28"/>
        </w:rPr>
        <w:t>
      12. Номинальная чувствительность к смещению в пределах полусектора равна 0,00145 РГМ/м (0,00044 РГМ/фут) в опорной точке ILS, за исключением того, что у курсовых радиомаяков ILS категории I, в случае которых не может быть обеспечена указанная номинальная чувствительность к смещению, она устанавливается по возможности ближе к этой величине. Для курсовых радиомаяков категории I на ВПП с кодами 1 и 2 номинальная чувствительность к боковому смещению достигается в точке "В" ILS. Максимальный угол сектора не превышает 6°.</w:t>
      </w:r>
    </w:p>
    <w:bookmarkEnd w:id="655"/>
    <w:bookmarkStart w:name="z851" w:id="656"/>
    <w:p>
      <w:pPr>
        <w:spacing w:after="0"/>
        <w:ind w:left="0"/>
        <w:jc w:val="both"/>
      </w:pPr>
      <w:r>
        <w:rPr>
          <w:rFonts w:ascii="Times New Roman"/>
          <w:b w:val="false"/>
          <w:i w:val="false"/>
          <w:color w:val="000000"/>
          <w:sz w:val="28"/>
        </w:rPr>
        <w:t>
      13. Пределы, в которых должна поддерживаться чувствительность к смещению КРМ (отклонение от номинального значения), не более:</w:t>
      </w:r>
    </w:p>
    <w:bookmarkEnd w:id="656"/>
    <w:bookmarkStart w:name="z852" w:id="657"/>
    <w:p>
      <w:pPr>
        <w:spacing w:after="0"/>
        <w:ind w:left="0"/>
        <w:jc w:val="both"/>
      </w:pPr>
      <w:r>
        <w:rPr>
          <w:rFonts w:ascii="Times New Roman"/>
          <w:b w:val="false"/>
          <w:i w:val="false"/>
          <w:color w:val="000000"/>
          <w:sz w:val="28"/>
        </w:rPr>
        <w:t>
      1) ± 17% для КРМ I категории;</w:t>
      </w:r>
    </w:p>
    <w:bookmarkEnd w:id="657"/>
    <w:bookmarkStart w:name="z853" w:id="658"/>
    <w:p>
      <w:pPr>
        <w:spacing w:after="0"/>
        <w:ind w:left="0"/>
        <w:jc w:val="both"/>
      </w:pPr>
      <w:r>
        <w:rPr>
          <w:rFonts w:ascii="Times New Roman"/>
          <w:b w:val="false"/>
          <w:i w:val="false"/>
          <w:color w:val="000000"/>
          <w:sz w:val="28"/>
        </w:rPr>
        <w:t>
      2) ± 17% для КРМ II категории;</w:t>
      </w:r>
    </w:p>
    <w:bookmarkEnd w:id="658"/>
    <w:bookmarkStart w:name="z854" w:id="659"/>
    <w:p>
      <w:pPr>
        <w:spacing w:after="0"/>
        <w:ind w:left="0"/>
        <w:jc w:val="both"/>
      </w:pPr>
      <w:r>
        <w:rPr>
          <w:rFonts w:ascii="Times New Roman"/>
          <w:b w:val="false"/>
          <w:i w:val="false"/>
          <w:color w:val="000000"/>
          <w:sz w:val="28"/>
        </w:rPr>
        <w:t>
      3) ± 10% для КРМ III категории.</w:t>
      </w:r>
    </w:p>
    <w:bookmarkEnd w:id="659"/>
    <w:bookmarkStart w:name="z855" w:id="660"/>
    <w:p>
      <w:pPr>
        <w:spacing w:after="0"/>
        <w:ind w:left="0"/>
        <w:jc w:val="both"/>
      </w:pPr>
      <w:r>
        <w:rPr>
          <w:rFonts w:ascii="Times New Roman"/>
          <w:b w:val="false"/>
          <w:i w:val="false"/>
          <w:color w:val="000000"/>
          <w:sz w:val="28"/>
        </w:rPr>
        <w:t xml:space="preserve">
      Примечания. </w:t>
      </w:r>
    </w:p>
    <w:bookmarkEnd w:id="660"/>
    <w:bookmarkStart w:name="z856" w:id="661"/>
    <w:p>
      <w:pPr>
        <w:spacing w:after="0"/>
        <w:ind w:left="0"/>
        <w:jc w:val="both"/>
      </w:pPr>
      <w:r>
        <w:rPr>
          <w:rFonts w:ascii="Times New Roman"/>
          <w:b w:val="false"/>
          <w:i w:val="false"/>
          <w:color w:val="000000"/>
          <w:sz w:val="28"/>
        </w:rPr>
        <w:t>
      Для КРМ II категории рекомендуется поддерживать чувствительность в пределах ± 10% от номинального значения.</w:t>
      </w:r>
    </w:p>
    <w:bookmarkEnd w:id="661"/>
    <w:bookmarkStart w:name="z857" w:id="662"/>
    <w:p>
      <w:pPr>
        <w:spacing w:after="0"/>
        <w:ind w:left="0"/>
        <w:jc w:val="both"/>
      </w:pPr>
      <w:r>
        <w:rPr>
          <w:rFonts w:ascii="Times New Roman"/>
          <w:b w:val="false"/>
          <w:i w:val="false"/>
          <w:color w:val="000000"/>
          <w:sz w:val="28"/>
        </w:rPr>
        <w:t>
      За номинальное значение чувствительности к смещению принята величина 0,00145 РГМ/м в пределах полусектора курса, приведенного к порогу ВПП. Для КРМ I категории допускается номинальное значение чувствительности, отличающееся от 0,00145 РГМ/м при условии, что сектор курса не превышает 60.</w:t>
      </w:r>
    </w:p>
    <w:bookmarkEnd w:id="662"/>
    <w:bookmarkStart w:name="z858" w:id="663"/>
    <w:p>
      <w:pPr>
        <w:spacing w:after="0"/>
        <w:ind w:left="0"/>
        <w:jc w:val="both"/>
      </w:pPr>
      <w:r>
        <w:rPr>
          <w:rFonts w:ascii="Times New Roman"/>
          <w:b w:val="false"/>
          <w:i w:val="false"/>
          <w:color w:val="000000"/>
          <w:sz w:val="28"/>
        </w:rPr>
        <w:t>
      Для КРМ I категории на коротких ВПП за номинальное значение чувствительности принимается значение, приведенное к точке В.</w:t>
      </w:r>
    </w:p>
    <w:bookmarkEnd w:id="663"/>
    <w:bookmarkStart w:name="z859" w:id="664"/>
    <w:p>
      <w:pPr>
        <w:spacing w:after="0"/>
        <w:ind w:left="0"/>
        <w:jc w:val="both"/>
      </w:pPr>
      <w:r>
        <w:rPr>
          <w:rFonts w:ascii="Times New Roman"/>
          <w:b w:val="false"/>
          <w:i w:val="false"/>
          <w:color w:val="000000"/>
          <w:sz w:val="28"/>
        </w:rPr>
        <w:t>
      Опознавание</w:t>
      </w:r>
    </w:p>
    <w:bookmarkEnd w:id="664"/>
    <w:bookmarkStart w:name="z860" w:id="665"/>
    <w:p>
      <w:pPr>
        <w:spacing w:after="0"/>
        <w:ind w:left="0"/>
        <w:jc w:val="both"/>
      </w:pPr>
      <w:r>
        <w:rPr>
          <w:rFonts w:ascii="Times New Roman"/>
          <w:b w:val="false"/>
          <w:i w:val="false"/>
          <w:color w:val="000000"/>
          <w:sz w:val="28"/>
        </w:rPr>
        <w:t>
      14. Сигнал опознавания должен передаваться на несущей частоте КРМ и не должен влиять на основные функции КРМ.</w:t>
      </w:r>
    </w:p>
    <w:bookmarkEnd w:id="665"/>
    <w:bookmarkStart w:name="z861" w:id="666"/>
    <w:p>
      <w:pPr>
        <w:spacing w:after="0"/>
        <w:ind w:left="0"/>
        <w:jc w:val="both"/>
      </w:pPr>
      <w:r>
        <w:rPr>
          <w:rFonts w:ascii="Times New Roman"/>
          <w:b w:val="false"/>
          <w:i w:val="false"/>
          <w:color w:val="000000"/>
          <w:sz w:val="28"/>
        </w:rPr>
        <w:t>
      15. Сигнал опознавания должен передаваться международным кодом Морзе и состоять из трех букв. Первая буква "И", вторая и третья - код аэродрома или ВПП.</w:t>
      </w:r>
    </w:p>
    <w:bookmarkEnd w:id="666"/>
    <w:bookmarkStart w:name="z862" w:id="667"/>
    <w:p>
      <w:pPr>
        <w:spacing w:after="0"/>
        <w:ind w:left="0"/>
        <w:jc w:val="both"/>
      </w:pPr>
      <w:r>
        <w:rPr>
          <w:rFonts w:ascii="Times New Roman"/>
          <w:b w:val="false"/>
          <w:i w:val="false"/>
          <w:color w:val="000000"/>
          <w:sz w:val="28"/>
        </w:rPr>
        <w:t>
      Контроль</w:t>
      </w:r>
    </w:p>
    <w:bookmarkEnd w:id="667"/>
    <w:bookmarkStart w:name="z863" w:id="668"/>
    <w:p>
      <w:pPr>
        <w:spacing w:after="0"/>
        <w:ind w:left="0"/>
        <w:jc w:val="both"/>
      </w:pPr>
      <w:r>
        <w:rPr>
          <w:rFonts w:ascii="Times New Roman"/>
          <w:b w:val="false"/>
          <w:i w:val="false"/>
          <w:color w:val="000000"/>
          <w:sz w:val="28"/>
        </w:rPr>
        <w:t>
      16. Автоматическая система контроля должна передавать предупреждение в пункты управления и приводить или к прекращению излучения, или к снятию сигналов модуляции 90 и 150 Гц и составляющей опознавания с несущей частоты, или к переходу на более низкую категорию (для II и III категории) в течение времени, не более:</w:t>
      </w:r>
    </w:p>
    <w:bookmarkEnd w:id="668"/>
    <w:bookmarkStart w:name="z864" w:id="669"/>
    <w:p>
      <w:pPr>
        <w:spacing w:after="0"/>
        <w:ind w:left="0"/>
        <w:jc w:val="both"/>
      </w:pPr>
      <w:r>
        <w:rPr>
          <w:rFonts w:ascii="Times New Roman"/>
          <w:b w:val="false"/>
          <w:i w:val="false"/>
          <w:color w:val="000000"/>
          <w:sz w:val="28"/>
        </w:rPr>
        <w:t>
      10 с для КРМ I категории;</w:t>
      </w:r>
    </w:p>
    <w:bookmarkEnd w:id="669"/>
    <w:bookmarkStart w:name="z865" w:id="670"/>
    <w:p>
      <w:pPr>
        <w:spacing w:after="0"/>
        <w:ind w:left="0"/>
        <w:jc w:val="both"/>
      </w:pPr>
      <w:r>
        <w:rPr>
          <w:rFonts w:ascii="Times New Roman"/>
          <w:b w:val="false"/>
          <w:i w:val="false"/>
          <w:color w:val="000000"/>
          <w:sz w:val="28"/>
        </w:rPr>
        <w:t>
      5 с для КРМ II категории;</w:t>
      </w:r>
    </w:p>
    <w:bookmarkEnd w:id="670"/>
    <w:bookmarkStart w:name="z866" w:id="671"/>
    <w:p>
      <w:pPr>
        <w:spacing w:after="0"/>
        <w:ind w:left="0"/>
        <w:jc w:val="both"/>
      </w:pPr>
      <w:r>
        <w:rPr>
          <w:rFonts w:ascii="Times New Roman"/>
          <w:b w:val="false"/>
          <w:i w:val="false"/>
          <w:color w:val="000000"/>
          <w:sz w:val="28"/>
        </w:rPr>
        <w:t>
      2 с для КРМ III категории.</w:t>
      </w:r>
    </w:p>
    <w:bookmarkEnd w:id="671"/>
    <w:bookmarkStart w:name="z867" w:id="672"/>
    <w:p>
      <w:pPr>
        <w:spacing w:after="0"/>
        <w:ind w:left="0"/>
        <w:jc w:val="both"/>
      </w:pPr>
      <w:r>
        <w:rPr>
          <w:rFonts w:ascii="Times New Roman"/>
          <w:b w:val="false"/>
          <w:i w:val="false"/>
          <w:color w:val="000000"/>
          <w:sz w:val="28"/>
        </w:rPr>
        <w:t>
      Там, где это практически возможно, для КРМ категории II - не более 2 с, а для категории III – 1 с.</w:t>
      </w:r>
    </w:p>
    <w:bookmarkEnd w:id="672"/>
    <w:bookmarkStart w:name="z868" w:id="673"/>
    <w:p>
      <w:pPr>
        <w:spacing w:after="0"/>
        <w:ind w:left="0"/>
        <w:jc w:val="both"/>
      </w:pPr>
      <w:r>
        <w:rPr>
          <w:rFonts w:ascii="Times New Roman"/>
          <w:b w:val="false"/>
          <w:i w:val="false"/>
          <w:color w:val="000000"/>
          <w:sz w:val="28"/>
        </w:rPr>
        <w:t>
      При возникновении любого из следующих условий:</w:t>
      </w:r>
    </w:p>
    <w:bookmarkEnd w:id="673"/>
    <w:bookmarkStart w:name="z869" w:id="674"/>
    <w:p>
      <w:pPr>
        <w:spacing w:after="0"/>
        <w:ind w:left="0"/>
        <w:jc w:val="both"/>
      </w:pPr>
      <w:r>
        <w:rPr>
          <w:rFonts w:ascii="Times New Roman"/>
          <w:b w:val="false"/>
          <w:i w:val="false"/>
          <w:color w:val="000000"/>
          <w:sz w:val="28"/>
        </w:rPr>
        <w:t>
      1) смещении средней линии курса относительно осевой линии ВПП, приведенное к порогу ВПП, более:</w:t>
      </w:r>
    </w:p>
    <w:bookmarkEnd w:id="674"/>
    <w:bookmarkStart w:name="z870" w:id="675"/>
    <w:p>
      <w:pPr>
        <w:spacing w:after="0"/>
        <w:ind w:left="0"/>
        <w:jc w:val="both"/>
      </w:pPr>
      <w:r>
        <w:rPr>
          <w:rFonts w:ascii="Times New Roman"/>
          <w:b w:val="false"/>
          <w:i w:val="false"/>
          <w:color w:val="000000"/>
          <w:sz w:val="28"/>
        </w:rPr>
        <w:t>
      ± 10,5 м для КРМ I категории;</w:t>
      </w:r>
    </w:p>
    <w:bookmarkEnd w:id="675"/>
    <w:bookmarkStart w:name="z871" w:id="676"/>
    <w:p>
      <w:pPr>
        <w:spacing w:after="0"/>
        <w:ind w:left="0"/>
        <w:jc w:val="both"/>
      </w:pPr>
      <w:r>
        <w:rPr>
          <w:rFonts w:ascii="Times New Roman"/>
          <w:b w:val="false"/>
          <w:i w:val="false"/>
          <w:color w:val="000000"/>
          <w:sz w:val="28"/>
        </w:rPr>
        <w:t>
      ± 7,5 м для КРМ II категории;</w:t>
      </w:r>
    </w:p>
    <w:bookmarkEnd w:id="676"/>
    <w:bookmarkStart w:name="z872" w:id="677"/>
    <w:p>
      <w:pPr>
        <w:spacing w:after="0"/>
        <w:ind w:left="0"/>
        <w:jc w:val="both"/>
      </w:pPr>
      <w:r>
        <w:rPr>
          <w:rFonts w:ascii="Times New Roman"/>
          <w:b w:val="false"/>
          <w:i w:val="false"/>
          <w:color w:val="000000"/>
          <w:sz w:val="28"/>
        </w:rPr>
        <w:t xml:space="preserve">
      ± 6 м для КРМ III категории; </w:t>
      </w:r>
    </w:p>
    <w:bookmarkEnd w:id="677"/>
    <w:bookmarkStart w:name="z873" w:id="678"/>
    <w:p>
      <w:pPr>
        <w:spacing w:after="0"/>
        <w:ind w:left="0"/>
        <w:jc w:val="both"/>
      </w:pPr>
      <w:r>
        <w:rPr>
          <w:rFonts w:ascii="Times New Roman"/>
          <w:b w:val="false"/>
          <w:i w:val="false"/>
          <w:color w:val="000000"/>
          <w:sz w:val="28"/>
        </w:rPr>
        <w:t>
      2) уменьшении мощности излучения для КРМ с одной несущей до 50% при условии, что КРМ продолжает отвечать другим требованиям;</w:t>
      </w:r>
    </w:p>
    <w:bookmarkEnd w:id="678"/>
    <w:bookmarkStart w:name="z874" w:id="679"/>
    <w:p>
      <w:pPr>
        <w:spacing w:after="0"/>
        <w:ind w:left="0"/>
        <w:jc w:val="both"/>
      </w:pPr>
      <w:r>
        <w:rPr>
          <w:rFonts w:ascii="Times New Roman"/>
          <w:b w:val="false"/>
          <w:i w:val="false"/>
          <w:color w:val="000000"/>
          <w:sz w:val="28"/>
        </w:rPr>
        <w:t>
      3) уменьшении мощности излучения для каждой несущей для КРМ II и III категорий с двумя несущими до 80%. Допускается уменьшение мощности до 50% при условии, что КРМ продолжает отвечать другим требованиям;</w:t>
      </w:r>
    </w:p>
    <w:bookmarkEnd w:id="679"/>
    <w:bookmarkStart w:name="z875" w:id="680"/>
    <w:p>
      <w:pPr>
        <w:spacing w:after="0"/>
        <w:ind w:left="0"/>
        <w:jc w:val="both"/>
      </w:pPr>
      <w:r>
        <w:rPr>
          <w:rFonts w:ascii="Times New Roman"/>
          <w:b w:val="false"/>
          <w:i w:val="false"/>
          <w:color w:val="000000"/>
          <w:sz w:val="28"/>
        </w:rPr>
        <w:t>
      4) изменение чувствительности к смещению более чем на 17% от номинальной величины.</w:t>
      </w:r>
    </w:p>
    <w:bookmarkEnd w:id="680"/>
    <w:bookmarkStart w:name="z876" w:id="681"/>
    <w:p>
      <w:pPr>
        <w:spacing w:after="0"/>
        <w:ind w:left="0"/>
        <w:jc w:val="both"/>
      </w:pPr>
      <w:r>
        <w:rPr>
          <w:rFonts w:ascii="Times New Roman"/>
          <w:b w:val="false"/>
          <w:i w:val="false"/>
          <w:color w:val="000000"/>
          <w:sz w:val="28"/>
        </w:rPr>
        <w:t>
      Примечание: под пунктами управления понимаются пункты управления работой оборудования и пункты обслуживания воздушного движения.</w:t>
      </w:r>
    </w:p>
    <w:bookmarkEnd w:id="681"/>
    <w:bookmarkStart w:name="z877" w:id="682"/>
    <w:p>
      <w:pPr>
        <w:spacing w:after="0"/>
        <w:ind w:left="0"/>
        <w:jc w:val="both"/>
      </w:pPr>
      <w:r>
        <w:rPr>
          <w:rFonts w:ascii="Times New Roman"/>
          <w:b w:val="false"/>
          <w:i w:val="false"/>
          <w:color w:val="000000"/>
          <w:sz w:val="28"/>
        </w:rPr>
        <w:t>
      17. Требования к целостности и непрерывности обслуживания.</w:t>
      </w:r>
    </w:p>
    <w:bookmarkEnd w:id="682"/>
    <w:bookmarkStart w:name="z878" w:id="683"/>
    <w:p>
      <w:pPr>
        <w:spacing w:after="0"/>
        <w:ind w:left="0"/>
        <w:jc w:val="both"/>
      </w:pPr>
      <w:r>
        <w:rPr>
          <w:rFonts w:ascii="Times New Roman"/>
          <w:b w:val="false"/>
          <w:i w:val="false"/>
          <w:color w:val="000000"/>
          <w:sz w:val="28"/>
        </w:rPr>
        <w:t>
      Уровни используются для предоставления необходимой информации в целях определения категории полетов и соответствующих минимумов, которые зависят от категории установки, (отдельного) уровня целостности и непрерывности обслуживания, а также от ряда эксплуатационных факторов (например, воздушных судов и квалификации экипажа, метеорологических условий и характеристик ВПП). Если курсовой и/или глиссадный радиомаяк не отвечает своему требуемому уровню целостности и непрерывности обслуживания, его эксплуатационное применение в определенной степени все еще возможно, как указано в добавлении С "Классификация оборудования ILS по категориям и понижение категорий" Руководства по всепогодным полетам (Doc 9365). Аналогичным образом, если курсовой или глиссадный радиомаяк превышает минимальный уровень целостности и непрерывности обслуживания, можно выполнять полеты с более жесткими требованиями.</w:t>
      </w:r>
    </w:p>
    <w:bookmarkEnd w:id="683"/>
    <w:bookmarkStart w:name="z879" w:id="684"/>
    <w:p>
      <w:pPr>
        <w:spacing w:after="0"/>
        <w:ind w:left="0"/>
        <w:jc w:val="both"/>
      </w:pPr>
      <w:r>
        <w:rPr>
          <w:rFonts w:ascii="Times New Roman"/>
          <w:b w:val="false"/>
          <w:i w:val="false"/>
          <w:color w:val="000000"/>
          <w:sz w:val="28"/>
        </w:rPr>
        <w:t xml:space="preserve">
      18. Курсовой радиомаяк уровня 1, если </w:t>
      </w:r>
    </w:p>
    <w:bookmarkEnd w:id="684"/>
    <w:bookmarkStart w:name="z880" w:id="685"/>
    <w:p>
      <w:pPr>
        <w:spacing w:after="0"/>
        <w:ind w:left="0"/>
        <w:jc w:val="both"/>
      </w:pPr>
      <w:r>
        <w:rPr>
          <w:rFonts w:ascii="Times New Roman"/>
          <w:b w:val="false"/>
          <w:i w:val="false"/>
          <w:color w:val="000000"/>
          <w:sz w:val="28"/>
        </w:rPr>
        <w:t xml:space="preserve">
      1) целостность или непрерывность обслуживания курсового радиомаяка или оба эти параметра не демонстрируется, либо </w:t>
      </w:r>
    </w:p>
    <w:bookmarkEnd w:id="685"/>
    <w:bookmarkStart w:name="z881" w:id="686"/>
    <w:p>
      <w:pPr>
        <w:spacing w:after="0"/>
        <w:ind w:left="0"/>
        <w:jc w:val="both"/>
      </w:pPr>
      <w:r>
        <w:rPr>
          <w:rFonts w:ascii="Times New Roman"/>
          <w:b w:val="false"/>
          <w:i w:val="false"/>
          <w:color w:val="000000"/>
          <w:sz w:val="28"/>
        </w:rPr>
        <w:t xml:space="preserve">
      2) целостность и непрерывность обслуживания курсового радиомаяка демонстрируются, но по крайней мере один из этих параметров не отвечает требованиям уровня 2. </w:t>
      </w:r>
    </w:p>
    <w:bookmarkEnd w:id="686"/>
    <w:bookmarkStart w:name="z882" w:id="687"/>
    <w:p>
      <w:pPr>
        <w:spacing w:after="0"/>
        <w:ind w:left="0"/>
        <w:jc w:val="both"/>
      </w:pPr>
      <w:r>
        <w:rPr>
          <w:rFonts w:ascii="Times New Roman"/>
          <w:b w:val="false"/>
          <w:i w:val="false"/>
          <w:color w:val="000000"/>
          <w:sz w:val="28"/>
        </w:rPr>
        <w:t xml:space="preserve">
      3) вероятность неизлучения курсовыми радиомаяками уровня 1 ложных сигналов наведения должна составлять не менее 1 – 1,0 × 10-7 для любой единичной посадки. </w:t>
      </w:r>
    </w:p>
    <w:bookmarkEnd w:id="687"/>
    <w:bookmarkStart w:name="z883" w:id="688"/>
    <w:p>
      <w:pPr>
        <w:spacing w:after="0"/>
        <w:ind w:left="0"/>
        <w:jc w:val="both"/>
      </w:pPr>
      <w:r>
        <w:rPr>
          <w:rFonts w:ascii="Times New Roman"/>
          <w:b w:val="false"/>
          <w:i w:val="false"/>
          <w:color w:val="000000"/>
          <w:sz w:val="28"/>
        </w:rPr>
        <w:t>
      19. Вероятность того, что излучаемый сигнал наведения не будет потерян, составляет более 1 – 4 × 10-6 в течение любого 15-секундного периода времени для курсовых радиомаяков уровня 1 (что эквивалентно средней наработке между выходами из строя 1000 ч).</w:t>
      </w:r>
    </w:p>
    <w:bookmarkEnd w:id="688"/>
    <w:bookmarkStart w:name="z884" w:id="689"/>
    <w:p>
      <w:pPr>
        <w:spacing w:after="0"/>
        <w:ind w:left="0"/>
        <w:jc w:val="both"/>
      </w:pPr>
      <w:r>
        <w:rPr>
          <w:rFonts w:ascii="Times New Roman"/>
          <w:b w:val="false"/>
          <w:i w:val="false"/>
          <w:color w:val="000000"/>
          <w:sz w:val="28"/>
        </w:rPr>
        <w:t>
      В случае если значение целостности для курсового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w:t>
      </w:r>
    </w:p>
    <w:bookmarkEnd w:id="689"/>
    <w:bookmarkStart w:name="z885" w:id="690"/>
    <w:p>
      <w:pPr>
        <w:spacing w:after="0"/>
        <w:ind w:left="0"/>
        <w:jc w:val="both"/>
      </w:pPr>
      <w:r>
        <w:rPr>
          <w:rFonts w:ascii="Times New Roman"/>
          <w:b w:val="false"/>
          <w:i w:val="false"/>
          <w:color w:val="000000"/>
          <w:sz w:val="28"/>
        </w:rPr>
        <w:t>
      20. Курсовой радиомаяк уровня 2, если вероятность неизлучения ложных сигналов наведения составляет не менее 1 – 1,0 × 10-7 для любой единичной посадки; вероятность того, что излучаемый сигнал наведения не будет потерян, превышает 1 – 4 × 10-6 в течение любого 15-секундного периода времени (что эквивалентно средней наработке между выходами из строя 1000 ч).</w:t>
      </w:r>
    </w:p>
    <w:bookmarkEnd w:id="690"/>
    <w:bookmarkStart w:name="z886" w:id="691"/>
    <w:p>
      <w:pPr>
        <w:spacing w:after="0"/>
        <w:ind w:left="0"/>
        <w:jc w:val="both"/>
      </w:pPr>
      <w:r>
        <w:rPr>
          <w:rFonts w:ascii="Times New Roman"/>
          <w:b w:val="false"/>
          <w:i w:val="false"/>
          <w:color w:val="000000"/>
          <w:sz w:val="28"/>
        </w:rPr>
        <w:t>
      21. Курсовой радиомаяк уровня 3, если вероятность неизлучения ложных сигналов наведения составляет не менее 1 – 0,5 × 10–9 для любой единичной посадки; вероятность того, что излучаемый сигнал наведения не будет потерян, превышает 1 – 2 × 10–6 в течение любого 15-секундного периода времени (что эквивалентно средней наработке между выходами из строя 2000 ч).</w:t>
      </w:r>
    </w:p>
    <w:bookmarkEnd w:id="691"/>
    <w:bookmarkStart w:name="z887" w:id="692"/>
    <w:p>
      <w:pPr>
        <w:spacing w:after="0"/>
        <w:ind w:left="0"/>
        <w:jc w:val="both"/>
      </w:pPr>
      <w:r>
        <w:rPr>
          <w:rFonts w:ascii="Times New Roman"/>
          <w:b w:val="false"/>
          <w:i w:val="false"/>
          <w:color w:val="000000"/>
          <w:sz w:val="28"/>
        </w:rPr>
        <w:t xml:space="preserve">
      22. Курсовой радиомаяк уровня 4, если вероятность неизлучения ложных сигналов наведения составляет не менее 1 – 0,5 × 10–9 для любой единичной посадки; вероятность того, что излучаемый сигнал наведения не будет потерян, превышает 1 – 2 × 10–6 в течение любого 30-секундного периода времени (что эквивалентно средней наработке между выходами из строя 4000 ч). </w:t>
      </w:r>
    </w:p>
    <w:bookmarkEnd w:id="692"/>
    <w:bookmarkStart w:name="z888" w:id="693"/>
    <w:p>
      <w:pPr>
        <w:spacing w:after="0"/>
        <w:ind w:left="0"/>
        <w:jc w:val="both"/>
      </w:pPr>
      <w:r>
        <w:rPr>
          <w:rFonts w:ascii="Times New Roman"/>
          <w:b w:val="false"/>
          <w:i w:val="false"/>
          <w:color w:val="000000"/>
          <w:sz w:val="28"/>
        </w:rPr>
        <w:t>
      Примечание. Инструктивный материал по способам обеспечения целостности и непрерывности обслуживания приводится в Приложении 29 к настоящим Правилам.</w:t>
      </w:r>
    </w:p>
    <w:bookmarkEnd w:id="693"/>
    <w:bookmarkStart w:name="z889" w:id="694"/>
    <w:p>
      <w:pPr>
        <w:spacing w:after="0"/>
        <w:ind w:left="0"/>
        <w:jc w:val="both"/>
      </w:pPr>
      <w:r>
        <w:rPr>
          <w:rFonts w:ascii="Times New Roman"/>
          <w:b w:val="false"/>
          <w:i w:val="false"/>
          <w:color w:val="000000"/>
          <w:sz w:val="28"/>
        </w:rPr>
        <w:t xml:space="preserve">
      23. Вероятность неизлучения глиссадными радиомаяками категорий II и III ложных сигналов наведения составляет не менее 1 – 0,5 × 10-9 для любой единичной посадки. Глиссадному радиомаяку присваивается уровень целостности и непрерывности обслуживания уровня 1, когда целостность или непрерывность обслуживания глиссадного радиомаяка, или оба эти параметра, не демонстрируются, либо целостность и непрерывность обслуживания глиссадного радиомаяка демонстрируются, но по крайней мере один из этих параметров не отвечает требованиям уровня 2. </w:t>
      </w:r>
    </w:p>
    <w:bookmarkEnd w:id="694"/>
    <w:bookmarkStart w:name="z890" w:id="695"/>
    <w:p>
      <w:pPr>
        <w:spacing w:after="0"/>
        <w:ind w:left="0"/>
        <w:jc w:val="both"/>
      </w:pPr>
      <w:r>
        <w:rPr>
          <w:rFonts w:ascii="Times New Roman"/>
          <w:b w:val="false"/>
          <w:i w:val="false"/>
          <w:color w:val="000000"/>
          <w:sz w:val="28"/>
        </w:rPr>
        <w:t>
      Вероятность неизлучения глиссадными радиомаяками уровня 1 ложных сигналов наведения должна составлять не менее 1 – 1,0 × 10-7 для любой единичной посадки.</w:t>
      </w:r>
    </w:p>
    <w:bookmarkEnd w:id="695"/>
    <w:bookmarkStart w:name="z891" w:id="696"/>
    <w:p>
      <w:pPr>
        <w:spacing w:after="0"/>
        <w:ind w:left="0"/>
        <w:jc w:val="both"/>
      </w:pPr>
      <w:r>
        <w:rPr>
          <w:rFonts w:ascii="Times New Roman"/>
          <w:b w:val="false"/>
          <w:i w:val="false"/>
          <w:color w:val="000000"/>
          <w:sz w:val="28"/>
        </w:rPr>
        <w:t xml:space="preserve">
      Вероятность того, что излучаемый сигнал наведения не будет потерян, должна превышать 1 – 4 × 10-6 в течение любого 15-секундного периода времени для глиссадных радиомаяков уровня 1 (что эквивалентно средней наработке между выходами из строя 1000 ч). </w:t>
      </w:r>
    </w:p>
    <w:bookmarkEnd w:id="696"/>
    <w:bookmarkStart w:name="z892" w:id="697"/>
    <w:p>
      <w:pPr>
        <w:spacing w:after="0"/>
        <w:ind w:left="0"/>
        <w:jc w:val="both"/>
      </w:pPr>
      <w:r>
        <w:rPr>
          <w:rFonts w:ascii="Times New Roman"/>
          <w:b w:val="false"/>
          <w:i w:val="false"/>
          <w:color w:val="000000"/>
          <w:sz w:val="28"/>
        </w:rPr>
        <w:t xml:space="preserve">
      В случае если значение целостности для глиссадного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 </w:t>
      </w:r>
    </w:p>
    <w:bookmarkEnd w:id="697"/>
    <w:bookmarkStart w:name="z893" w:id="698"/>
    <w:p>
      <w:pPr>
        <w:spacing w:after="0"/>
        <w:ind w:left="0"/>
        <w:jc w:val="both"/>
      </w:pPr>
      <w:r>
        <w:rPr>
          <w:rFonts w:ascii="Times New Roman"/>
          <w:b w:val="false"/>
          <w:i w:val="false"/>
          <w:color w:val="000000"/>
          <w:sz w:val="28"/>
        </w:rPr>
        <w:t>
      24. Глиссадный радиомаяк уровня 2, когда вероятность неизлучения ложных сигналов наведения составляет не менее 1 – 1,0 × 10-7 для любой единичной посадки; вероятность того, что излучаемый сигнал наведения не будет потерян, превышает 1 – 4 × 10-6 в течение любого 15-секундного периода времени (что эквивалентно средней наработке между выходами из строя 1000 ч).</w:t>
      </w:r>
    </w:p>
    <w:bookmarkEnd w:id="698"/>
    <w:bookmarkStart w:name="z894" w:id="699"/>
    <w:p>
      <w:pPr>
        <w:spacing w:after="0"/>
        <w:ind w:left="0"/>
        <w:jc w:val="both"/>
      </w:pPr>
      <w:r>
        <w:rPr>
          <w:rFonts w:ascii="Times New Roman"/>
          <w:b w:val="false"/>
          <w:i w:val="false"/>
          <w:color w:val="000000"/>
          <w:sz w:val="28"/>
        </w:rPr>
        <w:t>
      25. Глиссадный радиомаяк уровня 3 или 4, когда вероятность неизлучения ложных сигналов наведения составляет не менее 1 – 0,5 × 10–9 для любой единичной посадки, а вероятность того, что излучаемый сигнал наведения не будет потерян, превышает 1 – 2 × 10–6 в течение любого 15-секундного периода времени (что эквивалентно средней наработке между выходами из строя 2000 ч).</w:t>
      </w:r>
    </w:p>
    <w:bookmarkEnd w:id="699"/>
    <w:bookmarkStart w:name="z895" w:id="700"/>
    <w:p>
      <w:pPr>
        <w:spacing w:after="0"/>
        <w:ind w:left="0"/>
        <w:jc w:val="both"/>
      </w:pPr>
      <w:r>
        <w:rPr>
          <w:rFonts w:ascii="Times New Roman"/>
          <w:b w:val="false"/>
          <w:i w:val="false"/>
          <w:color w:val="000000"/>
          <w:sz w:val="28"/>
        </w:rPr>
        <w:t>
      Примечание 1. Требования к уровню 3 и уровню 4 глиссадного радиомаяка являются идентичными. Заявление об уровнях целостности и непрерывности обслуживания глиссадного радиомаяка должно соответствовать заявлению о курсовом радиомаяке (т. е. заявляется, что глиссадный радиомаяк имеет уровень 4, если курсовой радиомаяк отвечает требованиям уровня 4).</w:t>
      </w:r>
    </w:p>
    <w:bookmarkEnd w:id="700"/>
    <w:bookmarkStart w:name="z896" w:id="701"/>
    <w:p>
      <w:pPr>
        <w:spacing w:after="0"/>
        <w:ind w:left="0"/>
        <w:jc w:val="both"/>
      </w:pPr>
      <w:r>
        <w:rPr>
          <w:rFonts w:ascii="Times New Roman"/>
          <w:b w:val="false"/>
          <w:i w:val="false"/>
          <w:color w:val="000000"/>
          <w:sz w:val="28"/>
        </w:rPr>
        <w:t>
      26. Модулирующие тональные сигналы 90/150 Гц одной несущей синхронизируется по фазе с модулирующим тональным сигналом 90/150 Гц другой несущей таким образом, чтобы демодулированные формы волн проходили через ноль в одном направлении в пределах:</w:t>
      </w:r>
    </w:p>
    <w:bookmarkEnd w:id="701"/>
    <w:bookmarkStart w:name="z897" w:id="702"/>
    <w:p>
      <w:pPr>
        <w:spacing w:after="0"/>
        <w:ind w:left="0"/>
        <w:jc w:val="both"/>
      </w:pPr>
      <w:r>
        <w:rPr>
          <w:rFonts w:ascii="Times New Roman"/>
          <w:b w:val="false"/>
          <w:i w:val="false"/>
          <w:color w:val="000000"/>
          <w:sz w:val="28"/>
        </w:rPr>
        <w:t xml:space="preserve">
      1) глиссадные радиомаяки ILS категорий I и II: 20 гр.; </w:t>
      </w:r>
    </w:p>
    <w:bookmarkEnd w:id="702"/>
    <w:bookmarkStart w:name="z898" w:id="703"/>
    <w:p>
      <w:pPr>
        <w:spacing w:after="0"/>
        <w:ind w:left="0"/>
        <w:jc w:val="both"/>
      </w:pPr>
      <w:r>
        <w:rPr>
          <w:rFonts w:ascii="Times New Roman"/>
          <w:b w:val="false"/>
          <w:i w:val="false"/>
          <w:color w:val="000000"/>
          <w:sz w:val="28"/>
        </w:rPr>
        <w:t xml:space="preserve">
      2) глиссадные радиомаяки ILS категории III: 10 гр. </w:t>
      </w:r>
    </w:p>
    <w:bookmarkEnd w:id="703"/>
    <w:bookmarkStart w:name="z899" w:id="704"/>
    <w:p>
      <w:pPr>
        <w:spacing w:after="0"/>
        <w:ind w:left="0"/>
        <w:jc w:val="both"/>
      </w:pPr>
      <w:r>
        <w:rPr>
          <w:rFonts w:ascii="Times New Roman"/>
          <w:b w:val="false"/>
          <w:i w:val="false"/>
          <w:color w:val="000000"/>
          <w:sz w:val="28"/>
        </w:rPr>
        <w:t>
      фазы, соотнесенной с частотой 90/150 Гц.</w:t>
      </w:r>
    </w:p>
    <w:bookmarkEnd w:id="704"/>
    <w:bookmarkStart w:name="z900" w:id="705"/>
    <w:p>
      <w:pPr>
        <w:spacing w:after="0"/>
        <w:ind w:left="0"/>
        <w:jc w:val="left"/>
      </w:pPr>
      <w:r>
        <w:rPr>
          <w:rFonts w:ascii="Times New Roman"/>
          <w:b/>
          <w:i w:val="false"/>
          <w:color w:val="000000"/>
        </w:rPr>
        <w:t xml:space="preserve"> Параграф 2. Требования к параметрам ГРМ, работающего по принципу ILS</w:t>
      </w:r>
    </w:p>
    <w:bookmarkEnd w:id="705"/>
    <w:bookmarkStart w:name="z901" w:id="706"/>
    <w:p>
      <w:pPr>
        <w:spacing w:after="0"/>
        <w:ind w:left="0"/>
        <w:jc w:val="left"/>
      </w:pPr>
      <w:r>
        <w:rPr>
          <w:rFonts w:ascii="Times New Roman"/>
          <w:b/>
          <w:i w:val="false"/>
          <w:color w:val="000000"/>
        </w:rPr>
        <w:t xml:space="preserve"> Радиосигнал</w:t>
      </w:r>
    </w:p>
    <w:bookmarkEnd w:id="706"/>
    <w:bookmarkStart w:name="z902" w:id="707"/>
    <w:p>
      <w:pPr>
        <w:spacing w:after="0"/>
        <w:ind w:left="0"/>
        <w:jc w:val="both"/>
      </w:pPr>
      <w:r>
        <w:rPr>
          <w:rFonts w:ascii="Times New Roman"/>
          <w:b w:val="false"/>
          <w:i w:val="false"/>
          <w:color w:val="000000"/>
          <w:sz w:val="28"/>
        </w:rPr>
        <w:t>
      27. Отклонение несущей частоты ГРМ от присвоенной не должно превышать:</w:t>
      </w:r>
    </w:p>
    <w:bookmarkEnd w:id="707"/>
    <w:bookmarkStart w:name="z903" w:id="708"/>
    <w:p>
      <w:pPr>
        <w:spacing w:after="0"/>
        <w:ind w:left="0"/>
        <w:jc w:val="both"/>
      </w:pPr>
      <w:r>
        <w:rPr>
          <w:rFonts w:ascii="Times New Roman"/>
          <w:b w:val="false"/>
          <w:i w:val="false"/>
          <w:color w:val="000000"/>
          <w:sz w:val="28"/>
        </w:rPr>
        <w:t>
      1) ± 0,005% для одночастотного маяка;</w:t>
      </w:r>
    </w:p>
    <w:bookmarkEnd w:id="708"/>
    <w:bookmarkStart w:name="z904" w:id="709"/>
    <w:p>
      <w:pPr>
        <w:spacing w:after="0"/>
        <w:ind w:left="0"/>
        <w:jc w:val="both"/>
      </w:pPr>
      <w:r>
        <w:rPr>
          <w:rFonts w:ascii="Times New Roman"/>
          <w:b w:val="false"/>
          <w:i w:val="false"/>
          <w:color w:val="000000"/>
          <w:sz w:val="28"/>
        </w:rPr>
        <w:t>
      2) ± 0,002% для двухчастотного маяка.</w:t>
      </w:r>
    </w:p>
    <w:bookmarkEnd w:id="709"/>
    <w:bookmarkStart w:name="z905" w:id="710"/>
    <w:p>
      <w:pPr>
        <w:spacing w:after="0"/>
        <w:ind w:left="0"/>
        <w:jc w:val="both"/>
      </w:pPr>
      <w:r>
        <w:rPr>
          <w:rFonts w:ascii="Times New Roman"/>
          <w:b w:val="false"/>
          <w:i w:val="false"/>
          <w:color w:val="000000"/>
          <w:sz w:val="28"/>
        </w:rPr>
        <w:t>
      28. Глубина модуляции несущих частот сигналами 90 и 150 Гц вдоль линии глиссады должна быть 40 ± 2,5%.</w:t>
      </w:r>
    </w:p>
    <w:bookmarkEnd w:id="710"/>
    <w:bookmarkStart w:name="z906" w:id="711"/>
    <w:p>
      <w:pPr>
        <w:spacing w:after="0"/>
        <w:ind w:left="0"/>
        <w:jc w:val="both"/>
      </w:pPr>
      <w:r>
        <w:rPr>
          <w:rFonts w:ascii="Times New Roman"/>
          <w:b w:val="false"/>
          <w:i w:val="false"/>
          <w:color w:val="000000"/>
          <w:sz w:val="28"/>
        </w:rPr>
        <w:t>
      Зона действия</w:t>
      </w:r>
    </w:p>
    <w:bookmarkEnd w:id="711"/>
    <w:bookmarkStart w:name="z907" w:id="712"/>
    <w:p>
      <w:pPr>
        <w:spacing w:after="0"/>
        <w:ind w:left="0"/>
        <w:jc w:val="both"/>
      </w:pPr>
      <w:r>
        <w:rPr>
          <w:rFonts w:ascii="Times New Roman"/>
          <w:b w:val="false"/>
          <w:i w:val="false"/>
          <w:color w:val="000000"/>
          <w:sz w:val="28"/>
        </w:rPr>
        <w:t>
      29. Зона действия в горизонтальной плоскости должна быть ограничена сектором вправо и влево относительно линии курса, не менее 8 гр..</w:t>
      </w:r>
    </w:p>
    <w:bookmarkEnd w:id="712"/>
    <w:bookmarkStart w:name="z908" w:id="713"/>
    <w:p>
      <w:pPr>
        <w:spacing w:after="0"/>
        <w:ind w:left="0"/>
        <w:jc w:val="both"/>
      </w:pPr>
      <w:r>
        <w:rPr>
          <w:rFonts w:ascii="Times New Roman"/>
          <w:b w:val="false"/>
          <w:i w:val="false"/>
          <w:color w:val="000000"/>
          <w:sz w:val="28"/>
        </w:rPr>
        <w:t>
      30. Зона действия в вертикальной плоскости должна быть ограничена углами относительно горизонта:</w:t>
      </w:r>
    </w:p>
    <w:bookmarkEnd w:id="713"/>
    <w:bookmarkStart w:name="z909" w:id="714"/>
    <w:p>
      <w:pPr>
        <w:spacing w:after="0"/>
        <w:ind w:left="0"/>
        <w:jc w:val="both"/>
      </w:pPr>
      <w:r>
        <w:rPr>
          <w:rFonts w:ascii="Times New Roman"/>
          <w:b w:val="false"/>
          <w:i w:val="false"/>
          <w:color w:val="000000"/>
          <w:sz w:val="28"/>
        </w:rPr>
        <w:t>
      1) выше глиссады, не менее 1,75</w:t>
      </w:r>
    </w:p>
    <w:bookmarkEnd w:id="714"/>
    <w:bookmarkStart w:name="z910"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11" w:id="716"/>
    <w:p>
      <w:pPr>
        <w:spacing w:after="0"/>
        <w:ind w:left="0"/>
        <w:jc w:val="both"/>
      </w:pPr>
      <w:r>
        <w:rPr>
          <w:rFonts w:ascii="Times New Roman"/>
          <w:b w:val="false"/>
          <w:i w:val="false"/>
          <w:color w:val="000000"/>
          <w:sz w:val="28"/>
        </w:rPr>
        <w:t>
      2) ниже глиссады ГРМ, не менее 0,45</w:t>
      </w:r>
    </w:p>
    <w:bookmarkEnd w:id="716"/>
    <w:bookmarkStart w:name="z912"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3" w:id="718"/>
    <w:p>
      <w:pPr>
        <w:spacing w:after="0"/>
        <w:ind w:left="0"/>
        <w:jc w:val="both"/>
      </w:pPr>
      <w:r>
        <w:rPr>
          <w:rFonts w:ascii="Times New Roman"/>
          <w:b w:val="false"/>
          <w:i w:val="false"/>
          <w:color w:val="000000"/>
          <w:sz w:val="28"/>
        </w:rPr>
        <w:t>
      , или до угла 0,3</w:t>
      </w:r>
    </w:p>
    <w:bookmarkEnd w:id="718"/>
    <w:bookmarkStart w:name="z914" w:id="719"/>
    <w:p>
      <w:pPr>
        <w:spacing w:after="0"/>
        <w:ind w:left="0"/>
        <w:jc w:val="both"/>
      </w:pPr>
      <w:r>
        <w:rPr>
          <w:rFonts w:ascii="Times New Roman"/>
          <w:b w:val="false"/>
          <w:i w:val="false"/>
          <w:color w:val="000000"/>
          <w:sz w:val="28"/>
        </w:rPr>
        <w:t xml:space="preserve">
      </w:t>
      </w:r>
    </w:p>
    <w:bookmarkEnd w:id="719"/>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5" w:id="720"/>
    <w:p>
      <w:pPr>
        <w:spacing w:after="0"/>
        <w:ind w:left="0"/>
        <w:jc w:val="both"/>
      </w:pPr>
      <w:r>
        <w:rPr>
          <w:rFonts w:ascii="Times New Roman"/>
          <w:b w:val="false"/>
          <w:i w:val="false"/>
          <w:color w:val="000000"/>
          <w:sz w:val="28"/>
        </w:rPr>
        <w:t xml:space="preserve">
       для обеспечения гарантированного входа в глиссаду. </w:t>
      </w:r>
    </w:p>
    <w:bookmarkEnd w:id="720"/>
    <w:bookmarkStart w:name="z916" w:id="721"/>
    <w:p>
      <w:pPr>
        <w:spacing w:after="0"/>
        <w:ind w:left="0"/>
        <w:jc w:val="both"/>
      </w:pPr>
      <w:r>
        <w:rPr>
          <w:rFonts w:ascii="Times New Roman"/>
          <w:b w:val="false"/>
          <w:i w:val="false"/>
          <w:color w:val="000000"/>
          <w:sz w:val="28"/>
        </w:rPr>
        <w:t>
      31. Зона действия по дальности в направлении захода на посадку должна быть, не менее 18 км. Примечание. Зона действия ГРМ может быть ограничена по дальности действия вследствие ограничения использования воздушного пространства.</w:t>
      </w:r>
    </w:p>
    <w:bookmarkEnd w:id="721"/>
    <w:bookmarkStart w:name="z917" w:id="722"/>
    <w:p>
      <w:pPr>
        <w:spacing w:after="0"/>
        <w:ind w:left="0"/>
        <w:jc w:val="both"/>
      </w:pPr>
      <w:r>
        <w:rPr>
          <w:rFonts w:ascii="Times New Roman"/>
          <w:b w:val="false"/>
          <w:i w:val="false"/>
          <w:color w:val="000000"/>
          <w:sz w:val="28"/>
        </w:rPr>
        <w:t>
      32. Напряженность поля в зоне действия должна быть, не менее 400 мкВ/м (95 дБВт/м) и должна обеспечиваться до высоты 30 м для ГРМ I категории и 15 м для ГРМ II и III категорий над горизонтальной плоскостью, проходящей через порог ВПП.</w:t>
      </w:r>
    </w:p>
    <w:bookmarkEnd w:id="722"/>
    <w:bookmarkStart w:name="z918" w:id="723"/>
    <w:p>
      <w:pPr>
        <w:spacing w:after="0"/>
        <w:ind w:left="0"/>
        <w:jc w:val="both"/>
      </w:pPr>
      <w:r>
        <w:rPr>
          <w:rFonts w:ascii="Times New Roman"/>
          <w:b w:val="false"/>
          <w:i w:val="false"/>
          <w:color w:val="000000"/>
          <w:sz w:val="28"/>
        </w:rPr>
        <w:t>
      Угломестная характеристика</w:t>
      </w:r>
    </w:p>
    <w:bookmarkEnd w:id="723"/>
    <w:bookmarkStart w:name="z919" w:id="724"/>
    <w:p>
      <w:pPr>
        <w:spacing w:after="0"/>
        <w:ind w:left="0"/>
        <w:jc w:val="both"/>
      </w:pPr>
      <w:r>
        <w:rPr>
          <w:rFonts w:ascii="Times New Roman"/>
          <w:b w:val="false"/>
          <w:i w:val="false"/>
          <w:color w:val="000000"/>
          <w:sz w:val="28"/>
        </w:rPr>
        <w:t>
      33. Изменение РГМ от глиссады до угла 0,3 гр.</w:t>
      </w:r>
    </w:p>
    <w:bookmarkEnd w:id="724"/>
    <w:bookmarkStart w:name="z920" w:id="725"/>
    <w:p>
      <w:pPr>
        <w:spacing w:after="0"/>
        <w:ind w:left="0"/>
        <w:jc w:val="both"/>
      </w:pPr>
      <w:r>
        <w:rPr>
          <w:rFonts w:ascii="Times New Roman"/>
          <w:b w:val="false"/>
          <w:i w:val="false"/>
          <w:color w:val="000000"/>
          <w:sz w:val="28"/>
        </w:rPr>
        <w:t xml:space="preserve">
      </w:t>
      </w:r>
    </w:p>
    <w:bookmarkEnd w:id="72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1" w:id="726"/>
    <w:p>
      <w:pPr>
        <w:spacing w:after="0"/>
        <w:ind w:left="0"/>
        <w:jc w:val="both"/>
      </w:pPr>
      <w:r>
        <w:rPr>
          <w:rFonts w:ascii="Times New Roman"/>
          <w:b w:val="false"/>
          <w:i w:val="false"/>
          <w:color w:val="000000"/>
          <w:sz w:val="28"/>
        </w:rPr>
        <w:t>
       должно иметь плавный характер и увеличиваться до величины РГМ = 0,22. Если РГМ достигает значения 0,22 при углах, больших 0,45</w:t>
      </w:r>
    </w:p>
    <w:bookmarkEnd w:id="726"/>
    <w:bookmarkStart w:name="z922" w:id="727"/>
    <w:p>
      <w:pPr>
        <w:spacing w:after="0"/>
        <w:ind w:left="0"/>
        <w:jc w:val="both"/>
      </w:pPr>
      <w:r>
        <w:rPr>
          <w:rFonts w:ascii="Times New Roman"/>
          <w:b w:val="false"/>
          <w:i w:val="false"/>
          <w:color w:val="000000"/>
          <w:sz w:val="28"/>
        </w:rPr>
        <w:t xml:space="preserve">
      </w:t>
      </w:r>
    </w:p>
    <w:bookmarkEnd w:id="727"/>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3" w:id="728"/>
    <w:p>
      <w:pPr>
        <w:spacing w:after="0"/>
        <w:ind w:left="0"/>
        <w:jc w:val="both"/>
      </w:pPr>
      <w:r>
        <w:rPr>
          <w:rFonts w:ascii="Times New Roman"/>
          <w:b w:val="false"/>
          <w:i w:val="false"/>
          <w:color w:val="000000"/>
          <w:sz w:val="28"/>
        </w:rPr>
        <w:t>
      , то значение РГМ должно быть не менее 0,22 вплоть до угла 0,45</w:t>
      </w:r>
    </w:p>
    <w:bookmarkEnd w:id="728"/>
    <w:bookmarkStart w:name="z924"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5" w:id="730"/>
    <w:p>
      <w:pPr>
        <w:spacing w:after="0"/>
        <w:ind w:left="0"/>
        <w:jc w:val="both"/>
      </w:pPr>
      <w:r>
        <w:rPr>
          <w:rFonts w:ascii="Times New Roman"/>
          <w:b w:val="false"/>
          <w:i w:val="false"/>
          <w:color w:val="000000"/>
          <w:sz w:val="28"/>
        </w:rPr>
        <w:t>
       или до угла 0,3</w:t>
      </w:r>
    </w:p>
    <w:bookmarkEnd w:id="730"/>
    <w:bookmarkStart w:name="z926"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7" w:id="732"/>
    <w:p>
      <w:pPr>
        <w:spacing w:after="0"/>
        <w:ind w:left="0"/>
        <w:jc w:val="both"/>
      </w:pPr>
      <w:r>
        <w:rPr>
          <w:rFonts w:ascii="Times New Roman"/>
          <w:b w:val="false"/>
          <w:i w:val="false"/>
          <w:color w:val="000000"/>
          <w:sz w:val="28"/>
        </w:rPr>
        <w:t>
      Структура глиссады</w:t>
      </w:r>
    </w:p>
    <w:bookmarkEnd w:id="732"/>
    <w:bookmarkStart w:name="z928" w:id="733"/>
    <w:p>
      <w:pPr>
        <w:spacing w:after="0"/>
        <w:ind w:left="0"/>
        <w:jc w:val="both"/>
      </w:pPr>
      <w:r>
        <w:rPr>
          <w:rFonts w:ascii="Times New Roman"/>
          <w:b w:val="false"/>
          <w:i w:val="false"/>
          <w:color w:val="000000"/>
          <w:sz w:val="28"/>
        </w:rPr>
        <w:t>
      34. Искривления линии глиссады (вероятность 0,95) должны быть не более, на участках:</w:t>
      </w:r>
    </w:p>
    <w:bookmarkEnd w:id="733"/>
    <w:bookmarkStart w:name="z929" w:id="734"/>
    <w:p>
      <w:pPr>
        <w:spacing w:after="0"/>
        <w:ind w:left="0"/>
        <w:jc w:val="both"/>
      </w:pPr>
      <w:r>
        <w:rPr>
          <w:rFonts w:ascii="Times New Roman"/>
          <w:b w:val="false"/>
          <w:i w:val="false"/>
          <w:color w:val="000000"/>
          <w:sz w:val="28"/>
        </w:rPr>
        <w:t>
      1) от границы зоны действия до точки С 0,035 РГМ для ГРМ I категории;</w:t>
      </w:r>
    </w:p>
    <w:bookmarkEnd w:id="734"/>
    <w:bookmarkStart w:name="z930" w:id="735"/>
    <w:p>
      <w:pPr>
        <w:spacing w:after="0"/>
        <w:ind w:left="0"/>
        <w:jc w:val="both"/>
      </w:pPr>
      <w:r>
        <w:rPr>
          <w:rFonts w:ascii="Times New Roman"/>
          <w:b w:val="false"/>
          <w:i w:val="false"/>
          <w:color w:val="000000"/>
          <w:sz w:val="28"/>
        </w:rPr>
        <w:t>
      2) от границы зоны действия до точки А 0,035 РГМ для ГРМ II и III категории;</w:t>
      </w:r>
    </w:p>
    <w:bookmarkEnd w:id="735"/>
    <w:bookmarkStart w:name="z931" w:id="736"/>
    <w:p>
      <w:pPr>
        <w:spacing w:after="0"/>
        <w:ind w:left="0"/>
        <w:jc w:val="both"/>
      </w:pPr>
      <w:r>
        <w:rPr>
          <w:rFonts w:ascii="Times New Roman"/>
          <w:b w:val="false"/>
          <w:i w:val="false"/>
          <w:color w:val="000000"/>
          <w:sz w:val="28"/>
        </w:rPr>
        <w:t>
      3) от точки А до точки В должна уменьшаться по линейному закону от величины 0,035 РГМ в точке А до величины 0,023 РГМ в точке В для ГРМ II и III категории;</w:t>
      </w:r>
    </w:p>
    <w:bookmarkEnd w:id="736"/>
    <w:bookmarkStart w:name="z932" w:id="737"/>
    <w:p>
      <w:pPr>
        <w:spacing w:after="0"/>
        <w:ind w:left="0"/>
        <w:jc w:val="both"/>
      </w:pPr>
      <w:r>
        <w:rPr>
          <w:rFonts w:ascii="Times New Roman"/>
          <w:b w:val="false"/>
          <w:i w:val="false"/>
          <w:color w:val="000000"/>
          <w:sz w:val="28"/>
        </w:rPr>
        <w:t>
      4) от точки В до опорной точки 0,023 РГМ для ГРМ II и III категории.</w:t>
      </w:r>
    </w:p>
    <w:bookmarkEnd w:id="737"/>
    <w:bookmarkStart w:name="z933" w:id="738"/>
    <w:p>
      <w:pPr>
        <w:spacing w:after="0"/>
        <w:ind w:left="0"/>
        <w:jc w:val="both"/>
      </w:pPr>
      <w:r>
        <w:rPr>
          <w:rFonts w:ascii="Times New Roman"/>
          <w:b w:val="false"/>
          <w:i w:val="false"/>
          <w:color w:val="000000"/>
          <w:sz w:val="28"/>
        </w:rPr>
        <w:t>
      Угол наклона глиссады</w:t>
      </w:r>
    </w:p>
    <w:bookmarkEnd w:id="738"/>
    <w:bookmarkStart w:name="z934" w:id="739"/>
    <w:p>
      <w:pPr>
        <w:spacing w:after="0"/>
        <w:ind w:left="0"/>
        <w:jc w:val="both"/>
      </w:pPr>
      <w:r>
        <w:rPr>
          <w:rFonts w:ascii="Times New Roman"/>
          <w:b w:val="false"/>
          <w:i w:val="false"/>
          <w:color w:val="000000"/>
          <w:sz w:val="28"/>
        </w:rPr>
        <w:t>
      35. Угол наклона глиссады относительно номинальной должен поддерживаться в пределах ±0,075</w:t>
      </w:r>
    </w:p>
    <w:bookmarkEnd w:id="739"/>
    <w:bookmarkStart w:name="z935" w:id="740"/>
    <w:p>
      <w:pPr>
        <w:spacing w:after="0"/>
        <w:ind w:left="0"/>
        <w:jc w:val="both"/>
      </w:pPr>
      <w:r>
        <w:rPr>
          <w:rFonts w:ascii="Times New Roman"/>
          <w:b w:val="false"/>
          <w:i w:val="false"/>
          <w:color w:val="000000"/>
          <w:sz w:val="28"/>
        </w:rPr>
        <w:t xml:space="preserve">
      </w:t>
      </w:r>
    </w:p>
    <w:bookmarkEnd w:id="740"/>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6" w:id="741"/>
    <w:p>
      <w:pPr>
        <w:spacing w:after="0"/>
        <w:ind w:left="0"/>
        <w:jc w:val="both"/>
      </w:pPr>
      <w:r>
        <w:rPr>
          <w:rFonts w:ascii="Times New Roman"/>
          <w:b w:val="false"/>
          <w:i w:val="false"/>
          <w:color w:val="000000"/>
          <w:sz w:val="28"/>
        </w:rPr>
        <w:t>
      и для ГРМ I и II категорий и ± 0,04</w:t>
      </w:r>
    </w:p>
    <w:bookmarkEnd w:id="741"/>
    <w:bookmarkStart w:name="z937" w:id="742"/>
    <w:p>
      <w:pPr>
        <w:spacing w:after="0"/>
        <w:ind w:left="0"/>
        <w:jc w:val="both"/>
      </w:pPr>
      <w:r>
        <w:rPr>
          <w:rFonts w:ascii="Times New Roman"/>
          <w:b w:val="false"/>
          <w:i w:val="false"/>
          <w:color w:val="000000"/>
          <w:sz w:val="28"/>
        </w:rPr>
        <w:t xml:space="preserve">
      </w:t>
      </w:r>
    </w:p>
    <w:bookmarkEnd w:id="74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8" w:id="743"/>
    <w:p>
      <w:pPr>
        <w:spacing w:after="0"/>
        <w:ind w:left="0"/>
        <w:jc w:val="both"/>
      </w:pPr>
      <w:r>
        <w:rPr>
          <w:rFonts w:ascii="Times New Roman"/>
          <w:b w:val="false"/>
          <w:i w:val="false"/>
          <w:color w:val="000000"/>
          <w:sz w:val="28"/>
        </w:rPr>
        <w:t>
       для ГРМ III категории.</w:t>
      </w:r>
    </w:p>
    <w:bookmarkEnd w:id="743"/>
    <w:bookmarkStart w:name="z939" w:id="744"/>
    <w:p>
      <w:pPr>
        <w:spacing w:after="0"/>
        <w:ind w:left="0"/>
        <w:jc w:val="both"/>
      </w:pPr>
      <w:r>
        <w:rPr>
          <w:rFonts w:ascii="Times New Roman"/>
          <w:b w:val="false"/>
          <w:i w:val="false"/>
          <w:color w:val="000000"/>
          <w:sz w:val="28"/>
        </w:rPr>
        <w:t>
      Чувствительность к смещению</w:t>
      </w:r>
    </w:p>
    <w:bookmarkEnd w:id="744"/>
    <w:bookmarkStart w:name="z940" w:id="745"/>
    <w:p>
      <w:pPr>
        <w:spacing w:after="0"/>
        <w:ind w:left="0"/>
        <w:jc w:val="both"/>
      </w:pPr>
      <w:r>
        <w:rPr>
          <w:rFonts w:ascii="Times New Roman"/>
          <w:b w:val="false"/>
          <w:i w:val="false"/>
          <w:color w:val="000000"/>
          <w:sz w:val="28"/>
        </w:rPr>
        <w:t>
      36. Номинальная чувствительность к угловому смещению ГРМ должна соответствовать РГМ =0,0875 при угловом смещении:</w:t>
      </w:r>
    </w:p>
    <w:bookmarkEnd w:id="745"/>
    <w:bookmarkStart w:name="z941" w:id="746"/>
    <w:p>
      <w:pPr>
        <w:spacing w:after="0"/>
        <w:ind w:left="0"/>
        <w:jc w:val="both"/>
      </w:pPr>
      <w:r>
        <w:rPr>
          <w:rFonts w:ascii="Times New Roman"/>
          <w:b w:val="false"/>
          <w:i w:val="false"/>
          <w:color w:val="000000"/>
          <w:sz w:val="28"/>
        </w:rPr>
        <w:t>
      1) ниже усредненной глиссады:</w:t>
      </w:r>
    </w:p>
    <w:bookmarkEnd w:id="746"/>
    <w:bookmarkStart w:name="z942" w:id="747"/>
    <w:p>
      <w:pPr>
        <w:spacing w:after="0"/>
        <w:ind w:left="0"/>
        <w:jc w:val="both"/>
      </w:pPr>
      <w:r>
        <w:rPr>
          <w:rFonts w:ascii="Times New Roman"/>
          <w:b w:val="false"/>
          <w:i w:val="false"/>
          <w:color w:val="000000"/>
          <w:sz w:val="28"/>
        </w:rPr>
        <w:t xml:space="preserve">
      1) (0,12 + 0,02/ - 0,05) </w:t>
      </w:r>
    </w:p>
    <w:bookmarkEnd w:id="747"/>
    <w:bookmarkStart w:name="z943"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4" w:id="749"/>
    <w:p>
      <w:pPr>
        <w:spacing w:after="0"/>
        <w:ind w:left="0"/>
        <w:jc w:val="both"/>
      </w:pPr>
      <w:r>
        <w:rPr>
          <w:rFonts w:ascii="Times New Roman"/>
          <w:b w:val="false"/>
          <w:i w:val="false"/>
          <w:color w:val="000000"/>
          <w:sz w:val="28"/>
        </w:rPr>
        <w:t xml:space="preserve">
      для ГРМ I категории; </w:t>
      </w:r>
    </w:p>
    <w:bookmarkEnd w:id="749"/>
    <w:bookmarkStart w:name="z945" w:id="750"/>
    <w:p>
      <w:pPr>
        <w:spacing w:after="0"/>
        <w:ind w:left="0"/>
        <w:jc w:val="both"/>
      </w:pPr>
      <w:r>
        <w:rPr>
          <w:rFonts w:ascii="Times New Roman"/>
          <w:b w:val="false"/>
          <w:i w:val="false"/>
          <w:color w:val="000000"/>
          <w:sz w:val="28"/>
        </w:rPr>
        <w:t xml:space="preserve">
      2) (0,12 ± 0,02) </w:t>
      </w:r>
    </w:p>
    <w:bookmarkEnd w:id="750"/>
    <w:bookmarkStart w:name="z946"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7" w:id="752"/>
    <w:p>
      <w:pPr>
        <w:spacing w:after="0"/>
        <w:ind w:left="0"/>
        <w:jc w:val="both"/>
      </w:pPr>
      <w:r>
        <w:rPr>
          <w:rFonts w:ascii="Times New Roman"/>
          <w:b w:val="false"/>
          <w:i w:val="false"/>
          <w:color w:val="000000"/>
          <w:sz w:val="28"/>
        </w:rPr>
        <w:t xml:space="preserve">
       для ГРМ II и III категорий. </w:t>
      </w:r>
    </w:p>
    <w:bookmarkEnd w:id="752"/>
    <w:bookmarkStart w:name="z948" w:id="753"/>
    <w:p>
      <w:pPr>
        <w:spacing w:after="0"/>
        <w:ind w:left="0"/>
        <w:jc w:val="both"/>
      </w:pPr>
      <w:r>
        <w:rPr>
          <w:rFonts w:ascii="Times New Roman"/>
          <w:b w:val="false"/>
          <w:i w:val="false"/>
          <w:color w:val="000000"/>
          <w:sz w:val="28"/>
        </w:rPr>
        <w:t>
            2) выше усредненной глиссады:</w:t>
      </w:r>
    </w:p>
    <w:bookmarkEnd w:id="753"/>
    <w:bookmarkStart w:name="z949" w:id="754"/>
    <w:p>
      <w:pPr>
        <w:spacing w:after="0"/>
        <w:ind w:left="0"/>
        <w:jc w:val="both"/>
      </w:pPr>
      <w:r>
        <w:rPr>
          <w:rFonts w:ascii="Times New Roman"/>
          <w:b w:val="false"/>
          <w:i w:val="false"/>
          <w:color w:val="000000"/>
          <w:sz w:val="28"/>
        </w:rPr>
        <w:t xml:space="preserve">
             1) (0,12 + 0,02/ - 0,05) </w:t>
      </w:r>
    </w:p>
    <w:bookmarkEnd w:id="754"/>
    <w:bookmarkStart w:name="z950" w:id="755"/>
    <w:p>
      <w:pPr>
        <w:spacing w:after="0"/>
        <w:ind w:left="0"/>
        <w:jc w:val="both"/>
      </w:pPr>
      <w:r>
        <w:rPr>
          <w:rFonts w:ascii="Times New Roman"/>
          <w:b w:val="false"/>
          <w:i w:val="false"/>
          <w:color w:val="000000"/>
          <w:sz w:val="28"/>
        </w:rPr>
        <w:t xml:space="preserve">
      </w:t>
      </w:r>
    </w:p>
    <w:bookmarkEnd w:id="75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1" w:id="756"/>
    <w:p>
      <w:pPr>
        <w:spacing w:after="0"/>
        <w:ind w:left="0"/>
        <w:jc w:val="both"/>
      </w:pPr>
      <w:r>
        <w:rPr>
          <w:rFonts w:ascii="Times New Roman"/>
          <w:b w:val="false"/>
          <w:i w:val="false"/>
          <w:color w:val="000000"/>
          <w:sz w:val="28"/>
        </w:rPr>
        <w:t xml:space="preserve">
       для ГРМ I категории; </w:t>
      </w:r>
    </w:p>
    <w:bookmarkEnd w:id="756"/>
    <w:bookmarkStart w:name="z952" w:id="757"/>
    <w:p>
      <w:pPr>
        <w:spacing w:after="0"/>
        <w:ind w:left="0"/>
        <w:jc w:val="both"/>
      </w:pPr>
      <w:r>
        <w:rPr>
          <w:rFonts w:ascii="Times New Roman"/>
          <w:b w:val="false"/>
          <w:i w:val="false"/>
          <w:color w:val="000000"/>
          <w:sz w:val="28"/>
        </w:rPr>
        <w:t xml:space="preserve">
             2) (0,12 + 0,02/ - 0,05) </w:t>
      </w:r>
    </w:p>
    <w:bookmarkEnd w:id="757"/>
    <w:bookmarkStart w:name="z953"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4" w:id="759"/>
    <w:p>
      <w:pPr>
        <w:spacing w:after="0"/>
        <w:ind w:left="0"/>
        <w:jc w:val="both"/>
      </w:pPr>
      <w:r>
        <w:rPr>
          <w:rFonts w:ascii="Times New Roman"/>
          <w:b w:val="false"/>
          <w:i w:val="false"/>
          <w:color w:val="000000"/>
          <w:sz w:val="28"/>
        </w:rPr>
        <w:t xml:space="preserve">
       для ГРМ II категории; </w:t>
      </w:r>
    </w:p>
    <w:bookmarkEnd w:id="759"/>
    <w:bookmarkStart w:name="z955" w:id="760"/>
    <w:p>
      <w:pPr>
        <w:spacing w:after="0"/>
        <w:ind w:left="0"/>
        <w:jc w:val="both"/>
      </w:pPr>
      <w:r>
        <w:rPr>
          <w:rFonts w:ascii="Times New Roman"/>
          <w:b w:val="false"/>
          <w:i w:val="false"/>
          <w:color w:val="000000"/>
          <w:sz w:val="28"/>
        </w:rPr>
        <w:t xml:space="preserve">
             3) (0,12 ± 0,02) </w:t>
      </w:r>
    </w:p>
    <w:bookmarkEnd w:id="760"/>
    <w:bookmarkStart w:name="z956"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7" w:id="762"/>
    <w:p>
      <w:pPr>
        <w:spacing w:after="0"/>
        <w:ind w:left="0"/>
        <w:jc w:val="both"/>
      </w:pPr>
      <w:r>
        <w:rPr>
          <w:rFonts w:ascii="Times New Roman"/>
          <w:b w:val="false"/>
          <w:i w:val="false"/>
          <w:color w:val="000000"/>
          <w:sz w:val="28"/>
        </w:rPr>
        <w:t xml:space="preserve">
       для ГРМ III категории. </w:t>
      </w:r>
    </w:p>
    <w:bookmarkEnd w:id="762"/>
    <w:bookmarkStart w:name="z958" w:id="763"/>
    <w:p>
      <w:pPr>
        <w:spacing w:after="0"/>
        <w:ind w:left="0"/>
        <w:jc w:val="both"/>
      </w:pPr>
      <w:r>
        <w:rPr>
          <w:rFonts w:ascii="Times New Roman"/>
          <w:b w:val="false"/>
          <w:i w:val="false"/>
          <w:color w:val="000000"/>
          <w:sz w:val="28"/>
        </w:rPr>
        <w:t>
      37. Чувствительность к угловому смещению ГРМ относительно номинального значения должна поддерживаться в пределах, не более:</w:t>
      </w:r>
    </w:p>
    <w:bookmarkEnd w:id="763"/>
    <w:bookmarkStart w:name="z959" w:id="764"/>
    <w:p>
      <w:pPr>
        <w:spacing w:after="0"/>
        <w:ind w:left="0"/>
        <w:jc w:val="both"/>
      </w:pPr>
      <w:r>
        <w:rPr>
          <w:rFonts w:ascii="Times New Roman"/>
          <w:b w:val="false"/>
          <w:i w:val="false"/>
          <w:color w:val="000000"/>
          <w:sz w:val="28"/>
        </w:rPr>
        <w:t>
      1) ± 25% для ГРМ I категории;</w:t>
      </w:r>
    </w:p>
    <w:bookmarkEnd w:id="764"/>
    <w:bookmarkStart w:name="z960" w:id="765"/>
    <w:p>
      <w:pPr>
        <w:spacing w:after="0"/>
        <w:ind w:left="0"/>
        <w:jc w:val="both"/>
      </w:pPr>
      <w:r>
        <w:rPr>
          <w:rFonts w:ascii="Times New Roman"/>
          <w:b w:val="false"/>
          <w:i w:val="false"/>
          <w:color w:val="000000"/>
          <w:sz w:val="28"/>
        </w:rPr>
        <w:t>
      2) ± 20% для ГРМ II категории;</w:t>
      </w:r>
    </w:p>
    <w:bookmarkEnd w:id="765"/>
    <w:bookmarkStart w:name="z961" w:id="766"/>
    <w:p>
      <w:pPr>
        <w:spacing w:after="0"/>
        <w:ind w:left="0"/>
        <w:jc w:val="both"/>
      </w:pPr>
      <w:r>
        <w:rPr>
          <w:rFonts w:ascii="Times New Roman"/>
          <w:b w:val="false"/>
          <w:i w:val="false"/>
          <w:color w:val="000000"/>
          <w:sz w:val="28"/>
        </w:rPr>
        <w:t>
      3) ± 15% для ГРМ III категории.</w:t>
      </w:r>
    </w:p>
    <w:bookmarkEnd w:id="766"/>
    <w:bookmarkStart w:name="z962" w:id="767"/>
    <w:p>
      <w:pPr>
        <w:spacing w:after="0"/>
        <w:ind w:left="0"/>
        <w:jc w:val="both"/>
      </w:pPr>
      <w:r>
        <w:rPr>
          <w:rFonts w:ascii="Times New Roman"/>
          <w:b w:val="false"/>
          <w:i w:val="false"/>
          <w:color w:val="000000"/>
          <w:sz w:val="28"/>
        </w:rPr>
        <w:t>
      Примечание. Номинальная чувствительность к смещению (РГМ/град.) определяется значением РГМ, равным 0,0875, отнесенным к величине полу сектора глиссады.</w:t>
      </w:r>
    </w:p>
    <w:bookmarkEnd w:id="767"/>
    <w:bookmarkStart w:name="z963" w:id="768"/>
    <w:p>
      <w:pPr>
        <w:spacing w:after="0"/>
        <w:ind w:left="0"/>
        <w:jc w:val="both"/>
      </w:pPr>
      <w:r>
        <w:rPr>
          <w:rFonts w:ascii="Times New Roman"/>
          <w:b w:val="false"/>
          <w:i w:val="false"/>
          <w:color w:val="000000"/>
          <w:sz w:val="28"/>
        </w:rPr>
        <w:t>
      Контроль</w:t>
      </w:r>
    </w:p>
    <w:bookmarkEnd w:id="768"/>
    <w:bookmarkStart w:name="z964" w:id="769"/>
    <w:p>
      <w:pPr>
        <w:spacing w:after="0"/>
        <w:ind w:left="0"/>
        <w:jc w:val="both"/>
      </w:pPr>
      <w:r>
        <w:rPr>
          <w:rFonts w:ascii="Times New Roman"/>
          <w:b w:val="false"/>
          <w:i w:val="false"/>
          <w:color w:val="000000"/>
          <w:sz w:val="28"/>
        </w:rPr>
        <w:t>
      38. Автоматическая система контроля должна передавать предупреждение в пункты управления и обеспечивать прекращение излучения в течение времени, не более 6 с для ГРМ I категории и 2 с для ГРМ II и III категории при возникновении любого из следующих условий:</w:t>
      </w:r>
    </w:p>
    <w:bookmarkEnd w:id="769"/>
    <w:bookmarkStart w:name="z965" w:id="770"/>
    <w:p>
      <w:pPr>
        <w:spacing w:after="0"/>
        <w:ind w:left="0"/>
        <w:jc w:val="both"/>
      </w:pPr>
      <w:r>
        <w:rPr>
          <w:rFonts w:ascii="Times New Roman"/>
          <w:b w:val="false"/>
          <w:i w:val="false"/>
          <w:color w:val="000000"/>
          <w:sz w:val="28"/>
        </w:rPr>
        <w:t>
      1) отклонение угла наклона глиссады от его номинального значения на величину более 0,075</w:t>
      </w:r>
    </w:p>
    <w:bookmarkEnd w:id="770"/>
    <w:bookmarkStart w:name="z966"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7" w:id="772"/>
    <w:p>
      <w:pPr>
        <w:spacing w:after="0"/>
        <w:ind w:left="0"/>
        <w:jc w:val="both"/>
      </w:pPr>
      <w:r>
        <w:rPr>
          <w:rFonts w:ascii="Times New Roman"/>
          <w:b w:val="false"/>
          <w:i w:val="false"/>
          <w:color w:val="000000"/>
          <w:sz w:val="28"/>
        </w:rPr>
        <w:t>
      (вниз) и более 0,1</w:t>
      </w:r>
    </w:p>
    <w:bookmarkEnd w:id="772"/>
    <w:bookmarkStart w:name="z968"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9" w:id="774"/>
    <w:p>
      <w:pPr>
        <w:spacing w:after="0"/>
        <w:ind w:left="0"/>
        <w:jc w:val="both"/>
      </w:pPr>
      <w:r>
        <w:rPr>
          <w:rFonts w:ascii="Times New Roman"/>
          <w:b w:val="false"/>
          <w:i w:val="false"/>
          <w:color w:val="000000"/>
          <w:sz w:val="28"/>
        </w:rPr>
        <w:t xml:space="preserve">
      (вверх); </w:t>
      </w:r>
    </w:p>
    <w:bookmarkEnd w:id="774"/>
    <w:bookmarkStart w:name="z970" w:id="775"/>
    <w:p>
      <w:pPr>
        <w:spacing w:after="0"/>
        <w:ind w:left="0"/>
        <w:jc w:val="both"/>
      </w:pPr>
      <w:r>
        <w:rPr>
          <w:rFonts w:ascii="Times New Roman"/>
          <w:b w:val="false"/>
          <w:i w:val="false"/>
          <w:color w:val="000000"/>
          <w:sz w:val="28"/>
        </w:rPr>
        <w:t>
      2) уменьшении мощности излучения до 50% при условии, что ГРМ продолжает отвечать требованиям к параметрам ГРМ, работающего по принципу ILS(РМС) в соответствие с пунктами 3-8 параграфа 2 к настоящему Приложению;</w:t>
      </w:r>
    </w:p>
    <w:bookmarkEnd w:id="775"/>
    <w:bookmarkStart w:name="z971" w:id="776"/>
    <w:p>
      <w:pPr>
        <w:spacing w:after="0"/>
        <w:ind w:left="0"/>
        <w:jc w:val="both"/>
      </w:pPr>
      <w:r>
        <w:rPr>
          <w:rFonts w:ascii="Times New Roman"/>
          <w:b w:val="false"/>
          <w:i w:val="false"/>
          <w:color w:val="000000"/>
          <w:sz w:val="28"/>
        </w:rPr>
        <w:t>
      3) уменьшении мощности излучения до 80% для каждой несущей частоты при использовании ГРМ с двумя несущими частотами;</w:t>
      </w:r>
    </w:p>
    <w:bookmarkEnd w:id="776"/>
    <w:bookmarkStart w:name="z972" w:id="777"/>
    <w:p>
      <w:pPr>
        <w:spacing w:after="0"/>
        <w:ind w:left="0"/>
        <w:jc w:val="both"/>
      </w:pPr>
      <w:r>
        <w:rPr>
          <w:rFonts w:ascii="Times New Roman"/>
          <w:b w:val="false"/>
          <w:i w:val="false"/>
          <w:color w:val="000000"/>
          <w:sz w:val="28"/>
        </w:rPr>
        <w:t>
      4) уменьшении мощности излучения от 80% до 50% для каждой несущей частоты для ГРМ II и III категории с двумя несущими частотами при условии, что ГРМ отвечает требованиям к параметрам ГРМ, работающего по принципу ILS(РМС) в соответствие с пунктами 3-8 параграфа 2 к настоящему Приложению;</w:t>
      </w:r>
    </w:p>
    <w:bookmarkEnd w:id="777"/>
    <w:bookmarkStart w:name="z973" w:id="778"/>
    <w:p>
      <w:pPr>
        <w:spacing w:after="0"/>
        <w:ind w:left="0"/>
        <w:jc w:val="both"/>
      </w:pPr>
      <w:r>
        <w:rPr>
          <w:rFonts w:ascii="Times New Roman"/>
          <w:b w:val="false"/>
          <w:i w:val="false"/>
          <w:color w:val="000000"/>
          <w:sz w:val="28"/>
        </w:rPr>
        <w:t>
      5) изменении чувствительности к угловому смещению от установленного номинального значения на величину более ± 25%.</w:t>
      </w:r>
    </w:p>
    <w:bookmarkEnd w:id="778"/>
    <w:bookmarkStart w:name="z974" w:id="779"/>
    <w:p>
      <w:pPr>
        <w:spacing w:after="0"/>
        <w:ind w:left="0"/>
        <w:jc w:val="left"/>
      </w:pPr>
      <w:r>
        <w:rPr>
          <w:rFonts w:ascii="Times New Roman"/>
          <w:b/>
          <w:i w:val="false"/>
          <w:color w:val="000000"/>
        </w:rPr>
        <w:t xml:space="preserve"> Параграф 3. Параметры маркерных радиомаяков (МРМ)</w:t>
      </w:r>
    </w:p>
    <w:bookmarkEnd w:id="779"/>
    <w:bookmarkStart w:name="z975" w:id="780"/>
    <w:p>
      <w:pPr>
        <w:spacing w:after="0"/>
        <w:ind w:left="0"/>
        <w:jc w:val="both"/>
      </w:pPr>
      <w:r>
        <w:rPr>
          <w:rFonts w:ascii="Times New Roman"/>
          <w:b w:val="false"/>
          <w:i w:val="false"/>
          <w:color w:val="000000"/>
          <w:sz w:val="28"/>
        </w:rPr>
        <w:t>
      39. Отклонение несущей частоты МРМ от присвоенной не должно превышать 0,01% (± 0,005% для вновь вводимых МРМ).</w:t>
      </w:r>
    </w:p>
    <w:bookmarkEnd w:id="780"/>
    <w:bookmarkStart w:name="z976" w:id="781"/>
    <w:p>
      <w:pPr>
        <w:spacing w:after="0"/>
        <w:ind w:left="0"/>
        <w:jc w:val="both"/>
      </w:pPr>
      <w:r>
        <w:rPr>
          <w:rFonts w:ascii="Times New Roman"/>
          <w:b w:val="false"/>
          <w:i w:val="false"/>
          <w:color w:val="000000"/>
          <w:sz w:val="28"/>
        </w:rPr>
        <w:t>
      40. Отклонение частот модулирующих сигналов от их номинальных значений не должно превышать ± 2,5%.</w:t>
      </w:r>
    </w:p>
    <w:bookmarkEnd w:id="781"/>
    <w:bookmarkStart w:name="z977" w:id="782"/>
    <w:p>
      <w:pPr>
        <w:spacing w:after="0"/>
        <w:ind w:left="0"/>
        <w:jc w:val="both"/>
      </w:pPr>
      <w:r>
        <w:rPr>
          <w:rFonts w:ascii="Times New Roman"/>
          <w:b w:val="false"/>
          <w:i w:val="false"/>
          <w:color w:val="000000"/>
          <w:sz w:val="28"/>
        </w:rPr>
        <w:t>
      41. Зона действия МРМ на линии курса и глиссады должна быть:</w:t>
      </w:r>
    </w:p>
    <w:bookmarkEnd w:id="782"/>
    <w:bookmarkStart w:name="z978" w:id="783"/>
    <w:p>
      <w:pPr>
        <w:spacing w:after="0"/>
        <w:ind w:left="0"/>
        <w:jc w:val="both"/>
      </w:pPr>
      <w:r>
        <w:rPr>
          <w:rFonts w:ascii="Times New Roman"/>
          <w:b w:val="false"/>
          <w:i w:val="false"/>
          <w:color w:val="000000"/>
          <w:sz w:val="28"/>
        </w:rPr>
        <w:t>
      1) ближнего МРМ 300 м ± 100 м;</w:t>
      </w:r>
    </w:p>
    <w:bookmarkEnd w:id="783"/>
    <w:bookmarkStart w:name="z979" w:id="784"/>
    <w:p>
      <w:pPr>
        <w:spacing w:after="0"/>
        <w:ind w:left="0"/>
        <w:jc w:val="both"/>
      </w:pPr>
      <w:r>
        <w:rPr>
          <w:rFonts w:ascii="Times New Roman"/>
          <w:b w:val="false"/>
          <w:i w:val="false"/>
          <w:color w:val="000000"/>
          <w:sz w:val="28"/>
        </w:rPr>
        <w:t>
      2) дальнего МРМ 600 м ± 200 м.</w:t>
      </w:r>
    </w:p>
    <w:bookmarkEnd w:id="784"/>
    <w:bookmarkStart w:name="z980" w:id="785"/>
    <w:p>
      <w:pPr>
        <w:spacing w:after="0"/>
        <w:ind w:left="0"/>
        <w:jc w:val="both"/>
      </w:pPr>
      <w:r>
        <w:rPr>
          <w:rFonts w:ascii="Times New Roman"/>
          <w:b w:val="false"/>
          <w:i w:val="false"/>
          <w:color w:val="000000"/>
          <w:sz w:val="28"/>
        </w:rPr>
        <w:t>
      Используются конусные МРМ.</w:t>
      </w:r>
    </w:p>
    <w:bookmarkEnd w:id="785"/>
    <w:bookmarkStart w:name="z981" w:id="786"/>
    <w:p>
      <w:pPr>
        <w:spacing w:after="0"/>
        <w:ind w:left="0"/>
        <w:jc w:val="both"/>
      </w:pPr>
      <w:r>
        <w:rPr>
          <w:rFonts w:ascii="Times New Roman"/>
          <w:b w:val="false"/>
          <w:i w:val="false"/>
          <w:color w:val="000000"/>
          <w:sz w:val="28"/>
        </w:rPr>
        <w:t>
      42. Напряженность поля на границе зоны действия должна быть не менее 1,5 мВ/м.</w:t>
      </w:r>
    </w:p>
    <w:bookmarkEnd w:id="786"/>
    <w:bookmarkStart w:name="z982" w:id="787"/>
    <w:p>
      <w:pPr>
        <w:spacing w:after="0"/>
        <w:ind w:left="0"/>
        <w:jc w:val="both"/>
      </w:pPr>
      <w:r>
        <w:rPr>
          <w:rFonts w:ascii="Times New Roman"/>
          <w:b w:val="false"/>
          <w:i w:val="false"/>
          <w:color w:val="000000"/>
          <w:sz w:val="28"/>
        </w:rPr>
        <w:t>
      43. Возрастание напряженности поля от границы зоны действия МРМ к ее середине должно составлять по крайней мере 3 мВ/м.</w:t>
      </w:r>
    </w:p>
    <w:bookmarkEnd w:id="787"/>
    <w:bookmarkStart w:name="z983" w:id="788"/>
    <w:p>
      <w:pPr>
        <w:spacing w:after="0"/>
        <w:ind w:left="0"/>
        <w:jc w:val="both"/>
      </w:pPr>
      <w:r>
        <w:rPr>
          <w:rFonts w:ascii="Times New Roman"/>
          <w:b w:val="false"/>
          <w:i w:val="false"/>
          <w:color w:val="000000"/>
          <w:sz w:val="28"/>
        </w:rPr>
        <w:t>
      44. Сигналы опознавания МРМ должны быть:</w:t>
      </w:r>
    </w:p>
    <w:bookmarkEnd w:id="788"/>
    <w:bookmarkStart w:name="z984" w:id="789"/>
    <w:p>
      <w:pPr>
        <w:spacing w:after="0"/>
        <w:ind w:left="0"/>
        <w:jc w:val="both"/>
      </w:pPr>
      <w:r>
        <w:rPr>
          <w:rFonts w:ascii="Times New Roman"/>
          <w:b w:val="false"/>
          <w:i w:val="false"/>
          <w:color w:val="000000"/>
          <w:sz w:val="28"/>
        </w:rPr>
        <w:t>
      1) ближнего МРМ - непрерывная передача 6 ± 15% точек в секунду;</w:t>
      </w:r>
    </w:p>
    <w:bookmarkEnd w:id="789"/>
    <w:bookmarkStart w:name="z985" w:id="790"/>
    <w:p>
      <w:pPr>
        <w:spacing w:after="0"/>
        <w:ind w:left="0"/>
        <w:jc w:val="both"/>
      </w:pPr>
      <w:r>
        <w:rPr>
          <w:rFonts w:ascii="Times New Roman"/>
          <w:b w:val="false"/>
          <w:i w:val="false"/>
          <w:color w:val="000000"/>
          <w:sz w:val="28"/>
        </w:rPr>
        <w:t>
      2) дальнего МРМ - непрерывная передача 2 ± 15% тире в секунду.</w:t>
      </w:r>
    </w:p>
    <w:bookmarkEnd w:id="790"/>
    <w:bookmarkStart w:name="z986" w:id="791"/>
    <w:p>
      <w:pPr>
        <w:spacing w:after="0"/>
        <w:ind w:left="0"/>
        <w:jc w:val="both"/>
      </w:pPr>
      <w:r>
        <w:rPr>
          <w:rFonts w:ascii="Times New Roman"/>
          <w:b w:val="false"/>
          <w:i w:val="false"/>
          <w:color w:val="000000"/>
          <w:sz w:val="28"/>
        </w:rPr>
        <w:t>
      45. Система автоматического контроля должна срабатывать и передавать предупреждения в пункт управления:</w:t>
      </w:r>
    </w:p>
    <w:bookmarkEnd w:id="791"/>
    <w:bookmarkStart w:name="z987" w:id="792"/>
    <w:p>
      <w:pPr>
        <w:spacing w:after="0"/>
        <w:ind w:left="0"/>
        <w:jc w:val="both"/>
      </w:pPr>
      <w:r>
        <w:rPr>
          <w:rFonts w:ascii="Times New Roman"/>
          <w:b w:val="false"/>
          <w:i w:val="false"/>
          <w:color w:val="000000"/>
          <w:sz w:val="28"/>
        </w:rPr>
        <w:t>
      1) при уменьшении выходной мощности от номинальной более 50%;</w:t>
      </w:r>
    </w:p>
    <w:bookmarkEnd w:id="792"/>
    <w:bookmarkStart w:name="z988" w:id="793"/>
    <w:p>
      <w:pPr>
        <w:spacing w:after="0"/>
        <w:ind w:left="0"/>
        <w:jc w:val="both"/>
      </w:pPr>
      <w:r>
        <w:rPr>
          <w:rFonts w:ascii="Times New Roman"/>
          <w:b w:val="false"/>
          <w:i w:val="false"/>
          <w:color w:val="000000"/>
          <w:sz w:val="28"/>
        </w:rPr>
        <w:t>
      2) при уменьшении глубины модуляции более 50%;</w:t>
      </w:r>
    </w:p>
    <w:bookmarkEnd w:id="793"/>
    <w:bookmarkStart w:name="z989" w:id="794"/>
    <w:p>
      <w:pPr>
        <w:spacing w:after="0"/>
        <w:ind w:left="0"/>
        <w:jc w:val="both"/>
      </w:pPr>
      <w:r>
        <w:rPr>
          <w:rFonts w:ascii="Times New Roman"/>
          <w:b w:val="false"/>
          <w:i w:val="false"/>
          <w:color w:val="000000"/>
          <w:sz w:val="28"/>
        </w:rPr>
        <w:t>
      3) при прекращении модуляции или манипуляции.</w:t>
      </w:r>
    </w:p>
    <w:bookmarkEnd w:id="794"/>
    <w:bookmarkStart w:name="z990" w:id="795"/>
    <w:p>
      <w:pPr>
        <w:spacing w:after="0"/>
        <w:ind w:left="0"/>
        <w:jc w:val="left"/>
      </w:pPr>
      <w:r>
        <w:rPr>
          <w:rFonts w:ascii="Times New Roman"/>
          <w:b/>
          <w:i w:val="false"/>
          <w:color w:val="000000"/>
        </w:rPr>
        <w:t xml:space="preserve"> Параграф 4. Параметры дальномерного оборудования DME, DME/N</w:t>
      </w:r>
    </w:p>
    <w:bookmarkEnd w:id="795"/>
    <w:bookmarkStart w:name="z991" w:id="796"/>
    <w:p>
      <w:pPr>
        <w:spacing w:after="0"/>
        <w:ind w:left="0"/>
        <w:jc w:val="both"/>
      </w:pPr>
      <w:r>
        <w:rPr>
          <w:rFonts w:ascii="Times New Roman"/>
          <w:b w:val="false"/>
          <w:i w:val="false"/>
          <w:color w:val="000000"/>
          <w:sz w:val="28"/>
        </w:rPr>
        <w:t>
      46. Зона действия приемоответчика DME должна быть:</w:t>
      </w:r>
    </w:p>
    <w:bookmarkEnd w:id="796"/>
    <w:bookmarkStart w:name="z992" w:id="797"/>
    <w:p>
      <w:pPr>
        <w:spacing w:after="0"/>
        <w:ind w:left="0"/>
        <w:jc w:val="both"/>
      </w:pPr>
      <w:r>
        <w:rPr>
          <w:rFonts w:ascii="Times New Roman"/>
          <w:b w:val="false"/>
          <w:i w:val="false"/>
          <w:color w:val="000000"/>
          <w:sz w:val="28"/>
        </w:rPr>
        <w:t>
      1) при взаимодействии с VOR не менее зоны действия VOR;</w:t>
      </w:r>
    </w:p>
    <w:bookmarkEnd w:id="797"/>
    <w:bookmarkStart w:name="z993" w:id="798"/>
    <w:p>
      <w:pPr>
        <w:spacing w:after="0"/>
        <w:ind w:left="0"/>
        <w:jc w:val="both"/>
      </w:pPr>
      <w:r>
        <w:rPr>
          <w:rFonts w:ascii="Times New Roman"/>
          <w:b w:val="false"/>
          <w:i w:val="false"/>
          <w:color w:val="000000"/>
          <w:sz w:val="28"/>
        </w:rPr>
        <w:t>
      2) при взаимодействии с ILS не менее зоны действия КРМ и ГРМ.</w:t>
      </w:r>
    </w:p>
    <w:bookmarkEnd w:id="798"/>
    <w:bookmarkStart w:name="z994" w:id="799"/>
    <w:p>
      <w:pPr>
        <w:spacing w:after="0"/>
        <w:ind w:left="0"/>
        <w:jc w:val="both"/>
      </w:pPr>
      <w:r>
        <w:rPr>
          <w:rFonts w:ascii="Times New Roman"/>
          <w:b w:val="false"/>
          <w:i w:val="false"/>
          <w:color w:val="000000"/>
          <w:sz w:val="28"/>
        </w:rPr>
        <w:t>
      47. Приемоответчик DME/N должен работать на частоте несущей, присвоенной из частотного диапазона 960 - 1215 МГц. Отклонение рабочей частоты от присвоенной не должно превышать ±0,002%.</w:t>
      </w:r>
    </w:p>
    <w:bookmarkEnd w:id="799"/>
    <w:bookmarkStart w:name="z995" w:id="800"/>
    <w:p>
      <w:pPr>
        <w:spacing w:after="0"/>
        <w:ind w:left="0"/>
        <w:jc w:val="both"/>
      </w:pPr>
      <w:r>
        <w:rPr>
          <w:rFonts w:ascii="Times New Roman"/>
          <w:b w:val="false"/>
          <w:i w:val="false"/>
          <w:color w:val="000000"/>
          <w:sz w:val="28"/>
        </w:rPr>
        <w:t>
      48. Радиоимпульсы ответа дальности должны иметь следующие параметры:</w:t>
      </w:r>
    </w:p>
    <w:bookmarkEnd w:id="800"/>
    <w:bookmarkStart w:name="z996" w:id="801"/>
    <w:p>
      <w:pPr>
        <w:spacing w:after="0"/>
        <w:ind w:left="0"/>
        <w:jc w:val="both"/>
      </w:pPr>
      <w:r>
        <w:rPr>
          <w:rFonts w:ascii="Times New Roman"/>
          <w:b w:val="false"/>
          <w:i w:val="false"/>
          <w:color w:val="000000"/>
          <w:sz w:val="28"/>
        </w:rPr>
        <w:t>
      1) длительность импульса на уровне 0,5 должна быть равна 3,5 ± 0,5 мкс;</w:t>
      </w:r>
    </w:p>
    <w:bookmarkEnd w:id="801"/>
    <w:bookmarkStart w:name="z997" w:id="802"/>
    <w:p>
      <w:pPr>
        <w:spacing w:after="0"/>
        <w:ind w:left="0"/>
        <w:jc w:val="both"/>
      </w:pPr>
      <w:r>
        <w:rPr>
          <w:rFonts w:ascii="Times New Roman"/>
          <w:b w:val="false"/>
          <w:i w:val="false"/>
          <w:color w:val="000000"/>
          <w:sz w:val="28"/>
        </w:rPr>
        <w:t>
      2) передний фронт должен быть не более 3 мкс;</w:t>
      </w:r>
    </w:p>
    <w:bookmarkEnd w:id="802"/>
    <w:bookmarkStart w:name="z998" w:id="803"/>
    <w:p>
      <w:pPr>
        <w:spacing w:after="0"/>
        <w:ind w:left="0"/>
        <w:jc w:val="both"/>
      </w:pPr>
      <w:r>
        <w:rPr>
          <w:rFonts w:ascii="Times New Roman"/>
          <w:b w:val="false"/>
          <w:i w:val="false"/>
          <w:color w:val="000000"/>
          <w:sz w:val="28"/>
        </w:rPr>
        <w:t>
      3) задний фронт должен быть не более 3,5 мкс.</w:t>
      </w:r>
    </w:p>
    <w:bookmarkEnd w:id="803"/>
    <w:bookmarkStart w:name="z999" w:id="804"/>
    <w:p>
      <w:pPr>
        <w:spacing w:after="0"/>
        <w:ind w:left="0"/>
        <w:jc w:val="both"/>
      </w:pPr>
      <w:r>
        <w:rPr>
          <w:rFonts w:ascii="Times New Roman"/>
          <w:b w:val="false"/>
          <w:i w:val="false"/>
          <w:color w:val="000000"/>
          <w:sz w:val="28"/>
        </w:rPr>
        <w:t>
      49. Ошибка измерения дальности, вносимая DME/N в эксплуатационную ошибку измерения дальности на борту ВС, не должна превышать 150 м, а при взаимодействии DME/N с оборудованием ILS должна быть не более 75 м (при вероятности 0,95).</w:t>
      </w:r>
    </w:p>
    <w:bookmarkEnd w:id="804"/>
    <w:bookmarkStart w:name="z1000" w:id="805"/>
    <w:p>
      <w:pPr>
        <w:spacing w:after="0"/>
        <w:ind w:left="0"/>
        <w:jc w:val="both"/>
      </w:pPr>
      <w:r>
        <w:rPr>
          <w:rFonts w:ascii="Times New Roman"/>
          <w:b w:val="false"/>
          <w:i w:val="false"/>
          <w:color w:val="000000"/>
          <w:sz w:val="28"/>
        </w:rPr>
        <w:t>
      50. Сигнал "независимого" опознавания должен передаваться со скоростью 6 слов в минуту и с периодичностью, по крайней мере, 40 с Максимальная длительность включения на передачу группы опознавательного кода не должна превышать 5 с, а весь период его передачи должен быть не более 10 с.</w:t>
      </w:r>
    </w:p>
    <w:bookmarkEnd w:id="805"/>
    <w:bookmarkStart w:name="z1001" w:id="806"/>
    <w:p>
      <w:pPr>
        <w:spacing w:after="0"/>
        <w:ind w:left="0"/>
        <w:jc w:val="both"/>
      </w:pPr>
      <w:r>
        <w:rPr>
          <w:rFonts w:ascii="Times New Roman"/>
          <w:b w:val="false"/>
          <w:i w:val="false"/>
          <w:color w:val="000000"/>
          <w:sz w:val="28"/>
        </w:rPr>
        <w:t>
      51. При взаимодействии DME с ILS и VOR сигнал "взаимодействующего" опознавания должен синхронизироваться с опознавательным кодом взаимодействующего средства.</w:t>
      </w:r>
    </w:p>
    <w:bookmarkEnd w:id="806"/>
    <w:bookmarkStart w:name="z1002" w:id="807"/>
    <w:p>
      <w:pPr>
        <w:spacing w:after="0"/>
        <w:ind w:left="0"/>
        <w:jc w:val="both"/>
      </w:pPr>
      <w:r>
        <w:rPr>
          <w:rFonts w:ascii="Times New Roman"/>
          <w:b w:val="false"/>
          <w:i w:val="false"/>
          <w:color w:val="000000"/>
          <w:sz w:val="28"/>
        </w:rPr>
        <w:t>
      Каждый 40-секундный интервал разделяется на 4 или более равных периода, и опознавательный сигнал DME должен передаваться в течение только одного периода, а опознавательный сигнал взаимодействующего средства - в течение остальных периодов.</w:t>
      </w:r>
    </w:p>
    <w:bookmarkEnd w:id="807"/>
    <w:bookmarkStart w:name="z1003" w:id="808"/>
    <w:p>
      <w:pPr>
        <w:spacing w:after="0"/>
        <w:ind w:left="0"/>
        <w:jc w:val="both"/>
      </w:pPr>
      <w:r>
        <w:rPr>
          <w:rFonts w:ascii="Times New Roman"/>
          <w:b w:val="false"/>
          <w:i w:val="false"/>
          <w:color w:val="000000"/>
          <w:sz w:val="28"/>
        </w:rPr>
        <w:t>
      52. Система автоматического контроля DME должна отключать работающий комплект аппаратуры, включать резервный комплект (при его наличии) и прекращать радиоизлучение при отказе комплектов, а также обеспечивать аварийную сигнализацию в пунктах управления при:</w:t>
      </w:r>
    </w:p>
    <w:bookmarkEnd w:id="808"/>
    <w:bookmarkStart w:name="z1004" w:id="809"/>
    <w:p>
      <w:pPr>
        <w:spacing w:after="0"/>
        <w:ind w:left="0"/>
        <w:jc w:val="both"/>
      </w:pPr>
      <w:r>
        <w:rPr>
          <w:rFonts w:ascii="Times New Roman"/>
          <w:b w:val="false"/>
          <w:i w:val="false"/>
          <w:color w:val="000000"/>
          <w:sz w:val="28"/>
        </w:rPr>
        <w:t>
      1) изменении задержки приемоответчика от назначенной величины на 1 мкс (150 м (500 фут)) или более; для DME, взаимосвязанного с посадочным средством, при изменении задержки приемоответчика от назначенной величины на 0,5 мкс (75 м (250 фут)) или более;</w:t>
      </w:r>
    </w:p>
    <w:bookmarkEnd w:id="809"/>
    <w:bookmarkStart w:name="z1005" w:id="810"/>
    <w:p>
      <w:pPr>
        <w:spacing w:after="0"/>
        <w:ind w:left="0"/>
        <w:jc w:val="both"/>
      </w:pPr>
      <w:r>
        <w:rPr>
          <w:rFonts w:ascii="Times New Roman"/>
          <w:b w:val="false"/>
          <w:i w:val="false"/>
          <w:color w:val="000000"/>
          <w:sz w:val="28"/>
        </w:rPr>
        <w:t>
      2) отказе контрольного устройства.</w:t>
      </w:r>
    </w:p>
    <w:bookmarkEnd w:id="810"/>
    <w:bookmarkStart w:name="z1006" w:id="811"/>
    <w:p>
      <w:pPr>
        <w:spacing w:after="0"/>
        <w:ind w:left="0"/>
        <w:jc w:val="left"/>
      </w:pPr>
      <w:r>
        <w:rPr>
          <w:rFonts w:ascii="Times New Roman"/>
          <w:b/>
          <w:i w:val="false"/>
          <w:color w:val="000000"/>
        </w:rPr>
        <w:t xml:space="preserve"> Параграф 5. Параметры всенаправленного азимутального ОВЧ радиомаяка VOR</w:t>
      </w:r>
    </w:p>
    <w:bookmarkEnd w:id="811"/>
    <w:bookmarkStart w:name="z1007" w:id="812"/>
    <w:p>
      <w:pPr>
        <w:spacing w:after="0"/>
        <w:ind w:left="0"/>
        <w:jc w:val="both"/>
      </w:pPr>
      <w:r>
        <w:rPr>
          <w:rFonts w:ascii="Times New Roman"/>
          <w:b w:val="false"/>
          <w:i w:val="false"/>
          <w:color w:val="000000"/>
          <w:sz w:val="28"/>
        </w:rPr>
        <w:t>
      53. Погрешность информации об азимуте, измеренная на расстоянии не менее четырех длин волн, для углов места от 0 до 40 градусов, должна составлять не более ± 2 градусов при вероятности 95%.</w:t>
      </w:r>
    </w:p>
    <w:bookmarkEnd w:id="812"/>
    <w:bookmarkStart w:name="z1008" w:id="813"/>
    <w:p>
      <w:pPr>
        <w:spacing w:after="0"/>
        <w:ind w:left="0"/>
        <w:jc w:val="both"/>
      </w:pPr>
      <w:r>
        <w:rPr>
          <w:rFonts w:ascii="Times New Roman"/>
          <w:b w:val="false"/>
          <w:i w:val="false"/>
          <w:color w:val="000000"/>
          <w:sz w:val="28"/>
        </w:rPr>
        <w:t>
      54. Общая погрешность наземного радиомаяка, вносимая в эксплуатационную погрешность системы VOR, не должна превышать ± 3 градуса при вероятности 95%.</w:t>
      </w:r>
    </w:p>
    <w:bookmarkEnd w:id="813"/>
    <w:bookmarkStart w:name="z1009" w:id="814"/>
    <w:p>
      <w:pPr>
        <w:spacing w:after="0"/>
        <w:ind w:left="0"/>
        <w:jc w:val="both"/>
      </w:pPr>
      <w:r>
        <w:rPr>
          <w:rFonts w:ascii="Times New Roman"/>
          <w:b w:val="false"/>
          <w:i w:val="false"/>
          <w:color w:val="000000"/>
          <w:sz w:val="28"/>
        </w:rPr>
        <w:t>
      55. Радиомаяк должен работать на частоте несущей, присвоенной из частотного диапазона 108 - 117,975 МГц. Отклонение рабочей частоты от присвоенной не должно превышать ± 0,002%.</w:t>
      </w:r>
    </w:p>
    <w:bookmarkEnd w:id="814"/>
    <w:bookmarkStart w:name="z1010" w:id="815"/>
    <w:p>
      <w:pPr>
        <w:spacing w:after="0"/>
        <w:ind w:left="0"/>
        <w:jc w:val="both"/>
      </w:pPr>
      <w:r>
        <w:rPr>
          <w:rFonts w:ascii="Times New Roman"/>
          <w:b w:val="false"/>
          <w:i w:val="false"/>
          <w:color w:val="000000"/>
          <w:sz w:val="28"/>
        </w:rPr>
        <w:t>
      56. Частоты модулирующих сигналов должны быть равны:</w:t>
      </w:r>
    </w:p>
    <w:bookmarkEnd w:id="815"/>
    <w:bookmarkStart w:name="z1011" w:id="816"/>
    <w:p>
      <w:pPr>
        <w:spacing w:after="0"/>
        <w:ind w:left="0"/>
        <w:jc w:val="both"/>
      </w:pPr>
      <w:r>
        <w:rPr>
          <w:rFonts w:ascii="Times New Roman"/>
          <w:b w:val="false"/>
          <w:i w:val="false"/>
          <w:color w:val="000000"/>
          <w:sz w:val="28"/>
        </w:rPr>
        <w:t>
      1) 9960 ± 100 Гц - поднесущей;</w:t>
      </w:r>
    </w:p>
    <w:bookmarkEnd w:id="816"/>
    <w:bookmarkStart w:name="z1012" w:id="817"/>
    <w:p>
      <w:pPr>
        <w:spacing w:after="0"/>
        <w:ind w:left="0"/>
        <w:jc w:val="both"/>
      </w:pPr>
      <w:r>
        <w:rPr>
          <w:rFonts w:ascii="Times New Roman"/>
          <w:b w:val="false"/>
          <w:i w:val="false"/>
          <w:color w:val="000000"/>
          <w:sz w:val="28"/>
        </w:rPr>
        <w:t>
      2) 30 ± 0,3 Гц – "переменной фазы" и "опорной фазы";</w:t>
      </w:r>
    </w:p>
    <w:bookmarkEnd w:id="817"/>
    <w:bookmarkStart w:name="z1013" w:id="818"/>
    <w:p>
      <w:pPr>
        <w:spacing w:after="0"/>
        <w:ind w:left="0"/>
        <w:jc w:val="both"/>
      </w:pPr>
      <w:r>
        <w:rPr>
          <w:rFonts w:ascii="Times New Roman"/>
          <w:b w:val="false"/>
          <w:i w:val="false"/>
          <w:color w:val="000000"/>
          <w:sz w:val="28"/>
        </w:rPr>
        <w:t>
      3) 1020 ± 50 Гц - опознавания маяка.</w:t>
      </w:r>
    </w:p>
    <w:bookmarkEnd w:id="818"/>
    <w:bookmarkStart w:name="z1014" w:id="819"/>
    <w:p>
      <w:pPr>
        <w:spacing w:after="0"/>
        <w:ind w:left="0"/>
        <w:jc w:val="both"/>
      </w:pPr>
      <w:r>
        <w:rPr>
          <w:rFonts w:ascii="Times New Roman"/>
          <w:b w:val="false"/>
          <w:i w:val="false"/>
          <w:color w:val="000000"/>
          <w:sz w:val="28"/>
        </w:rPr>
        <w:t>
      57. Должно быть обеспечено четкое, правильное и разборчивое опознавание маяка на борту ВС, а также отсутствие влияния сигнала опознавания на обеспечение основной навигационной функции маяка (передача информации об азимуте).</w:t>
      </w:r>
    </w:p>
    <w:bookmarkEnd w:id="819"/>
    <w:bookmarkStart w:name="z1015" w:id="820"/>
    <w:p>
      <w:pPr>
        <w:spacing w:after="0"/>
        <w:ind w:left="0"/>
        <w:jc w:val="both"/>
      </w:pPr>
      <w:r>
        <w:rPr>
          <w:rFonts w:ascii="Times New Roman"/>
          <w:b w:val="false"/>
          <w:i w:val="false"/>
          <w:color w:val="000000"/>
          <w:sz w:val="28"/>
        </w:rPr>
        <w:t>
      Сигнал опознавания должен передаваться кодом Морзе с использованием двух или трех букв и с периодом повторения 30 ± 3 с.</w:t>
      </w:r>
    </w:p>
    <w:bookmarkEnd w:id="820"/>
    <w:bookmarkStart w:name="z1016" w:id="821"/>
    <w:p>
      <w:pPr>
        <w:spacing w:after="0"/>
        <w:ind w:left="0"/>
        <w:jc w:val="both"/>
      </w:pPr>
      <w:r>
        <w:rPr>
          <w:rFonts w:ascii="Times New Roman"/>
          <w:b w:val="false"/>
          <w:i w:val="false"/>
          <w:color w:val="000000"/>
          <w:sz w:val="28"/>
        </w:rPr>
        <w:t>
      58. Автоматическая система контроля должна выдавать соответствующую сигнализацию об отказах в пункт управления и исключать сигналы опорной и переменной фазы, либо полностью прекращать излучение маяка при появлении одного из следующих условий:</w:t>
      </w:r>
    </w:p>
    <w:bookmarkEnd w:id="821"/>
    <w:bookmarkStart w:name="z1017" w:id="822"/>
    <w:p>
      <w:pPr>
        <w:spacing w:after="0"/>
        <w:ind w:left="0"/>
        <w:jc w:val="both"/>
      </w:pPr>
      <w:r>
        <w:rPr>
          <w:rFonts w:ascii="Times New Roman"/>
          <w:b w:val="false"/>
          <w:i w:val="false"/>
          <w:color w:val="000000"/>
          <w:sz w:val="28"/>
        </w:rPr>
        <w:t>
      1) изменение более чем на ± 1 гр. информации об азимуте в точке установки выносного контрольного устройства;</w:t>
      </w:r>
    </w:p>
    <w:bookmarkEnd w:id="822"/>
    <w:bookmarkStart w:name="z1018" w:id="823"/>
    <w:p>
      <w:pPr>
        <w:spacing w:after="0"/>
        <w:ind w:left="0"/>
        <w:jc w:val="both"/>
      </w:pPr>
      <w:r>
        <w:rPr>
          <w:rFonts w:ascii="Times New Roman"/>
          <w:b w:val="false"/>
          <w:i w:val="false"/>
          <w:color w:val="000000"/>
          <w:sz w:val="28"/>
        </w:rPr>
        <w:t>
      2) уменьшение на 15% составляющих модуляции уровня напряжения радиочастотных сигналов, либо поднесущей, либо сигналов модуляции по амплитуде с частотой 30 Гц, либо тех и других в месте расположения контрольного устройства;</w:t>
      </w:r>
    </w:p>
    <w:bookmarkEnd w:id="823"/>
    <w:bookmarkStart w:name="z1019" w:id="824"/>
    <w:p>
      <w:pPr>
        <w:spacing w:after="0"/>
        <w:ind w:left="0"/>
        <w:jc w:val="both"/>
      </w:pPr>
      <w:r>
        <w:rPr>
          <w:rFonts w:ascii="Times New Roman"/>
          <w:b w:val="false"/>
          <w:i w:val="false"/>
          <w:color w:val="000000"/>
          <w:sz w:val="28"/>
        </w:rPr>
        <w:t>
      3) пропадание сигнала опознавания;</w:t>
      </w:r>
    </w:p>
    <w:bookmarkEnd w:id="824"/>
    <w:bookmarkStart w:name="z1020" w:id="825"/>
    <w:p>
      <w:pPr>
        <w:spacing w:after="0"/>
        <w:ind w:left="0"/>
        <w:jc w:val="both"/>
      </w:pPr>
      <w:r>
        <w:rPr>
          <w:rFonts w:ascii="Times New Roman"/>
          <w:b w:val="false"/>
          <w:i w:val="false"/>
          <w:color w:val="000000"/>
          <w:sz w:val="28"/>
        </w:rPr>
        <w:t>
      4) отказ аппаратуры контроля.</w:t>
      </w:r>
    </w:p>
    <w:bookmarkEnd w:id="825"/>
    <w:bookmarkStart w:name="z1021" w:id="826"/>
    <w:p>
      <w:pPr>
        <w:spacing w:after="0"/>
        <w:ind w:left="0"/>
        <w:jc w:val="left"/>
      </w:pPr>
      <w:r>
        <w:rPr>
          <w:rFonts w:ascii="Times New Roman"/>
          <w:b/>
          <w:i w:val="false"/>
          <w:color w:val="000000"/>
        </w:rPr>
        <w:t xml:space="preserve"> Параграф 6. Параметры ненаправленного радиомаяка (ПРС/NDB)</w:t>
      </w:r>
    </w:p>
    <w:bookmarkEnd w:id="826"/>
    <w:bookmarkStart w:name="z1022" w:id="827"/>
    <w:p>
      <w:pPr>
        <w:spacing w:after="0"/>
        <w:ind w:left="0"/>
        <w:jc w:val="both"/>
      </w:pPr>
      <w:r>
        <w:rPr>
          <w:rFonts w:ascii="Times New Roman"/>
          <w:b w:val="false"/>
          <w:i w:val="false"/>
          <w:color w:val="000000"/>
          <w:sz w:val="28"/>
        </w:rPr>
        <w:t>
      59. Зона действия NDB, обеспечивающего полеты в районе аэродрома, должна быть не менее 50 км.</w:t>
      </w:r>
    </w:p>
    <w:bookmarkEnd w:id="827"/>
    <w:bookmarkStart w:name="z1023" w:id="828"/>
    <w:p>
      <w:pPr>
        <w:spacing w:after="0"/>
        <w:ind w:left="0"/>
        <w:jc w:val="both"/>
      </w:pPr>
      <w:r>
        <w:rPr>
          <w:rFonts w:ascii="Times New Roman"/>
          <w:b w:val="false"/>
          <w:i w:val="false"/>
          <w:color w:val="000000"/>
          <w:sz w:val="28"/>
        </w:rPr>
        <w:t>
      60. Характеристики радиоизлучения отдельного NDB должны соответствовать классам А2А и А3Е без разрыва несущей. Допускается радиоизлучение класса А1А. При этом должен быть обеспечен автоматический режим передачи сигнала опознавания.</w:t>
      </w:r>
    </w:p>
    <w:bookmarkEnd w:id="828"/>
    <w:bookmarkStart w:name="z1024" w:id="829"/>
    <w:p>
      <w:pPr>
        <w:spacing w:after="0"/>
        <w:ind w:left="0"/>
        <w:jc w:val="both"/>
      </w:pPr>
      <w:r>
        <w:rPr>
          <w:rFonts w:ascii="Times New Roman"/>
          <w:b w:val="false"/>
          <w:i w:val="false"/>
          <w:color w:val="000000"/>
          <w:sz w:val="28"/>
        </w:rPr>
        <w:t>
      61. Приводная радиостанция NDB должна передавать опознавательный сигнал международным кодом Морзе.</w:t>
      </w:r>
    </w:p>
    <w:bookmarkEnd w:id="829"/>
    <w:bookmarkStart w:name="z1025" w:id="830"/>
    <w:p>
      <w:pPr>
        <w:spacing w:after="0"/>
        <w:ind w:left="0"/>
        <w:jc w:val="both"/>
      </w:pPr>
      <w:r>
        <w:rPr>
          <w:rFonts w:ascii="Times New Roman"/>
          <w:b w:val="false"/>
          <w:i w:val="false"/>
          <w:color w:val="000000"/>
          <w:sz w:val="28"/>
        </w:rPr>
        <w:t>
      62. Опознавательный сигнал должен передаваться не менее 6 раз в минуту с равными интервалами.</w:t>
      </w:r>
    </w:p>
    <w:bookmarkEnd w:id="830"/>
    <w:bookmarkStart w:name="z1026" w:id="831"/>
    <w:p>
      <w:pPr>
        <w:spacing w:after="0"/>
        <w:ind w:left="0"/>
        <w:jc w:val="both"/>
      </w:pPr>
      <w:r>
        <w:rPr>
          <w:rFonts w:ascii="Times New Roman"/>
          <w:b w:val="false"/>
          <w:i w:val="false"/>
          <w:color w:val="000000"/>
          <w:sz w:val="28"/>
        </w:rPr>
        <w:t>
      63. Погрешность значений курсовых углов, получаемых на борту ВС, не должна превышать ± 5 градусов.</w:t>
      </w:r>
    </w:p>
    <w:bookmarkEnd w:id="831"/>
    <w:bookmarkStart w:name="z1027" w:id="832"/>
    <w:p>
      <w:pPr>
        <w:spacing w:after="0"/>
        <w:ind w:left="0"/>
        <w:jc w:val="both"/>
      </w:pPr>
      <w:r>
        <w:rPr>
          <w:rFonts w:ascii="Times New Roman"/>
          <w:b w:val="false"/>
          <w:i w:val="false"/>
          <w:color w:val="000000"/>
          <w:sz w:val="28"/>
        </w:rPr>
        <w:t>
      64. Управление работой NDB, а также индикация ее состояния, должны осуществляться в дистанционном и местном режимах.</w:t>
      </w:r>
    </w:p>
    <w:bookmarkEnd w:id="832"/>
    <w:bookmarkStart w:name="z1028" w:id="833"/>
    <w:p>
      <w:pPr>
        <w:spacing w:after="0"/>
        <w:ind w:left="0"/>
        <w:jc w:val="both"/>
      </w:pPr>
      <w:r>
        <w:rPr>
          <w:rFonts w:ascii="Times New Roman"/>
          <w:b w:val="false"/>
          <w:i w:val="false"/>
          <w:color w:val="000000"/>
          <w:sz w:val="28"/>
        </w:rPr>
        <w:t>
      65. Система автоматического контроля радиостанции должна за время не более 2 с отключать работающий комплект аппаратуры, включать резервный комплект (при его наличии), прекращать радиоизлучение станции при отказе комплекта(ов), а также обеспечивать аварийную сигнализацию в пунктах управления при:</w:t>
      </w:r>
    </w:p>
    <w:bookmarkEnd w:id="833"/>
    <w:bookmarkStart w:name="z1029" w:id="834"/>
    <w:p>
      <w:pPr>
        <w:spacing w:after="0"/>
        <w:ind w:left="0"/>
        <w:jc w:val="both"/>
      </w:pPr>
      <w:r>
        <w:rPr>
          <w:rFonts w:ascii="Times New Roman"/>
          <w:b w:val="false"/>
          <w:i w:val="false"/>
          <w:color w:val="000000"/>
          <w:sz w:val="28"/>
        </w:rPr>
        <w:t>
      1) уменьшении мощности несущей ниже 50% от установленной;</w:t>
      </w:r>
    </w:p>
    <w:bookmarkEnd w:id="834"/>
    <w:bookmarkStart w:name="z1030" w:id="835"/>
    <w:p>
      <w:pPr>
        <w:spacing w:after="0"/>
        <w:ind w:left="0"/>
        <w:jc w:val="both"/>
      </w:pPr>
      <w:r>
        <w:rPr>
          <w:rFonts w:ascii="Times New Roman"/>
          <w:b w:val="false"/>
          <w:i w:val="false"/>
          <w:color w:val="000000"/>
          <w:sz w:val="28"/>
        </w:rPr>
        <w:t>
      2) уменьшении глубины амплитудной модуляции несущей ниже 50%;</w:t>
      </w:r>
    </w:p>
    <w:bookmarkEnd w:id="835"/>
    <w:bookmarkStart w:name="z1031" w:id="836"/>
    <w:p>
      <w:pPr>
        <w:spacing w:after="0"/>
        <w:ind w:left="0"/>
        <w:jc w:val="both"/>
      </w:pPr>
      <w:r>
        <w:rPr>
          <w:rFonts w:ascii="Times New Roman"/>
          <w:b w:val="false"/>
          <w:i w:val="false"/>
          <w:color w:val="000000"/>
          <w:sz w:val="28"/>
        </w:rPr>
        <w:t>
      3) прекращении передачи сигнала опознавания.</w:t>
      </w:r>
    </w:p>
    <w:bookmarkEnd w:id="836"/>
    <w:bookmarkStart w:name="z1032" w:id="837"/>
    <w:p>
      <w:pPr>
        <w:spacing w:after="0"/>
        <w:ind w:left="0"/>
        <w:jc w:val="left"/>
      </w:pPr>
      <w:r>
        <w:rPr>
          <w:rFonts w:ascii="Times New Roman"/>
          <w:b/>
          <w:i w:val="false"/>
          <w:color w:val="000000"/>
        </w:rPr>
        <w:t xml:space="preserve"> Параграф 7. Параметры наземной системы функционального дополнения (GBAS)</w:t>
      </w:r>
    </w:p>
    <w:bookmarkEnd w:id="837"/>
    <w:bookmarkStart w:name="z1033" w:id="838"/>
    <w:p>
      <w:pPr>
        <w:spacing w:after="0"/>
        <w:ind w:left="0"/>
        <w:jc w:val="both"/>
      </w:pPr>
      <w:r>
        <w:rPr>
          <w:rFonts w:ascii="Times New Roman"/>
          <w:b w:val="false"/>
          <w:i w:val="false"/>
          <w:color w:val="000000"/>
          <w:sz w:val="28"/>
        </w:rPr>
        <w:t>
      66. При обеспечении захода на посадку зона действия система функционального дополнения GNSS (GBAS) должна составлять не менее:</w:t>
      </w:r>
    </w:p>
    <w:bookmarkEnd w:id="838"/>
    <w:bookmarkStart w:name="z1034" w:id="839"/>
    <w:p>
      <w:pPr>
        <w:spacing w:after="0"/>
        <w:ind w:left="0"/>
        <w:jc w:val="both"/>
      </w:pPr>
      <w:r>
        <w:rPr>
          <w:rFonts w:ascii="Times New Roman"/>
          <w:b w:val="false"/>
          <w:i w:val="false"/>
          <w:color w:val="000000"/>
          <w:sz w:val="28"/>
        </w:rPr>
        <w:t>
      1) в боковом направлении - зоны, начинающейся у порога ВПП (в опорной точке глиссады) с начальной шириной 140 м в каждую сторону от оси ВПП, расширяющейся под углом ± 35 градусов с каждой стороны траектории конечного этапа захода на посадку до 28 км и под углом ± 10 градусов до 37 км;</w:t>
      </w:r>
    </w:p>
    <w:bookmarkEnd w:id="839"/>
    <w:bookmarkStart w:name="z1035" w:id="840"/>
    <w:p>
      <w:pPr>
        <w:spacing w:after="0"/>
        <w:ind w:left="0"/>
        <w:jc w:val="both"/>
      </w:pPr>
      <w:r>
        <w:rPr>
          <w:rFonts w:ascii="Times New Roman"/>
          <w:b w:val="false"/>
          <w:i w:val="false"/>
          <w:color w:val="000000"/>
          <w:sz w:val="28"/>
        </w:rPr>
        <w:t xml:space="preserve">
      2) в вертикальном направлении - пространством в пределах боковой зоны, ограниченного сверху углом в 7 градусов или 1,75 </w:t>
      </w:r>
    </w:p>
    <w:bookmarkEnd w:id="840"/>
    <w:bookmarkStart w:name="z1036"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7" w:id="842"/>
    <w:p>
      <w:pPr>
        <w:spacing w:after="0"/>
        <w:ind w:left="0"/>
        <w:jc w:val="both"/>
      </w:pPr>
      <w:r>
        <w:rPr>
          <w:rFonts w:ascii="Times New Roman"/>
          <w:b w:val="false"/>
          <w:i w:val="false"/>
          <w:color w:val="000000"/>
          <w:sz w:val="28"/>
        </w:rPr>
        <w:t xml:space="preserve">
       с началом в точке пересечения глиссады с горизонтальной плоскостью и  проходящей через порог ВПП, и снизу углом 0,45 </w:t>
      </w:r>
    </w:p>
    <w:bookmarkEnd w:id="842"/>
    <w:bookmarkStart w:name="z1038"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9" w:id="844"/>
    <w:p>
      <w:pPr>
        <w:spacing w:after="0"/>
        <w:ind w:left="0"/>
        <w:jc w:val="both"/>
      </w:pPr>
      <w:r>
        <w:rPr>
          <w:rFonts w:ascii="Times New Roman"/>
          <w:b w:val="false"/>
          <w:i w:val="false"/>
          <w:color w:val="000000"/>
          <w:sz w:val="28"/>
        </w:rPr>
        <w:t xml:space="preserve">
       относительно горизонта или меньшим углом, вплоть до 0,3 </w:t>
      </w:r>
    </w:p>
    <w:bookmarkEnd w:id="844"/>
    <w:bookmarkStart w:name="z1040"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1" w:id="846"/>
    <w:p>
      <w:pPr>
        <w:spacing w:after="0"/>
        <w:ind w:left="0"/>
        <w:jc w:val="both"/>
      </w:pPr>
      <w:r>
        <w:rPr>
          <w:rFonts w:ascii="Times New Roman"/>
          <w:b w:val="false"/>
          <w:i w:val="false"/>
          <w:color w:val="000000"/>
          <w:sz w:val="28"/>
        </w:rPr>
        <w:t xml:space="preserve">
       , который требуется для гарантированного входа в глиссаду. </w:t>
      </w:r>
    </w:p>
    <w:bookmarkEnd w:id="846"/>
    <w:bookmarkStart w:name="z1042" w:id="847"/>
    <w:p>
      <w:pPr>
        <w:spacing w:after="0"/>
        <w:ind w:left="0"/>
        <w:jc w:val="both"/>
      </w:pPr>
      <w:r>
        <w:rPr>
          <w:rFonts w:ascii="Times New Roman"/>
          <w:b w:val="false"/>
          <w:i w:val="false"/>
          <w:color w:val="000000"/>
          <w:sz w:val="28"/>
        </w:rPr>
        <w:t>
      Зона действия GBAS должна также быть в пределах от 30 м до 3000 м относительно порога ВПП.</w:t>
      </w:r>
    </w:p>
    <w:bookmarkEnd w:id="847"/>
    <w:bookmarkStart w:name="z1043" w:id="848"/>
    <w:p>
      <w:pPr>
        <w:spacing w:after="0"/>
        <w:ind w:left="0"/>
        <w:jc w:val="both"/>
      </w:pPr>
      <w:r>
        <w:rPr>
          <w:rFonts w:ascii="Times New Roman"/>
          <w:b w:val="false"/>
          <w:i w:val="false"/>
          <w:color w:val="000000"/>
          <w:sz w:val="28"/>
        </w:rPr>
        <w:t>
      67. Точность определения местоположения с вероятностью 0,95 для каждого захода на посадку должна быть не хуже:</w:t>
      </w:r>
    </w:p>
    <w:bookmarkEnd w:id="848"/>
    <w:bookmarkStart w:name="z1044" w:id="849"/>
    <w:p>
      <w:pPr>
        <w:spacing w:after="0"/>
        <w:ind w:left="0"/>
        <w:jc w:val="both"/>
      </w:pPr>
      <w:r>
        <w:rPr>
          <w:rFonts w:ascii="Times New Roman"/>
          <w:b w:val="false"/>
          <w:i w:val="false"/>
          <w:color w:val="000000"/>
          <w:sz w:val="28"/>
        </w:rPr>
        <w:t>
      1) 16 м в горизонтальной плоскости;</w:t>
      </w:r>
    </w:p>
    <w:bookmarkEnd w:id="849"/>
    <w:bookmarkStart w:name="z1045" w:id="850"/>
    <w:p>
      <w:pPr>
        <w:spacing w:after="0"/>
        <w:ind w:left="0"/>
        <w:jc w:val="both"/>
      </w:pPr>
      <w:r>
        <w:rPr>
          <w:rFonts w:ascii="Times New Roman"/>
          <w:b w:val="false"/>
          <w:i w:val="false"/>
          <w:color w:val="000000"/>
          <w:sz w:val="28"/>
        </w:rPr>
        <w:t>
      2) 6 м в вертикальной плоскости.</w:t>
      </w:r>
    </w:p>
    <w:bookmarkEnd w:id="850"/>
    <w:bookmarkStart w:name="z1046" w:id="851"/>
    <w:p>
      <w:pPr>
        <w:spacing w:after="0"/>
        <w:ind w:left="0"/>
        <w:jc w:val="both"/>
      </w:pPr>
      <w:r>
        <w:rPr>
          <w:rFonts w:ascii="Times New Roman"/>
          <w:b w:val="false"/>
          <w:i w:val="false"/>
          <w:color w:val="000000"/>
          <w:sz w:val="28"/>
        </w:rPr>
        <w:t>
      68. Пороги срабатывания сигнализации должны составлять:</w:t>
      </w:r>
    </w:p>
    <w:bookmarkEnd w:id="851"/>
    <w:bookmarkStart w:name="z1047" w:id="852"/>
    <w:p>
      <w:pPr>
        <w:spacing w:after="0"/>
        <w:ind w:left="0"/>
        <w:jc w:val="both"/>
      </w:pPr>
      <w:r>
        <w:rPr>
          <w:rFonts w:ascii="Times New Roman"/>
          <w:b w:val="false"/>
          <w:i w:val="false"/>
          <w:color w:val="000000"/>
          <w:sz w:val="28"/>
        </w:rPr>
        <w:t>
      1) в горизонтальной плоскости на участках дальности (Д), не более:</w:t>
      </w:r>
    </w:p>
    <w:bookmarkEnd w:id="852"/>
    <w:bookmarkStart w:name="z1048" w:id="853"/>
    <w:p>
      <w:pPr>
        <w:spacing w:after="0"/>
        <w:ind w:left="0"/>
        <w:jc w:val="both"/>
      </w:pPr>
      <w:r>
        <w:rPr>
          <w:rFonts w:ascii="Times New Roman"/>
          <w:b w:val="false"/>
          <w:i w:val="false"/>
          <w:color w:val="000000"/>
          <w:sz w:val="28"/>
        </w:rPr>
        <w:t>
      2) 69,15 м - на расстояниях более 7500 м от порога ВПП;</w:t>
      </w:r>
    </w:p>
    <w:bookmarkEnd w:id="853"/>
    <w:bookmarkStart w:name="z1049" w:id="854"/>
    <w:p>
      <w:pPr>
        <w:spacing w:after="0"/>
        <w:ind w:left="0"/>
        <w:jc w:val="both"/>
      </w:pPr>
      <w:r>
        <w:rPr>
          <w:rFonts w:ascii="Times New Roman"/>
          <w:b w:val="false"/>
          <w:i w:val="false"/>
          <w:color w:val="000000"/>
          <w:sz w:val="28"/>
        </w:rPr>
        <w:t>
      3) (0,0044 Д + 36,15) м - на расстояниях (Д) в пределах от 7500 до 873 м;</w:t>
      </w:r>
    </w:p>
    <w:bookmarkEnd w:id="854"/>
    <w:bookmarkStart w:name="z1050" w:id="855"/>
    <w:p>
      <w:pPr>
        <w:spacing w:after="0"/>
        <w:ind w:left="0"/>
        <w:jc w:val="both"/>
      </w:pPr>
      <w:r>
        <w:rPr>
          <w:rFonts w:ascii="Times New Roman"/>
          <w:b w:val="false"/>
          <w:i w:val="false"/>
          <w:color w:val="000000"/>
          <w:sz w:val="28"/>
        </w:rPr>
        <w:t>
      4) 40 м - на расстояниях от 873 до 291 м;</w:t>
      </w:r>
    </w:p>
    <w:bookmarkEnd w:id="855"/>
    <w:bookmarkStart w:name="z1051" w:id="856"/>
    <w:p>
      <w:pPr>
        <w:spacing w:after="0"/>
        <w:ind w:left="0"/>
        <w:jc w:val="both"/>
      </w:pPr>
      <w:r>
        <w:rPr>
          <w:rFonts w:ascii="Times New Roman"/>
          <w:b w:val="false"/>
          <w:i w:val="false"/>
          <w:color w:val="000000"/>
          <w:sz w:val="28"/>
        </w:rPr>
        <w:t>
      5) в вертикальной плоскости на участках дальности (Д), не более:</w:t>
      </w:r>
    </w:p>
    <w:bookmarkEnd w:id="856"/>
    <w:bookmarkStart w:name="z1052" w:id="857"/>
    <w:p>
      <w:pPr>
        <w:spacing w:after="0"/>
        <w:ind w:left="0"/>
        <w:jc w:val="both"/>
      </w:pPr>
      <w:r>
        <w:rPr>
          <w:rFonts w:ascii="Times New Roman"/>
          <w:b w:val="false"/>
          <w:i w:val="false"/>
          <w:color w:val="000000"/>
          <w:sz w:val="28"/>
        </w:rPr>
        <w:t>
      6) 43,35 м - на расстояниях более 7500 м от порога ВПП;</w:t>
      </w:r>
    </w:p>
    <w:bookmarkEnd w:id="857"/>
    <w:bookmarkStart w:name="z1053" w:id="858"/>
    <w:p>
      <w:pPr>
        <w:spacing w:after="0"/>
        <w:ind w:left="0"/>
        <w:jc w:val="both"/>
      </w:pPr>
      <w:r>
        <w:rPr>
          <w:rFonts w:ascii="Times New Roman"/>
          <w:b w:val="false"/>
          <w:i w:val="false"/>
          <w:color w:val="000000"/>
          <w:sz w:val="28"/>
        </w:rPr>
        <w:t>
      7) (0,09596 Н + 4,15) м - на расстояниях (Д) в пределах от 7500 до 873 м;</w:t>
      </w:r>
    </w:p>
    <w:bookmarkEnd w:id="858"/>
    <w:bookmarkStart w:name="z1054" w:id="859"/>
    <w:p>
      <w:pPr>
        <w:spacing w:after="0"/>
        <w:ind w:left="0"/>
        <w:jc w:val="both"/>
      </w:pPr>
      <w:r>
        <w:rPr>
          <w:rFonts w:ascii="Times New Roman"/>
          <w:b w:val="false"/>
          <w:i w:val="false"/>
          <w:color w:val="000000"/>
          <w:sz w:val="28"/>
        </w:rPr>
        <w:t>
      8) 10 м - на расстояниях от 873 до 291 м.</w:t>
      </w:r>
    </w:p>
    <w:bookmarkEnd w:id="859"/>
    <w:bookmarkStart w:name="z1055" w:id="860"/>
    <w:p>
      <w:pPr>
        <w:spacing w:after="0"/>
        <w:ind w:left="0"/>
        <w:jc w:val="both"/>
      </w:pPr>
      <w:r>
        <w:rPr>
          <w:rFonts w:ascii="Times New Roman"/>
          <w:b w:val="false"/>
          <w:i w:val="false"/>
          <w:color w:val="000000"/>
          <w:sz w:val="28"/>
        </w:rPr>
        <w:t>
      69. Отклонение частоты несущей от присвоенной частоты передачи данных GBAS должно составлять ± 0,0002%.</w:t>
      </w:r>
    </w:p>
    <w:bookmarkEnd w:id="860"/>
    <w:bookmarkStart w:name="z1056" w:id="861"/>
    <w:p>
      <w:pPr>
        <w:spacing w:after="0"/>
        <w:ind w:left="0"/>
        <w:jc w:val="both"/>
      </w:pPr>
      <w:r>
        <w:rPr>
          <w:rFonts w:ascii="Times New Roman"/>
          <w:b w:val="false"/>
          <w:i w:val="false"/>
          <w:color w:val="000000"/>
          <w:sz w:val="28"/>
        </w:rPr>
        <w:t>
      70. Напряженность поля в пределах зоны действия должна быть не менее 215 мкВ/м и не более 0,350 В/м.</w:t>
      </w:r>
    </w:p>
    <w:bookmarkEnd w:id="861"/>
    <w:bookmarkStart w:name="z1057" w:id="862"/>
    <w:p>
      <w:pPr>
        <w:spacing w:after="0"/>
        <w:ind w:left="0"/>
        <w:jc w:val="both"/>
      </w:pPr>
      <w:r>
        <w:rPr>
          <w:rFonts w:ascii="Times New Roman"/>
          <w:b w:val="false"/>
          <w:i w:val="false"/>
          <w:color w:val="000000"/>
          <w:sz w:val="28"/>
        </w:rPr>
        <w:t>
      71. Среднеквадратические величины порога сигнализации для дифференциальной поправки псевдодальности GBAS должны быть не более 0,4 м для GPS и 0,8 м для GLONASS (ГЛОНАСС).</w:t>
      </w:r>
    </w:p>
    <w:bookmarkEnd w:id="862"/>
    <w:bookmarkStart w:name="z1058" w:id="863"/>
    <w:p>
      <w:pPr>
        <w:spacing w:after="0"/>
        <w:ind w:left="0"/>
        <w:jc w:val="both"/>
      </w:pPr>
      <w:r>
        <w:rPr>
          <w:rFonts w:ascii="Times New Roman"/>
          <w:b w:val="false"/>
          <w:i w:val="false"/>
          <w:color w:val="000000"/>
          <w:sz w:val="28"/>
        </w:rPr>
        <w:t>
      72. Частота передачи дифференциальных данных GBAS должна быть не менее 2 Гц.</w:t>
      </w:r>
    </w:p>
    <w:bookmarkEnd w:id="863"/>
    <w:bookmarkStart w:name="z1059" w:id="864"/>
    <w:p>
      <w:pPr>
        <w:spacing w:after="0"/>
        <w:ind w:left="0"/>
        <w:jc w:val="both"/>
      </w:pPr>
      <w:r>
        <w:rPr>
          <w:rFonts w:ascii="Times New Roman"/>
          <w:b w:val="false"/>
          <w:i w:val="false"/>
          <w:color w:val="000000"/>
          <w:sz w:val="28"/>
        </w:rPr>
        <w:t>
      73. GBAS должна за время не более 6 с обеспечивать аварийную сигнализацию при:</w:t>
      </w:r>
    </w:p>
    <w:bookmarkEnd w:id="864"/>
    <w:bookmarkStart w:name="z1060" w:id="865"/>
    <w:p>
      <w:pPr>
        <w:spacing w:after="0"/>
        <w:ind w:left="0"/>
        <w:jc w:val="both"/>
      </w:pPr>
      <w:r>
        <w:rPr>
          <w:rFonts w:ascii="Times New Roman"/>
          <w:b w:val="false"/>
          <w:i w:val="false"/>
          <w:color w:val="000000"/>
          <w:sz w:val="28"/>
        </w:rPr>
        <w:t>
      1) потере целостности, непрерывности или готовности;</w:t>
      </w:r>
    </w:p>
    <w:bookmarkEnd w:id="865"/>
    <w:bookmarkStart w:name="z1061" w:id="866"/>
    <w:p>
      <w:pPr>
        <w:spacing w:after="0"/>
        <w:ind w:left="0"/>
        <w:jc w:val="both"/>
      </w:pPr>
      <w:r>
        <w:rPr>
          <w:rFonts w:ascii="Times New Roman"/>
          <w:b w:val="false"/>
          <w:i w:val="false"/>
          <w:color w:val="000000"/>
          <w:sz w:val="28"/>
        </w:rPr>
        <w:t>
      2) уменьшении мощности излучения до 80%.</w:t>
      </w:r>
    </w:p>
    <w:bookmarkEnd w:id="866"/>
    <w:bookmarkStart w:name="z1062" w:id="867"/>
    <w:p>
      <w:pPr>
        <w:spacing w:after="0"/>
        <w:ind w:left="0"/>
        <w:jc w:val="both"/>
      </w:pPr>
      <w:r>
        <w:rPr>
          <w:rFonts w:ascii="Times New Roman"/>
          <w:b w:val="false"/>
          <w:i w:val="false"/>
          <w:color w:val="000000"/>
          <w:sz w:val="28"/>
        </w:rPr>
        <w:t>
      74. Методы управления рисками при заходах на посадку.</w:t>
      </w:r>
    </w:p>
    <w:bookmarkEnd w:id="867"/>
    <w:bookmarkStart w:name="z1063" w:id="868"/>
    <w:p>
      <w:pPr>
        <w:spacing w:after="0"/>
        <w:ind w:left="0"/>
        <w:jc w:val="both"/>
      </w:pPr>
      <w:r>
        <w:rPr>
          <w:rFonts w:ascii="Times New Roman"/>
          <w:b w:val="false"/>
          <w:i w:val="false"/>
          <w:color w:val="000000"/>
          <w:sz w:val="28"/>
        </w:rPr>
        <w:t>
      75. Порог срабатывания сигнализации в вертикальной плоскости при точном заходе на посадку (VAL) определен 10 м (33 фут) для подтверждения номинальной абсолютной высоты принятия решения 60 м (200 фут) над порогом ВПП, без учета конкретных характеристик контроля целостности GNSS.</w:t>
      </w:r>
    </w:p>
    <w:bookmarkEnd w:id="868"/>
    <w:bookmarkStart w:name="z1064" w:id="869"/>
    <w:p>
      <w:pPr>
        <w:spacing w:after="0"/>
        <w:ind w:left="0"/>
        <w:jc w:val="both"/>
      </w:pPr>
      <w:r>
        <w:rPr>
          <w:rFonts w:ascii="Times New Roman"/>
          <w:b w:val="false"/>
          <w:i w:val="false"/>
          <w:color w:val="000000"/>
          <w:sz w:val="28"/>
        </w:rPr>
        <w:t>
      76. При использовании значения VAL, составляющего 10 м (33 фут), дополнительный анализ распределения погрешностей навигационной системы проводить не требуется. Максимальное значение порога срабатывания сигнализации в вертикальной плоскости при точном заходе на посадку определено 35 м (115 фут).</w:t>
      </w:r>
    </w:p>
    <w:bookmarkEnd w:id="869"/>
    <w:bookmarkStart w:name="z1065" w:id="870"/>
    <w:p>
      <w:pPr>
        <w:spacing w:after="0"/>
        <w:ind w:left="0"/>
        <w:jc w:val="both"/>
      </w:pPr>
      <w:r>
        <w:rPr>
          <w:rFonts w:ascii="Times New Roman"/>
          <w:b w:val="false"/>
          <w:i w:val="false"/>
          <w:color w:val="000000"/>
          <w:sz w:val="28"/>
        </w:rPr>
        <w:t>
      77. При использовании значения VAL, превышающего 10 м (33 фут), необходима дополнительная информация о характеристиках распределения погрешностей навигационной системы, обеспечивающая гарантии в том, что погрешности определения местоположения на участке захода на посадку по приборам и визуальном участке являются достаточно небольшими для обеспечения пролета препятствий и приемлемых характеристик приземления.</w:t>
      </w:r>
    </w:p>
    <w:bookmarkEnd w:id="870"/>
    <w:bookmarkStart w:name="z1066" w:id="871"/>
    <w:p>
      <w:pPr>
        <w:spacing w:after="0"/>
        <w:ind w:left="0"/>
        <w:jc w:val="both"/>
      </w:pPr>
      <w:r>
        <w:rPr>
          <w:rFonts w:ascii="Times New Roman"/>
          <w:b w:val="false"/>
          <w:i w:val="false"/>
          <w:color w:val="000000"/>
          <w:sz w:val="28"/>
        </w:rPr>
        <w:t>
      78. Погрешности навигационной системы в вертикальной плоскости (VNSE):</w:t>
      </w:r>
    </w:p>
    <w:bookmarkEnd w:id="871"/>
    <w:bookmarkStart w:name="z1067" w:id="872"/>
    <w:p>
      <w:pPr>
        <w:spacing w:after="0"/>
        <w:ind w:left="0"/>
        <w:jc w:val="both"/>
      </w:pPr>
      <w:r>
        <w:rPr>
          <w:rFonts w:ascii="Times New Roman"/>
          <w:b w:val="false"/>
          <w:i w:val="false"/>
          <w:color w:val="000000"/>
          <w:sz w:val="28"/>
        </w:rPr>
        <w:t xml:space="preserve">
      1) VNSE составляет 4 м (13 фут) или менее – эквивалентная величина для CAT I ILS с приемлемыми характеристиками посадки и стандартным количеством уходов на второй круг по причине условий видимости. </w:t>
      </w:r>
    </w:p>
    <w:bookmarkEnd w:id="872"/>
    <w:bookmarkStart w:name="z1068" w:id="873"/>
    <w:p>
      <w:pPr>
        <w:spacing w:after="0"/>
        <w:ind w:left="0"/>
        <w:jc w:val="both"/>
      </w:pPr>
      <w:r>
        <w:rPr>
          <w:rFonts w:ascii="Times New Roman"/>
          <w:b w:val="false"/>
          <w:i w:val="false"/>
          <w:color w:val="000000"/>
          <w:sz w:val="28"/>
        </w:rPr>
        <w:t xml:space="preserve">
      2) VNSE превышает 4 м (13 фут), но не превышает 10 м (33 фут). В этом случае можно ожидать выполнения безопасной посадки с приемлемыми характеристиками касания или ухода на второй круг. </w:t>
      </w:r>
    </w:p>
    <w:bookmarkEnd w:id="873"/>
    <w:bookmarkStart w:name="z1069" w:id="874"/>
    <w:p>
      <w:pPr>
        <w:spacing w:after="0"/>
        <w:ind w:left="0"/>
        <w:jc w:val="both"/>
      </w:pPr>
      <w:r>
        <w:rPr>
          <w:rFonts w:ascii="Times New Roman"/>
          <w:b w:val="false"/>
          <w:i w:val="false"/>
          <w:color w:val="000000"/>
          <w:sz w:val="28"/>
        </w:rPr>
        <w:t xml:space="preserve">
      3) VNSE превышает 10 м (33 фут), но не превышает 15 м (50 фут). Это может оказать влияние на характеристики посадки и привести к повышению рабочей нагрузки на членов летного экипажа. </w:t>
      </w:r>
    </w:p>
    <w:bookmarkEnd w:id="874"/>
    <w:bookmarkStart w:name="z1070" w:id="875"/>
    <w:p>
      <w:pPr>
        <w:spacing w:after="0"/>
        <w:ind w:left="0"/>
        <w:jc w:val="both"/>
      </w:pPr>
      <w:r>
        <w:rPr>
          <w:rFonts w:ascii="Times New Roman"/>
          <w:b w:val="false"/>
          <w:i w:val="false"/>
          <w:color w:val="000000"/>
          <w:sz w:val="28"/>
        </w:rPr>
        <w:t xml:space="preserve">
      4) VNSE превышает 15 м (50 фут). При определенных эксплуатационных конфигурациях будет существенно снижен уровень безопасности полетов. </w:t>
      </w:r>
    </w:p>
    <w:bookmarkEnd w:id="875"/>
    <w:bookmarkStart w:name="z1071" w:id="876"/>
    <w:p>
      <w:pPr>
        <w:spacing w:after="0"/>
        <w:ind w:left="0"/>
        <w:jc w:val="both"/>
      </w:pPr>
      <w:r>
        <w:rPr>
          <w:rFonts w:ascii="Times New Roman"/>
          <w:b w:val="false"/>
          <w:i w:val="false"/>
          <w:color w:val="000000"/>
          <w:sz w:val="28"/>
        </w:rPr>
        <w:t xml:space="preserve">
      Приемлемый метод управления рисками на визуальном участке полета является соблюдение системой следующих критериев: </w:t>
      </w:r>
    </w:p>
    <w:bookmarkEnd w:id="876"/>
    <w:bookmarkStart w:name="z1072" w:id="877"/>
    <w:p>
      <w:pPr>
        <w:spacing w:after="0"/>
        <w:ind w:left="0"/>
        <w:jc w:val="both"/>
      </w:pPr>
      <w:r>
        <w:rPr>
          <w:rFonts w:ascii="Times New Roman"/>
          <w:b w:val="false"/>
          <w:i w:val="false"/>
          <w:color w:val="000000"/>
          <w:sz w:val="28"/>
        </w:rPr>
        <w:t xml:space="preserve">
      1) в исправном состоянии в точке B ILS точность системы эквивалентна точности, обеспечиваемой ILS. Она предусматривает 95-процентную погрешность навигационной системы (NSE) вертикальной плоскости VNSE менее 4 м (13 фут), при этом NSE в вертикальной плоскости VNSE системы в исправном состоянии превышает 10 м (33 фут) с вероятностью менее 10-7 на каждый заход на посадку для каждого места, в котором должна быть утверждена эксплуатация.; </w:t>
      </w:r>
    </w:p>
    <w:bookmarkEnd w:id="877"/>
    <w:bookmarkStart w:name="z1073" w:id="878"/>
    <w:p>
      <w:pPr>
        <w:spacing w:after="0"/>
        <w:ind w:left="0"/>
        <w:jc w:val="both"/>
      </w:pPr>
      <w:r>
        <w:rPr>
          <w:rFonts w:ascii="Times New Roman"/>
          <w:b w:val="false"/>
          <w:i w:val="false"/>
          <w:color w:val="000000"/>
          <w:sz w:val="28"/>
        </w:rPr>
        <w:t>
      2) конструкция системы предусматривает, что в условиях отказа системы вероятность погрешности, превышающей 15 м (50 фут), составляет 10-5, поэтому такое событие является редким.</w:t>
      </w:r>
    </w:p>
    <w:bookmarkEnd w:id="878"/>
    <w:bookmarkStart w:name="z1074" w:id="879"/>
    <w:p>
      <w:pPr>
        <w:spacing w:after="0"/>
        <w:ind w:left="0"/>
        <w:jc w:val="left"/>
      </w:pPr>
      <w:r>
        <w:rPr>
          <w:rFonts w:ascii="Times New Roman"/>
          <w:b/>
          <w:i w:val="false"/>
          <w:color w:val="000000"/>
        </w:rPr>
        <w:t xml:space="preserve"> Параграф 8. Параметры обзорного радиолокатора аэродромного (ОРЛ-А)</w:t>
      </w:r>
    </w:p>
    <w:bookmarkEnd w:id="879"/>
    <w:bookmarkStart w:name="z1075" w:id="880"/>
    <w:p>
      <w:pPr>
        <w:spacing w:after="0"/>
        <w:ind w:left="0"/>
        <w:jc w:val="both"/>
      </w:pPr>
      <w:r>
        <w:rPr>
          <w:rFonts w:ascii="Times New Roman"/>
          <w:b w:val="false"/>
          <w:i w:val="false"/>
          <w:color w:val="000000"/>
          <w:sz w:val="28"/>
        </w:rPr>
        <w:t>
      79. Вероятность обнаружения ВС с отражающей поверхностью 15 м2 и получение дополнительной информации в пределах зоны действия, при вероятности ложных тревог не более 10-6, должна быть не хуже 0,8 по первичному каналу и 0,9 по вторичному каналу.</w:t>
      </w:r>
    </w:p>
    <w:bookmarkEnd w:id="880"/>
    <w:bookmarkStart w:name="z1076" w:id="881"/>
    <w:p>
      <w:pPr>
        <w:spacing w:after="0"/>
        <w:ind w:left="0"/>
        <w:jc w:val="both"/>
      </w:pPr>
      <w:r>
        <w:rPr>
          <w:rFonts w:ascii="Times New Roman"/>
          <w:b w:val="false"/>
          <w:i w:val="false"/>
          <w:color w:val="000000"/>
          <w:sz w:val="28"/>
        </w:rPr>
        <w:t>
      80. Дальность действия ОРЛ-А должна быть по первичному каналу не менее 50 или 100 км (для ОВД в районе аэродрома) и 160 км (для ОВД в районе аэроузла), а по вторичному каналу не менее 160 км.</w:t>
      </w:r>
    </w:p>
    <w:bookmarkEnd w:id="881"/>
    <w:bookmarkStart w:name="z1077" w:id="882"/>
    <w:p>
      <w:pPr>
        <w:spacing w:after="0"/>
        <w:ind w:left="0"/>
        <w:jc w:val="both"/>
      </w:pPr>
      <w:r>
        <w:rPr>
          <w:rFonts w:ascii="Times New Roman"/>
          <w:b w:val="false"/>
          <w:i w:val="false"/>
          <w:color w:val="000000"/>
          <w:sz w:val="28"/>
        </w:rPr>
        <w:t>
      81. Погрешность первичного канала ОРЛ-А без АПОИ (по выносному индикатору кругового обзора - ВИКО) не должна превышать 2,0% от расстояния до цели или 150 м (в зависимости от того, что больше) по дальности и ± 2 градуса по азимуту.</w:t>
      </w:r>
    </w:p>
    <w:bookmarkEnd w:id="882"/>
    <w:bookmarkStart w:name="z1078" w:id="883"/>
    <w:p>
      <w:pPr>
        <w:spacing w:after="0"/>
        <w:ind w:left="0"/>
        <w:jc w:val="both"/>
      </w:pPr>
      <w:r>
        <w:rPr>
          <w:rFonts w:ascii="Times New Roman"/>
          <w:b w:val="false"/>
          <w:i w:val="false"/>
          <w:color w:val="000000"/>
          <w:sz w:val="28"/>
        </w:rPr>
        <w:t>
      82. Среднеквадратическая ошибка (СКО) на выходе АПОИ первичного канала ОРЛ-А не должна превышать 150 м и 200 м по дальности (соответственно дальности действия 50 - 100 км и 160 км) и 0,4 градуса по азимуту.</w:t>
      </w:r>
    </w:p>
    <w:bookmarkEnd w:id="883"/>
    <w:bookmarkStart w:name="z1079" w:id="884"/>
    <w:p>
      <w:pPr>
        <w:spacing w:after="0"/>
        <w:ind w:left="0"/>
        <w:jc w:val="both"/>
      </w:pPr>
      <w:r>
        <w:rPr>
          <w:rFonts w:ascii="Times New Roman"/>
          <w:b w:val="false"/>
          <w:i w:val="false"/>
          <w:color w:val="000000"/>
          <w:sz w:val="28"/>
        </w:rPr>
        <w:t>
      83. Величина СКО на выходе АПОИ вторичного канала ОРЛ-А не должна превышать 200 м по дальности и 0,2 гр. по азимуту.</w:t>
      </w:r>
    </w:p>
    <w:bookmarkEnd w:id="884"/>
    <w:bookmarkStart w:name="z1080" w:id="885"/>
    <w:p>
      <w:pPr>
        <w:spacing w:after="0"/>
        <w:ind w:left="0"/>
        <w:jc w:val="both"/>
      </w:pPr>
      <w:r>
        <w:rPr>
          <w:rFonts w:ascii="Times New Roman"/>
          <w:b w:val="false"/>
          <w:i w:val="false"/>
          <w:color w:val="000000"/>
          <w:sz w:val="28"/>
        </w:rPr>
        <w:t>
      84. Разрешающая способность ОРЛ-А по первичному каналу должна быть не хуже 1% от расстояния до цели или 230 м (принимать большее значение) по дальности и 7’ по азимуту.</w:t>
      </w:r>
    </w:p>
    <w:bookmarkEnd w:id="885"/>
    <w:bookmarkStart w:name="z1081" w:id="886"/>
    <w:p>
      <w:pPr>
        <w:spacing w:after="0"/>
        <w:ind w:left="0"/>
        <w:jc w:val="both"/>
      </w:pPr>
      <w:r>
        <w:rPr>
          <w:rFonts w:ascii="Times New Roman"/>
          <w:b w:val="false"/>
          <w:i w:val="false"/>
          <w:color w:val="000000"/>
          <w:sz w:val="28"/>
        </w:rPr>
        <w:t>
      85. Зона действия ОРЛ-А должна быть не менее пределов пространства, характеризуемого следующим образом:</w:t>
      </w:r>
    </w:p>
    <w:bookmarkEnd w:id="886"/>
    <w:bookmarkStart w:name="z1082" w:id="887"/>
    <w:p>
      <w:pPr>
        <w:spacing w:after="0"/>
        <w:ind w:left="0"/>
        <w:jc w:val="both"/>
      </w:pPr>
      <w:r>
        <w:rPr>
          <w:rFonts w:ascii="Times New Roman"/>
          <w:b w:val="false"/>
          <w:i w:val="false"/>
          <w:color w:val="000000"/>
          <w:sz w:val="28"/>
        </w:rPr>
        <w:t>
      Пространство, образуемое вращением на 360 градусов вокруг антенны вертикальной плоскости, ограниченной линией, проведенной от антенны под углом 0,5 гр. к горизонтальной плоскости, проходящей через антенну, до точки на расстоянии 60*) км от антенны; вертикальной линии, проведенной из этой точки вверх до высоты 3000 м от точки пересечения с этой вертикальной линией, проведенной от антенны под углом 45 гр. к горизонтальной плоскости, проходящей через антенну; и линией, соединяющей последнюю точку пересечения с антенной.</w:t>
      </w:r>
    </w:p>
    <w:bookmarkEnd w:id="887"/>
    <w:bookmarkStart w:name="z1083" w:id="888"/>
    <w:p>
      <w:pPr>
        <w:spacing w:after="0"/>
        <w:ind w:left="0"/>
        <w:jc w:val="both"/>
      </w:pPr>
      <w:r>
        <w:rPr>
          <w:rFonts w:ascii="Times New Roman"/>
          <w:b w:val="false"/>
          <w:i w:val="false"/>
          <w:color w:val="000000"/>
          <w:sz w:val="28"/>
        </w:rPr>
        <w:t xml:space="preserve">
      Примечание: </w:t>
      </w:r>
    </w:p>
    <w:bookmarkEnd w:id="888"/>
    <w:bookmarkStart w:name="z1084" w:id="889"/>
    <w:p>
      <w:pPr>
        <w:spacing w:after="0"/>
        <w:ind w:left="0"/>
        <w:jc w:val="both"/>
      </w:pPr>
      <w:r>
        <w:rPr>
          <w:rFonts w:ascii="Times New Roman"/>
          <w:b w:val="false"/>
          <w:i w:val="false"/>
          <w:color w:val="000000"/>
          <w:sz w:val="28"/>
        </w:rPr>
        <w:t>
      1) Схема, иллюстрирующая зону действия в вертикальной плоскости, приведена в приложение к требованиям к параметрам радиотехнического оборудования и электросвязи.</w:t>
      </w:r>
    </w:p>
    <w:bookmarkEnd w:id="889"/>
    <w:bookmarkStart w:name="z1085" w:id="890"/>
    <w:p>
      <w:pPr>
        <w:spacing w:after="0"/>
        <w:ind w:left="0"/>
        <w:jc w:val="both"/>
      </w:pPr>
      <w:r>
        <w:rPr>
          <w:rFonts w:ascii="Times New Roman"/>
          <w:b w:val="false"/>
          <w:i w:val="false"/>
          <w:color w:val="000000"/>
          <w:sz w:val="28"/>
        </w:rPr>
        <w:t>
      2) Для ОРЛ-А, предназначенных для использования в аэродромных системах УВД, следует принимать 160 км.</w:t>
      </w:r>
    </w:p>
    <w:bookmarkEnd w:id="890"/>
    <w:bookmarkStart w:name="z1086" w:id="891"/>
    <w:p>
      <w:pPr>
        <w:spacing w:after="0"/>
        <w:ind w:left="0"/>
        <w:jc w:val="both"/>
      </w:pPr>
      <w:r>
        <w:rPr>
          <w:rFonts w:ascii="Times New Roman"/>
          <w:b w:val="false"/>
          <w:i w:val="false"/>
          <w:color w:val="000000"/>
          <w:sz w:val="28"/>
        </w:rPr>
        <w:t>
      86. Разрешающая способность ОРЛ-А по вторичному каналу (на выходе АПОИ) должна быть не хуже 1000 м по дальности и 4 гр. по азимуту.</w:t>
      </w:r>
    </w:p>
    <w:bookmarkEnd w:id="891"/>
    <w:bookmarkStart w:name="z1087" w:id="892"/>
    <w:p>
      <w:pPr>
        <w:spacing w:after="0"/>
        <w:ind w:left="0"/>
        <w:jc w:val="both"/>
      </w:pPr>
      <w:r>
        <w:rPr>
          <w:rFonts w:ascii="Times New Roman"/>
          <w:b w:val="false"/>
          <w:i w:val="false"/>
          <w:color w:val="000000"/>
          <w:sz w:val="28"/>
        </w:rPr>
        <w:t>
      87. Погрешности совмещения координатных отметок ВС, полученных при обработке сигналов в первичном и вторичном каналах ОРЛ-А, должны быть не более 500 м по дальности и 8' по азимуту.</w:t>
      </w:r>
    </w:p>
    <w:bookmarkEnd w:id="892"/>
    <w:bookmarkStart w:name="z1088" w:id="893"/>
    <w:p>
      <w:pPr>
        <w:spacing w:after="0"/>
        <w:ind w:left="0"/>
        <w:jc w:val="both"/>
      </w:pPr>
      <w:r>
        <w:rPr>
          <w:rFonts w:ascii="Times New Roman"/>
          <w:b w:val="false"/>
          <w:i w:val="false"/>
          <w:color w:val="000000"/>
          <w:sz w:val="28"/>
        </w:rPr>
        <w:t>
      88. Вероятность получения дополнительной (полетной) информации по вторичному каналу ОРЛ-А должна быть не менее 0,9.</w:t>
      </w:r>
    </w:p>
    <w:bookmarkEnd w:id="893"/>
    <w:bookmarkStart w:name="z1089" w:id="894"/>
    <w:p>
      <w:pPr>
        <w:spacing w:after="0"/>
        <w:ind w:left="0"/>
        <w:jc w:val="both"/>
      </w:pPr>
      <w:r>
        <w:rPr>
          <w:rFonts w:ascii="Times New Roman"/>
          <w:b w:val="false"/>
          <w:i w:val="false"/>
          <w:color w:val="000000"/>
          <w:sz w:val="28"/>
        </w:rPr>
        <w:t>
      89. Период обновления радиолокационной информации не должен быть более 6 с.</w:t>
      </w:r>
    </w:p>
    <w:bookmarkEnd w:id="894"/>
    <w:bookmarkStart w:name="z1090" w:id="895"/>
    <w:p>
      <w:pPr>
        <w:spacing w:after="0"/>
        <w:ind w:left="0"/>
        <w:jc w:val="left"/>
      </w:pPr>
      <w:r>
        <w:rPr>
          <w:rFonts w:ascii="Times New Roman"/>
          <w:b/>
          <w:i w:val="false"/>
          <w:color w:val="000000"/>
        </w:rPr>
        <w:t xml:space="preserve"> Параграф 9. Параметры вторичного обзорного радиолокатора трассового (ВОРЛ-Т)</w:t>
      </w:r>
    </w:p>
    <w:bookmarkEnd w:id="895"/>
    <w:bookmarkStart w:name="z1091" w:id="896"/>
    <w:p>
      <w:pPr>
        <w:spacing w:after="0"/>
        <w:ind w:left="0"/>
        <w:jc w:val="both"/>
      </w:pPr>
      <w:r>
        <w:rPr>
          <w:rFonts w:ascii="Times New Roman"/>
          <w:b w:val="false"/>
          <w:i w:val="false"/>
          <w:color w:val="000000"/>
          <w:sz w:val="28"/>
        </w:rPr>
        <w:t>
      90. Период обновления радиолокационной информации ВОРЛ-Т должен быть не более 10 секунд.</w:t>
      </w:r>
    </w:p>
    <w:bookmarkEnd w:id="896"/>
    <w:bookmarkStart w:name="z1092" w:id="897"/>
    <w:p>
      <w:pPr>
        <w:spacing w:after="0"/>
        <w:ind w:left="0"/>
        <w:jc w:val="both"/>
      </w:pPr>
      <w:r>
        <w:rPr>
          <w:rFonts w:ascii="Times New Roman"/>
          <w:b w:val="false"/>
          <w:i w:val="false"/>
          <w:color w:val="000000"/>
          <w:sz w:val="28"/>
        </w:rPr>
        <w:t>
      91. Зона действия ВОРЛ-Т при нулевых углах закрытия, вероятности обнаружения ВС в зоне обзора не менее 0,9 и вероятности ложных тревог по собственным шумам приемника не более 10-6 определяется следующими параметрами:</w:t>
      </w:r>
    </w:p>
    <w:bookmarkEnd w:id="897"/>
    <w:bookmarkStart w:name="z1093" w:id="898"/>
    <w:p>
      <w:pPr>
        <w:spacing w:after="0"/>
        <w:ind w:left="0"/>
        <w:jc w:val="both"/>
      </w:pPr>
      <w:r>
        <w:rPr>
          <w:rFonts w:ascii="Times New Roman"/>
          <w:b w:val="false"/>
          <w:i w:val="false"/>
          <w:color w:val="000000"/>
          <w:sz w:val="28"/>
        </w:rPr>
        <w:t>
      угол обзора в горизонтальной плоскости - 360 гр. ;</w:t>
      </w:r>
    </w:p>
    <w:bookmarkEnd w:id="898"/>
    <w:bookmarkStart w:name="z1094" w:id="899"/>
    <w:p>
      <w:pPr>
        <w:spacing w:after="0"/>
        <w:ind w:left="0"/>
        <w:jc w:val="both"/>
      </w:pPr>
      <w:r>
        <w:rPr>
          <w:rFonts w:ascii="Times New Roman"/>
          <w:b w:val="false"/>
          <w:i w:val="false"/>
          <w:color w:val="000000"/>
          <w:sz w:val="28"/>
        </w:rPr>
        <w:t>
      минимальный угол места – не более 0,5 гр. ;</w:t>
      </w:r>
    </w:p>
    <w:bookmarkEnd w:id="899"/>
    <w:bookmarkStart w:name="z1095" w:id="900"/>
    <w:p>
      <w:pPr>
        <w:spacing w:after="0"/>
        <w:ind w:left="0"/>
        <w:jc w:val="both"/>
      </w:pPr>
      <w:r>
        <w:rPr>
          <w:rFonts w:ascii="Times New Roman"/>
          <w:b w:val="false"/>
          <w:i w:val="false"/>
          <w:color w:val="000000"/>
          <w:sz w:val="28"/>
        </w:rPr>
        <w:t>
      максимальный угол места – не менее 45 гр.;</w:t>
      </w:r>
    </w:p>
    <w:bookmarkEnd w:id="900"/>
    <w:bookmarkStart w:name="z1096" w:id="901"/>
    <w:p>
      <w:pPr>
        <w:spacing w:after="0"/>
        <w:ind w:left="0"/>
        <w:jc w:val="both"/>
      </w:pPr>
      <w:r>
        <w:rPr>
          <w:rFonts w:ascii="Times New Roman"/>
          <w:b w:val="false"/>
          <w:i w:val="false"/>
          <w:color w:val="000000"/>
          <w:sz w:val="28"/>
        </w:rPr>
        <w:t>
      минимальная дальность – не более 2 км при максимальной дальности 350 км соответственно;</w:t>
      </w:r>
    </w:p>
    <w:bookmarkEnd w:id="901"/>
    <w:bookmarkStart w:name="z1097" w:id="902"/>
    <w:p>
      <w:pPr>
        <w:spacing w:after="0"/>
        <w:ind w:left="0"/>
        <w:jc w:val="both"/>
      </w:pPr>
      <w:r>
        <w:rPr>
          <w:rFonts w:ascii="Times New Roman"/>
          <w:b w:val="false"/>
          <w:i w:val="false"/>
          <w:color w:val="000000"/>
          <w:sz w:val="28"/>
        </w:rPr>
        <w:t>
      максимальная дальность – 350 км;</w:t>
      </w:r>
    </w:p>
    <w:bookmarkEnd w:id="902"/>
    <w:bookmarkStart w:name="z1098" w:id="903"/>
    <w:p>
      <w:pPr>
        <w:spacing w:after="0"/>
        <w:ind w:left="0"/>
        <w:jc w:val="both"/>
      </w:pPr>
      <w:r>
        <w:rPr>
          <w:rFonts w:ascii="Times New Roman"/>
          <w:b w:val="false"/>
          <w:i w:val="false"/>
          <w:color w:val="000000"/>
          <w:sz w:val="28"/>
        </w:rPr>
        <w:t xml:space="preserve">
      максимальная высота – 20000 м. </w:t>
      </w:r>
    </w:p>
    <w:bookmarkEnd w:id="903"/>
    <w:bookmarkStart w:name="z1099" w:id="904"/>
    <w:p>
      <w:pPr>
        <w:spacing w:after="0"/>
        <w:ind w:left="0"/>
        <w:jc w:val="both"/>
      </w:pPr>
      <w:r>
        <w:rPr>
          <w:rFonts w:ascii="Times New Roman"/>
          <w:b w:val="false"/>
          <w:i w:val="false"/>
          <w:color w:val="000000"/>
          <w:sz w:val="28"/>
        </w:rPr>
        <w:t>
      92. Несущие частоты сигналов запроса и подавления по запросу для режима А/С должны быть 1030 ± 0,2 МГц и не должны отличаться друг от друга более чем на 0,2 МГц, при наличии режима S - 1030 ± 0,1 МГц и не должны отличаться друг от друга более чем на 0,1 МГц. Информация передается дискретным кодом.</w:t>
      </w:r>
    </w:p>
    <w:bookmarkEnd w:id="904"/>
    <w:bookmarkStart w:name="z1100" w:id="905"/>
    <w:p>
      <w:pPr>
        <w:spacing w:after="0"/>
        <w:ind w:left="0"/>
        <w:jc w:val="both"/>
      </w:pPr>
      <w:r>
        <w:rPr>
          <w:rFonts w:ascii="Times New Roman"/>
          <w:b w:val="false"/>
          <w:i w:val="false"/>
          <w:color w:val="000000"/>
          <w:sz w:val="28"/>
        </w:rPr>
        <w:t>
      93. ВОРЛ-Т должен обеспечивать прием и обработку сигналов на частотах 1090 ± 3 МГц в режимах А/С, при наличии режима S - 1090 ± 1 МГц.</w:t>
      </w:r>
    </w:p>
    <w:bookmarkEnd w:id="905"/>
    <w:bookmarkStart w:name="z1101" w:id="906"/>
    <w:p>
      <w:pPr>
        <w:spacing w:after="0"/>
        <w:ind w:left="0"/>
        <w:jc w:val="both"/>
      </w:pPr>
      <w:r>
        <w:rPr>
          <w:rFonts w:ascii="Times New Roman"/>
          <w:b w:val="false"/>
          <w:i w:val="false"/>
          <w:color w:val="000000"/>
          <w:sz w:val="28"/>
        </w:rPr>
        <w:t>
      Сигнал запроса режима А/С должен состоять из двух основных импульсов Р1 и Р3 и импульса подавления Р2 передаваемого вслед за первым импульсом Р1. Интервал между импульсами Р1 и Р2 должен составлять 2,0 ± 0,15 микросекунд.</w:t>
      </w:r>
    </w:p>
    <w:bookmarkEnd w:id="906"/>
    <w:bookmarkStart w:name="z1102" w:id="907"/>
    <w:p>
      <w:pPr>
        <w:spacing w:after="0"/>
        <w:ind w:left="0"/>
        <w:jc w:val="both"/>
      </w:pPr>
      <w:r>
        <w:rPr>
          <w:rFonts w:ascii="Times New Roman"/>
          <w:b w:val="false"/>
          <w:i w:val="false"/>
          <w:color w:val="000000"/>
          <w:sz w:val="28"/>
        </w:rPr>
        <w:t xml:space="preserve">
      94. Запрос общего вызова в режиме А/С/S должен состоять из трех импульсов: Р1, Р3 и длинного импульса Р4. Запрос общего вызова только в режиме А/С аналогичен запросу общего вызова в режиме А/С/S, за исключением того, что используется короткий импульс Р4. Интервал между импульсами Р3 и Р4 должен составлять 2±0,05 микросекунд. </w:t>
      </w:r>
    </w:p>
    <w:bookmarkEnd w:id="907"/>
    <w:bookmarkStart w:name="z1103" w:id="908"/>
    <w:p>
      <w:pPr>
        <w:spacing w:after="0"/>
        <w:ind w:left="0"/>
        <w:jc w:val="both"/>
      </w:pPr>
      <w:r>
        <w:rPr>
          <w:rFonts w:ascii="Times New Roman"/>
          <w:b w:val="false"/>
          <w:i w:val="false"/>
          <w:color w:val="000000"/>
          <w:sz w:val="28"/>
        </w:rPr>
        <w:t>
      95. Запрос в режиме S состоит из трех импульсов Р1, Р2 и Р6. Интервал между передними фронтами импульсов Р1 и Р2 составляет 2±0,05 микросекунд. Интервал между передним фронтом импульса Р2 и синхронным опрокидыванием фазы Р6 составляет 2,75±0,05 микросекунд. Передний фронт импульса Р6 начинается за 1,25±0,05 микросекунд до синхронного опрокидывания фазы. Импульс Р5 используется в запросах общего вызова только в режиме S для предотвращения ответов воздушных судов, облучаемых боковыми и задними лепестками диаграммы направленности антенны, передается с использованием отдельной диаграммы направленности антенны и располагается симметрично относительно синхронного опрокидывания фазы. Передний фронт импульса Р5 начинается за 0,4±0,1 микросекунд до синхронного опрокидывания фазы.</w:t>
      </w:r>
    </w:p>
    <w:bookmarkEnd w:id="908"/>
    <w:bookmarkStart w:name="z1104" w:id="909"/>
    <w:p>
      <w:pPr>
        <w:spacing w:after="0"/>
        <w:ind w:left="0"/>
        <w:jc w:val="both"/>
      </w:pPr>
      <w:r>
        <w:rPr>
          <w:rFonts w:ascii="Times New Roman"/>
          <w:b w:val="false"/>
          <w:i w:val="false"/>
          <w:color w:val="000000"/>
          <w:sz w:val="28"/>
        </w:rPr>
        <w:t>
      96. Интервал между импульсами Р1 и Р3 должен соответствовать:</w:t>
      </w:r>
    </w:p>
    <w:bookmarkEnd w:id="909"/>
    <w:bookmarkStart w:name="z1105" w:id="910"/>
    <w:p>
      <w:pPr>
        <w:spacing w:after="0"/>
        <w:ind w:left="0"/>
        <w:jc w:val="both"/>
      </w:pPr>
      <w:r>
        <w:rPr>
          <w:rFonts w:ascii="Times New Roman"/>
          <w:b w:val="false"/>
          <w:i w:val="false"/>
          <w:color w:val="000000"/>
          <w:sz w:val="28"/>
        </w:rPr>
        <w:t>
      1) 8 ± 0,2 микросекунд для режима А и 21 ± 0,2 микросекунд для режима С;</w:t>
      </w:r>
    </w:p>
    <w:bookmarkEnd w:id="910"/>
    <w:bookmarkStart w:name="z1106" w:id="911"/>
    <w:p>
      <w:pPr>
        <w:spacing w:after="0"/>
        <w:ind w:left="0"/>
        <w:jc w:val="both"/>
      </w:pPr>
      <w:r>
        <w:rPr>
          <w:rFonts w:ascii="Times New Roman"/>
          <w:b w:val="false"/>
          <w:i w:val="false"/>
          <w:color w:val="000000"/>
          <w:sz w:val="28"/>
        </w:rPr>
        <w:t>
      2) 350. Длительность импульсов Р1, Р2 и Р3 режима А/С, измеренная на уровне 0,5 от амплитуды на фронте и спаде импульсов, должна быть равна 0,8 ± 0,1 микросекунд.</w:t>
      </w:r>
    </w:p>
    <w:bookmarkEnd w:id="911"/>
    <w:bookmarkStart w:name="z1107" w:id="912"/>
    <w:p>
      <w:pPr>
        <w:spacing w:after="0"/>
        <w:ind w:left="0"/>
        <w:jc w:val="both"/>
      </w:pPr>
      <w:r>
        <w:rPr>
          <w:rFonts w:ascii="Times New Roman"/>
          <w:b w:val="false"/>
          <w:i w:val="false"/>
          <w:color w:val="000000"/>
          <w:sz w:val="28"/>
        </w:rPr>
        <w:t>
      97. Максимальная частота повторения сигналов запроса режима А/С должна быть не более 450 Гц.</w:t>
      </w:r>
    </w:p>
    <w:bookmarkEnd w:id="912"/>
    <w:bookmarkStart w:name="z1108" w:id="913"/>
    <w:p>
      <w:pPr>
        <w:spacing w:after="0"/>
        <w:ind w:left="0"/>
        <w:jc w:val="both"/>
      </w:pPr>
      <w:r>
        <w:rPr>
          <w:rFonts w:ascii="Times New Roman"/>
          <w:b w:val="false"/>
          <w:i w:val="false"/>
          <w:color w:val="000000"/>
          <w:sz w:val="28"/>
        </w:rPr>
        <w:t>
      98. Импульсы ответа режима S должны начинаться через определенный интервал, кратный 0,5 микросекунд ± 0,05 микросекунд от первого передаваемого импульса. Преамбула состоит из четырех импульсов, длительность каждого из которых составляет 0,5 микросекунд. Интервалы между первым передаваемым импульсом и вторым, третьим и четвертым импульсами составляют соответственно 1,3,5 и 4,5 микросекунд. Блок импульсов данных ответа начинается спустя 8 микросекунд после переднего фронта первого передаваемого импульса.</w:t>
      </w:r>
    </w:p>
    <w:bookmarkEnd w:id="913"/>
    <w:bookmarkStart w:name="z1109" w:id="914"/>
    <w:p>
      <w:pPr>
        <w:spacing w:after="0"/>
        <w:ind w:left="0"/>
        <w:jc w:val="both"/>
      </w:pPr>
      <w:r>
        <w:rPr>
          <w:rFonts w:ascii="Times New Roman"/>
          <w:b w:val="false"/>
          <w:i w:val="false"/>
          <w:color w:val="000000"/>
          <w:sz w:val="28"/>
        </w:rPr>
        <w:t>
      99. Максимальная частота запросов общего вызова только в режиме S, производимая запросчиком, использующим опознавание на основе отмены блокировки, зависит от вероятности ответа следующим образом:</w:t>
      </w:r>
    </w:p>
    <w:bookmarkEnd w:id="914"/>
    <w:bookmarkStart w:name="z1110" w:id="915"/>
    <w:p>
      <w:pPr>
        <w:spacing w:after="0"/>
        <w:ind w:left="0"/>
        <w:jc w:val="both"/>
      </w:pPr>
      <w:r>
        <w:rPr>
          <w:rFonts w:ascii="Times New Roman"/>
          <w:b w:val="false"/>
          <w:i w:val="false"/>
          <w:color w:val="000000"/>
          <w:sz w:val="28"/>
        </w:rPr>
        <w:t>
      1) при вероятности ответа, равной 1: 3 запроса на интервал облучения в 3 дБ или 30 запросов в секунду, в зависимости от того, какое значение является меньшим;</w:t>
      </w:r>
    </w:p>
    <w:bookmarkEnd w:id="915"/>
    <w:bookmarkStart w:name="z1111" w:id="916"/>
    <w:p>
      <w:pPr>
        <w:spacing w:after="0"/>
        <w:ind w:left="0"/>
        <w:jc w:val="both"/>
      </w:pPr>
      <w:r>
        <w:rPr>
          <w:rFonts w:ascii="Times New Roman"/>
          <w:b w:val="false"/>
          <w:i w:val="false"/>
          <w:color w:val="000000"/>
          <w:sz w:val="28"/>
        </w:rPr>
        <w:t>
      2) при вероятности ответа, равной 0,5: 5 запросов на интервал облучения в 3 дБ или 60 запросов в секунду, в зависимости от того, какое значение является меньшим;</w:t>
      </w:r>
    </w:p>
    <w:bookmarkEnd w:id="916"/>
    <w:bookmarkStart w:name="z1112" w:id="917"/>
    <w:p>
      <w:pPr>
        <w:spacing w:after="0"/>
        <w:ind w:left="0"/>
        <w:jc w:val="both"/>
      </w:pPr>
      <w:r>
        <w:rPr>
          <w:rFonts w:ascii="Times New Roman"/>
          <w:b w:val="false"/>
          <w:i w:val="false"/>
          <w:color w:val="000000"/>
          <w:sz w:val="28"/>
        </w:rPr>
        <w:t>
      3) при вероятности ответа, равной 0,25 или менее :10 запросов на интервал облучения в 3 дБ или 125 запросов в секунду, в зависимости от того, какое значение является меньшим.</w:t>
      </w:r>
    </w:p>
    <w:bookmarkEnd w:id="917"/>
    <w:bookmarkStart w:name="z1113" w:id="918"/>
    <w:p>
      <w:pPr>
        <w:spacing w:after="0"/>
        <w:ind w:left="0"/>
        <w:jc w:val="both"/>
      </w:pPr>
      <w:r>
        <w:rPr>
          <w:rFonts w:ascii="Times New Roman"/>
          <w:b w:val="false"/>
          <w:i w:val="false"/>
          <w:color w:val="000000"/>
          <w:sz w:val="28"/>
        </w:rPr>
        <w:t>
      100. Должно обеспечиваться подавление сигналов боковых лепестков по запросу и ответу.</w:t>
      </w:r>
    </w:p>
    <w:bookmarkEnd w:id="918"/>
    <w:bookmarkStart w:name="z1114" w:id="919"/>
    <w:p>
      <w:pPr>
        <w:spacing w:after="0"/>
        <w:ind w:left="0"/>
        <w:jc w:val="both"/>
      </w:pPr>
      <w:r>
        <w:rPr>
          <w:rFonts w:ascii="Times New Roman"/>
          <w:b w:val="false"/>
          <w:i w:val="false"/>
          <w:color w:val="000000"/>
          <w:sz w:val="28"/>
        </w:rPr>
        <w:t>
      101. Вероятность получения дополнительной информации при нахождении одного ВС в основном лепестке диаграммы направленности антенны и при отсутствии мешающих запросных сигналов должна быть не менее 0,98.</w:t>
      </w:r>
    </w:p>
    <w:bookmarkEnd w:id="919"/>
    <w:bookmarkStart w:name="z1115" w:id="920"/>
    <w:p>
      <w:pPr>
        <w:spacing w:after="0"/>
        <w:ind w:left="0"/>
        <w:jc w:val="both"/>
      </w:pPr>
      <w:r>
        <w:rPr>
          <w:rFonts w:ascii="Times New Roman"/>
          <w:b w:val="false"/>
          <w:i w:val="false"/>
          <w:color w:val="000000"/>
          <w:sz w:val="28"/>
        </w:rPr>
        <w:t>
      102. Точность измерения дальности (среднеквадратичная ошибка) на выходе радиолокатора после цифровой обработки должна быть не хуже:</w:t>
      </w:r>
    </w:p>
    <w:bookmarkEnd w:id="920"/>
    <w:bookmarkStart w:name="z1116" w:id="921"/>
    <w:p>
      <w:pPr>
        <w:spacing w:after="0"/>
        <w:ind w:left="0"/>
        <w:jc w:val="both"/>
      </w:pPr>
      <w:r>
        <w:rPr>
          <w:rFonts w:ascii="Times New Roman"/>
          <w:b w:val="false"/>
          <w:i w:val="false"/>
          <w:color w:val="000000"/>
          <w:sz w:val="28"/>
        </w:rPr>
        <w:t>
      1) для не моноимпульсных ВОРЛ-Т – 250 м;</w:t>
      </w:r>
    </w:p>
    <w:bookmarkEnd w:id="921"/>
    <w:bookmarkStart w:name="z1117" w:id="922"/>
    <w:p>
      <w:pPr>
        <w:spacing w:after="0"/>
        <w:ind w:left="0"/>
        <w:jc w:val="both"/>
      </w:pPr>
      <w:r>
        <w:rPr>
          <w:rFonts w:ascii="Times New Roman"/>
          <w:b w:val="false"/>
          <w:i w:val="false"/>
          <w:color w:val="000000"/>
          <w:sz w:val="28"/>
        </w:rPr>
        <w:t>
      2) для моноимпульсных ВОРЛ-Т – 100 м.</w:t>
      </w:r>
    </w:p>
    <w:bookmarkEnd w:id="922"/>
    <w:bookmarkStart w:name="z1118" w:id="923"/>
    <w:p>
      <w:pPr>
        <w:spacing w:after="0"/>
        <w:ind w:left="0"/>
        <w:jc w:val="both"/>
      </w:pPr>
      <w:r>
        <w:rPr>
          <w:rFonts w:ascii="Times New Roman"/>
          <w:b w:val="false"/>
          <w:i w:val="false"/>
          <w:color w:val="000000"/>
          <w:sz w:val="28"/>
        </w:rPr>
        <w:t>
      103. Точность измерения азимута (среднеквадратичная ошибка) на выходе радиолокатора после цифровой обработки должна быть не хуже:</w:t>
      </w:r>
    </w:p>
    <w:bookmarkEnd w:id="923"/>
    <w:bookmarkStart w:name="z1119" w:id="924"/>
    <w:p>
      <w:pPr>
        <w:spacing w:after="0"/>
        <w:ind w:left="0"/>
        <w:jc w:val="both"/>
      </w:pPr>
      <w:r>
        <w:rPr>
          <w:rFonts w:ascii="Times New Roman"/>
          <w:b w:val="false"/>
          <w:i w:val="false"/>
          <w:color w:val="000000"/>
          <w:sz w:val="28"/>
        </w:rPr>
        <w:t>
      1) для не моноимпульсных ВОРЛ-Т – 15’.</w:t>
      </w:r>
    </w:p>
    <w:bookmarkEnd w:id="924"/>
    <w:bookmarkStart w:name="z1120" w:id="925"/>
    <w:p>
      <w:pPr>
        <w:spacing w:after="0"/>
        <w:ind w:left="0"/>
        <w:jc w:val="both"/>
      </w:pPr>
      <w:r>
        <w:rPr>
          <w:rFonts w:ascii="Times New Roman"/>
          <w:b w:val="false"/>
          <w:i w:val="false"/>
          <w:color w:val="000000"/>
          <w:sz w:val="28"/>
        </w:rPr>
        <w:t>
      2) для моноимпульсных ВОРЛ-Т – 8’.</w:t>
      </w:r>
    </w:p>
    <w:bookmarkEnd w:id="925"/>
    <w:bookmarkStart w:name="z1121" w:id="926"/>
    <w:p>
      <w:pPr>
        <w:spacing w:after="0"/>
        <w:ind w:left="0"/>
        <w:jc w:val="both"/>
      </w:pPr>
      <w:r>
        <w:rPr>
          <w:rFonts w:ascii="Times New Roman"/>
          <w:b w:val="false"/>
          <w:i w:val="false"/>
          <w:color w:val="000000"/>
          <w:sz w:val="28"/>
        </w:rPr>
        <w:t>
      104. Разрешающая способность ВОРЛ-Т после цифровой обработки должна быть не хуже:</w:t>
      </w:r>
    </w:p>
    <w:bookmarkEnd w:id="926"/>
    <w:bookmarkStart w:name="z1122" w:id="927"/>
    <w:p>
      <w:pPr>
        <w:spacing w:after="0"/>
        <w:ind w:left="0"/>
        <w:jc w:val="both"/>
      </w:pPr>
      <w:r>
        <w:rPr>
          <w:rFonts w:ascii="Times New Roman"/>
          <w:b w:val="false"/>
          <w:i w:val="false"/>
          <w:color w:val="000000"/>
          <w:sz w:val="28"/>
        </w:rPr>
        <w:t>
      1) для не моноимпульсных ВОРЛ-Т:</w:t>
      </w:r>
    </w:p>
    <w:bookmarkEnd w:id="927"/>
    <w:bookmarkStart w:name="z1123" w:id="928"/>
    <w:p>
      <w:pPr>
        <w:spacing w:after="0"/>
        <w:ind w:left="0"/>
        <w:jc w:val="both"/>
      </w:pPr>
      <w:r>
        <w:rPr>
          <w:rFonts w:ascii="Times New Roman"/>
          <w:b w:val="false"/>
          <w:i w:val="false"/>
          <w:color w:val="000000"/>
          <w:sz w:val="28"/>
        </w:rPr>
        <w:t>
      по дальности – 1000 м;</w:t>
      </w:r>
    </w:p>
    <w:bookmarkEnd w:id="928"/>
    <w:bookmarkStart w:name="z1124" w:id="929"/>
    <w:p>
      <w:pPr>
        <w:spacing w:after="0"/>
        <w:ind w:left="0"/>
        <w:jc w:val="both"/>
      </w:pPr>
      <w:r>
        <w:rPr>
          <w:rFonts w:ascii="Times New Roman"/>
          <w:b w:val="false"/>
          <w:i w:val="false"/>
          <w:color w:val="000000"/>
          <w:sz w:val="28"/>
        </w:rPr>
        <w:t>
      по азимуту – 5 гр..</w:t>
      </w:r>
    </w:p>
    <w:bookmarkEnd w:id="929"/>
    <w:bookmarkStart w:name="z1125" w:id="930"/>
    <w:p>
      <w:pPr>
        <w:spacing w:after="0"/>
        <w:ind w:left="0"/>
        <w:jc w:val="both"/>
      </w:pPr>
      <w:r>
        <w:rPr>
          <w:rFonts w:ascii="Times New Roman"/>
          <w:b w:val="false"/>
          <w:i w:val="false"/>
          <w:color w:val="000000"/>
          <w:sz w:val="28"/>
        </w:rPr>
        <w:t>
      2) для моноимпульсных ВОРЛ-Т:</w:t>
      </w:r>
    </w:p>
    <w:bookmarkEnd w:id="930"/>
    <w:bookmarkStart w:name="z1126" w:id="931"/>
    <w:p>
      <w:pPr>
        <w:spacing w:after="0"/>
        <w:ind w:left="0"/>
        <w:jc w:val="both"/>
      </w:pPr>
      <w:r>
        <w:rPr>
          <w:rFonts w:ascii="Times New Roman"/>
          <w:b w:val="false"/>
          <w:i w:val="false"/>
          <w:color w:val="000000"/>
          <w:sz w:val="28"/>
        </w:rPr>
        <w:t>
      по дальности – 400 м;</w:t>
      </w:r>
    </w:p>
    <w:bookmarkEnd w:id="931"/>
    <w:bookmarkStart w:name="z1127" w:id="932"/>
    <w:p>
      <w:pPr>
        <w:spacing w:after="0"/>
        <w:ind w:left="0"/>
        <w:jc w:val="both"/>
      </w:pPr>
      <w:r>
        <w:rPr>
          <w:rFonts w:ascii="Times New Roman"/>
          <w:b w:val="false"/>
          <w:i w:val="false"/>
          <w:color w:val="000000"/>
          <w:sz w:val="28"/>
        </w:rPr>
        <w:t>
      по азимуту – 1,5о.</w:t>
      </w:r>
    </w:p>
    <w:bookmarkEnd w:id="932"/>
    <w:bookmarkStart w:name="z1128" w:id="933"/>
    <w:p>
      <w:pPr>
        <w:spacing w:after="0"/>
        <w:ind w:left="0"/>
        <w:jc w:val="both"/>
      </w:pPr>
      <w:r>
        <w:rPr>
          <w:rFonts w:ascii="Times New Roman"/>
          <w:b w:val="false"/>
          <w:i w:val="false"/>
          <w:color w:val="000000"/>
          <w:sz w:val="28"/>
        </w:rPr>
        <w:t>
      105. Вероятность выдачи ложных меток от ВС с дополнительной информацией или отметок от ВС с ложной дополнительной информацией должна быть не более 10-3 при нахождении двух ВС на одном азимуте и расстоянии между ними более 4 км.</w:t>
      </w:r>
    </w:p>
    <w:bookmarkEnd w:id="933"/>
    <w:bookmarkStart w:name="z1129" w:id="934"/>
    <w:p>
      <w:pPr>
        <w:spacing w:after="0"/>
        <w:ind w:left="0"/>
        <w:jc w:val="both"/>
      </w:pPr>
      <w:r>
        <w:rPr>
          <w:rFonts w:ascii="Times New Roman"/>
          <w:b w:val="false"/>
          <w:i w:val="false"/>
          <w:color w:val="000000"/>
          <w:sz w:val="28"/>
        </w:rPr>
        <w:t>
      106. ВОРЛ-Т не должен задерживать информацию при ее обработке на время более 0,5 времени обзора радиолокатора.</w:t>
      </w:r>
    </w:p>
    <w:bookmarkEnd w:id="934"/>
    <w:bookmarkStart w:name="z1130" w:id="935"/>
    <w:p>
      <w:pPr>
        <w:spacing w:after="0"/>
        <w:ind w:left="0"/>
        <w:jc w:val="both"/>
      </w:pPr>
      <w:r>
        <w:rPr>
          <w:rFonts w:ascii="Times New Roman"/>
          <w:b w:val="false"/>
          <w:i w:val="false"/>
          <w:color w:val="000000"/>
          <w:sz w:val="28"/>
        </w:rPr>
        <w:t>
      107. Рабочий режим ВОРЛ-Т должен устанавливаться за время не более 120 сек.</w:t>
      </w:r>
    </w:p>
    <w:bookmarkEnd w:id="935"/>
    <w:bookmarkStart w:name="z1131" w:id="936"/>
    <w:p>
      <w:pPr>
        <w:spacing w:after="0"/>
        <w:ind w:left="0"/>
        <w:jc w:val="both"/>
      </w:pPr>
      <w:r>
        <w:rPr>
          <w:rFonts w:ascii="Times New Roman"/>
          <w:b w:val="false"/>
          <w:i w:val="false"/>
          <w:color w:val="000000"/>
          <w:sz w:val="28"/>
        </w:rPr>
        <w:t>
      108. Система автоматического контроля ВОРЛ-Т должна передавать в пункт управления информацию о его техническом состоянии.</w:t>
      </w:r>
    </w:p>
    <w:bookmarkEnd w:id="936"/>
    <w:bookmarkStart w:name="z1132" w:id="937"/>
    <w:p>
      <w:pPr>
        <w:spacing w:after="0"/>
        <w:ind w:left="0"/>
        <w:jc w:val="both"/>
      </w:pPr>
      <w:r>
        <w:rPr>
          <w:rFonts w:ascii="Times New Roman"/>
          <w:b w:val="false"/>
          <w:i w:val="false"/>
          <w:color w:val="000000"/>
          <w:sz w:val="28"/>
        </w:rPr>
        <w:t>
      109. Плотность потока мощности СВЧ излучений у шкафов ВОРЛ-Т не должна превышать 25 мкВт/см2.</w:t>
      </w:r>
    </w:p>
    <w:bookmarkEnd w:id="937"/>
    <w:bookmarkStart w:name="z1133" w:id="938"/>
    <w:p>
      <w:pPr>
        <w:spacing w:after="0"/>
        <w:ind w:left="0"/>
        <w:jc w:val="left"/>
      </w:pPr>
      <w:r>
        <w:rPr>
          <w:rFonts w:ascii="Times New Roman"/>
          <w:b/>
          <w:i w:val="false"/>
          <w:color w:val="000000"/>
        </w:rPr>
        <w:t xml:space="preserve"> Параграф 10. Параметры автоматического радиопеленгатора (АРП)</w:t>
      </w:r>
    </w:p>
    <w:bookmarkEnd w:id="938"/>
    <w:bookmarkStart w:name="z1134" w:id="939"/>
    <w:p>
      <w:pPr>
        <w:spacing w:after="0"/>
        <w:ind w:left="0"/>
        <w:jc w:val="both"/>
      </w:pPr>
      <w:r>
        <w:rPr>
          <w:rFonts w:ascii="Times New Roman"/>
          <w:b w:val="false"/>
          <w:i w:val="false"/>
          <w:color w:val="000000"/>
          <w:sz w:val="28"/>
        </w:rPr>
        <w:t>
      110. Дальность пеленгования бортовой радиостанции мощностью 5 Вт должна быть не менее 80 км на высоте 1000 м и не менее 150 км на высоте 3000 м.</w:t>
      </w:r>
    </w:p>
    <w:bookmarkEnd w:id="939"/>
    <w:bookmarkStart w:name="z1135" w:id="940"/>
    <w:p>
      <w:pPr>
        <w:spacing w:after="0"/>
        <w:ind w:left="0"/>
        <w:jc w:val="both"/>
      </w:pPr>
      <w:r>
        <w:rPr>
          <w:rFonts w:ascii="Times New Roman"/>
          <w:b w:val="false"/>
          <w:i w:val="false"/>
          <w:color w:val="000000"/>
          <w:sz w:val="28"/>
        </w:rPr>
        <w:t>
      111. Погрешность пеленгования по индикатору АРП на рабочем месте диспетчера должна быть не более 2,5 (1,5 гр. для доплеровских пеленгаторов с большой антенной базой) градусов при вероятности 95%.</w:t>
      </w:r>
    </w:p>
    <w:bookmarkEnd w:id="940"/>
    <w:bookmarkStart w:name="z1136" w:id="941"/>
    <w:p>
      <w:pPr>
        <w:spacing w:after="0"/>
        <w:ind w:left="0"/>
        <w:jc w:val="both"/>
      </w:pPr>
      <w:r>
        <w:rPr>
          <w:rFonts w:ascii="Times New Roman"/>
          <w:b w:val="false"/>
          <w:i w:val="false"/>
          <w:color w:val="000000"/>
          <w:sz w:val="28"/>
        </w:rPr>
        <w:t>
      Управление работой АРП, а также индикация его состояния должны осуществляться в дистанционном и местном режимах.</w:t>
      </w:r>
    </w:p>
    <w:bookmarkEnd w:id="941"/>
    <w:bookmarkStart w:name="z1137" w:id="942"/>
    <w:p>
      <w:pPr>
        <w:spacing w:after="0"/>
        <w:ind w:left="0"/>
        <w:jc w:val="left"/>
      </w:pPr>
      <w:r>
        <w:rPr>
          <w:rFonts w:ascii="Times New Roman"/>
          <w:b/>
          <w:i w:val="false"/>
          <w:color w:val="000000"/>
        </w:rPr>
        <w:t xml:space="preserve"> Параграф 11. Параметры средств радиосвязи, средств объективного контроля</w:t>
      </w:r>
    </w:p>
    <w:bookmarkEnd w:id="942"/>
    <w:bookmarkStart w:name="z1138" w:id="943"/>
    <w:p>
      <w:pPr>
        <w:spacing w:after="0"/>
        <w:ind w:left="0"/>
        <w:jc w:val="both"/>
      </w:pPr>
      <w:r>
        <w:rPr>
          <w:rFonts w:ascii="Times New Roman"/>
          <w:b w:val="false"/>
          <w:i w:val="false"/>
          <w:color w:val="000000"/>
          <w:sz w:val="28"/>
        </w:rPr>
        <w:t>
      112. Приемно-передающее оборудование воздушной радиосвязи должно работать на частоте несущей, присвоенной из диапазона 118 - 137 МГц. При этом шаг сетки частот несущих должен быть 8,33 кГц или 25 кГц. Нестабильность несущей частоты передающего устройства не должна превышать ± 0,0001% для сетки частоты 8,33 кГц и ± 0,002% для сетки частоты 25 кГц.</w:t>
      </w:r>
    </w:p>
    <w:bookmarkEnd w:id="943"/>
    <w:bookmarkStart w:name="z1139" w:id="944"/>
    <w:p>
      <w:pPr>
        <w:spacing w:after="0"/>
        <w:ind w:left="0"/>
        <w:jc w:val="both"/>
      </w:pPr>
      <w:r>
        <w:rPr>
          <w:rFonts w:ascii="Times New Roman"/>
          <w:b w:val="false"/>
          <w:i w:val="false"/>
          <w:color w:val="000000"/>
          <w:sz w:val="28"/>
        </w:rPr>
        <w:t>
      113. Выходная мощность передатчика, задействованного на антенно-фидерное устройство (АФУ) с волновым сопротивлением 50 Ом, должна быть не менее 5 Вт.</w:t>
      </w:r>
    </w:p>
    <w:bookmarkEnd w:id="944"/>
    <w:bookmarkStart w:name="z1140" w:id="945"/>
    <w:p>
      <w:pPr>
        <w:spacing w:after="0"/>
        <w:ind w:left="0"/>
        <w:jc w:val="both"/>
      </w:pPr>
      <w:r>
        <w:rPr>
          <w:rFonts w:ascii="Times New Roman"/>
          <w:b w:val="false"/>
          <w:i w:val="false"/>
          <w:color w:val="000000"/>
          <w:sz w:val="28"/>
        </w:rPr>
        <w:t>
      114. Коэффициент бегущей волны АФУ передающих и приемных средств связи должен быть не менее 0,5.</w:t>
      </w:r>
    </w:p>
    <w:bookmarkEnd w:id="945"/>
    <w:bookmarkStart w:name="z1141" w:id="946"/>
    <w:p>
      <w:pPr>
        <w:spacing w:after="0"/>
        <w:ind w:left="0"/>
        <w:jc w:val="both"/>
      </w:pPr>
      <w:r>
        <w:rPr>
          <w:rFonts w:ascii="Times New Roman"/>
          <w:b w:val="false"/>
          <w:i w:val="false"/>
          <w:color w:val="000000"/>
          <w:sz w:val="28"/>
        </w:rPr>
        <w:t>
      115. Диапазон частот передаваемых речевых сообщений должен быть 300 - 2700 Гц для сетки частот с шагом 25 кГц и 300 - 2500 Гц для сетки частот с шагом 8,33 кГц.</w:t>
      </w:r>
    </w:p>
    <w:bookmarkEnd w:id="946"/>
    <w:bookmarkStart w:name="z1142" w:id="947"/>
    <w:p>
      <w:pPr>
        <w:spacing w:after="0"/>
        <w:ind w:left="0"/>
        <w:jc w:val="both"/>
      </w:pPr>
      <w:r>
        <w:rPr>
          <w:rFonts w:ascii="Times New Roman"/>
          <w:b w:val="false"/>
          <w:i w:val="false"/>
          <w:color w:val="000000"/>
          <w:sz w:val="28"/>
        </w:rPr>
        <w:t>
      116. Глубина амплитудной модуляции, несущей речевым сигналом, должна быть не менее 85% (радиоизлучение класса А3Е).</w:t>
      </w:r>
    </w:p>
    <w:bookmarkEnd w:id="947"/>
    <w:bookmarkStart w:name="z1143" w:id="948"/>
    <w:p>
      <w:pPr>
        <w:spacing w:after="0"/>
        <w:ind w:left="0"/>
        <w:jc w:val="both"/>
      </w:pPr>
      <w:r>
        <w:rPr>
          <w:rFonts w:ascii="Times New Roman"/>
          <w:b w:val="false"/>
          <w:i w:val="false"/>
          <w:color w:val="000000"/>
          <w:sz w:val="28"/>
        </w:rPr>
        <w:t>
      117. Чувствительность приемника при отношении сигнал/шум на его выходе, равном 5 дБВ, должна быть не хуже 3 мкВ.</w:t>
      </w:r>
    </w:p>
    <w:bookmarkEnd w:id="948"/>
    <w:bookmarkStart w:name="z1144" w:id="949"/>
    <w:p>
      <w:pPr>
        <w:spacing w:after="0"/>
        <w:ind w:left="0"/>
        <w:jc w:val="both"/>
      </w:pPr>
      <w:r>
        <w:rPr>
          <w:rFonts w:ascii="Times New Roman"/>
          <w:b w:val="false"/>
          <w:i w:val="false"/>
          <w:color w:val="000000"/>
          <w:sz w:val="28"/>
        </w:rPr>
        <w:t>
      118. Уровень НЧ сигнала на нагрузке приемника, равной 600 Ом, должен находиться в пределах 0,25 - 1,5 В.</w:t>
      </w:r>
    </w:p>
    <w:bookmarkEnd w:id="949"/>
    <w:bookmarkStart w:name="z1145" w:id="950"/>
    <w:p>
      <w:pPr>
        <w:spacing w:after="0"/>
        <w:ind w:left="0"/>
        <w:jc w:val="both"/>
      </w:pPr>
      <w:r>
        <w:rPr>
          <w:rFonts w:ascii="Times New Roman"/>
          <w:b w:val="false"/>
          <w:i w:val="false"/>
          <w:color w:val="000000"/>
          <w:sz w:val="28"/>
        </w:rPr>
        <w:t>
      119. Запись и воспроизведение звуковой информации должны производиться в диапазоне частот 300 - 3400 Гц.</w:t>
      </w:r>
    </w:p>
    <w:bookmarkEnd w:id="950"/>
    <w:bookmarkStart w:name="z1146" w:id="951"/>
    <w:p>
      <w:pPr>
        <w:spacing w:after="0"/>
        <w:ind w:left="0"/>
        <w:jc w:val="both"/>
      </w:pPr>
      <w:r>
        <w:rPr>
          <w:rFonts w:ascii="Times New Roman"/>
          <w:b w:val="false"/>
          <w:i w:val="false"/>
          <w:color w:val="000000"/>
          <w:sz w:val="28"/>
        </w:rPr>
        <w:t>
      120. Соотношение сигнал/шум канала должно быть не менее 38 дБ.</w:t>
      </w:r>
    </w:p>
    <w:bookmarkEnd w:id="951"/>
    <w:bookmarkStart w:name="z1147" w:id="952"/>
    <w:p>
      <w:pPr>
        <w:spacing w:after="0"/>
        <w:ind w:left="0"/>
        <w:jc w:val="left"/>
      </w:pPr>
      <w:r>
        <w:rPr>
          <w:rFonts w:ascii="Times New Roman"/>
          <w:b/>
          <w:i w:val="false"/>
          <w:color w:val="000000"/>
        </w:rPr>
        <w:t xml:space="preserve"> Параграф 12. Параметры радиолокационной станции обзора летного поля (РЛС ОЛП /SMR)</w:t>
      </w:r>
    </w:p>
    <w:bookmarkEnd w:id="952"/>
    <w:bookmarkStart w:name="z1148" w:id="953"/>
    <w:p>
      <w:pPr>
        <w:spacing w:after="0"/>
        <w:ind w:left="0"/>
        <w:jc w:val="both"/>
      </w:pPr>
      <w:r>
        <w:rPr>
          <w:rFonts w:ascii="Times New Roman"/>
          <w:b w:val="false"/>
          <w:i w:val="false"/>
          <w:color w:val="000000"/>
          <w:sz w:val="28"/>
        </w:rPr>
        <w:t>
      121. Обеспечивается обнаружение ВС и транспортных средств с эффективной отражающей поверхностью не менее 2 м2, находящихся на ВПП или РД с твердым покрытием, с вероятностью 0,9.</w:t>
      </w:r>
    </w:p>
    <w:bookmarkEnd w:id="953"/>
    <w:bookmarkStart w:name="z1149" w:id="954"/>
    <w:p>
      <w:pPr>
        <w:spacing w:after="0"/>
        <w:ind w:left="0"/>
        <w:jc w:val="both"/>
      </w:pPr>
      <w:r>
        <w:rPr>
          <w:rFonts w:ascii="Times New Roman"/>
          <w:b w:val="false"/>
          <w:i w:val="false"/>
          <w:color w:val="000000"/>
          <w:sz w:val="28"/>
        </w:rPr>
        <w:t>
      122. Разрешающая способность по дальности и азимуту в режиме кругового обзора на масштабе 2 км должна быть не хуже 15 м.</w:t>
      </w:r>
    </w:p>
    <w:bookmarkEnd w:id="954"/>
    <w:bookmarkStart w:name="z1150" w:id="955"/>
    <w:p>
      <w:pPr>
        <w:spacing w:after="0"/>
        <w:ind w:left="0"/>
        <w:jc w:val="both"/>
      </w:pPr>
      <w:r>
        <w:rPr>
          <w:rFonts w:ascii="Times New Roman"/>
          <w:b w:val="false"/>
          <w:i w:val="false"/>
          <w:color w:val="000000"/>
          <w:sz w:val="28"/>
        </w:rPr>
        <w:t>
      123. Зона действия в горизонтальной плоскости должна иметь протяженность, по крайней мере, от 150 до 5000 м от места его установки, при этом угол обзора должен быть равен 360 градусам. Допускается секторный режим работы радиолокатора.</w:t>
      </w:r>
    </w:p>
    <w:bookmarkEnd w:id="955"/>
    <w:bookmarkStart w:name="z1151" w:id="956"/>
    <w:p>
      <w:pPr>
        <w:spacing w:after="0"/>
        <w:ind w:left="0"/>
        <w:jc w:val="both"/>
      </w:pPr>
      <w:r>
        <w:rPr>
          <w:rFonts w:ascii="Times New Roman"/>
          <w:b w:val="false"/>
          <w:i w:val="false"/>
          <w:color w:val="000000"/>
          <w:sz w:val="28"/>
        </w:rPr>
        <w:t>
      124. Ошибка измерения координат должна быть не более:</w:t>
      </w:r>
    </w:p>
    <w:bookmarkEnd w:id="956"/>
    <w:bookmarkStart w:name="z1152" w:id="957"/>
    <w:p>
      <w:pPr>
        <w:spacing w:after="0"/>
        <w:ind w:left="0"/>
        <w:jc w:val="both"/>
      </w:pPr>
      <w:r>
        <w:rPr>
          <w:rFonts w:ascii="Times New Roman"/>
          <w:b w:val="false"/>
          <w:i w:val="false"/>
          <w:color w:val="000000"/>
          <w:sz w:val="28"/>
        </w:rPr>
        <w:t>
      1) 10 м по дальности;</w:t>
      </w:r>
    </w:p>
    <w:bookmarkEnd w:id="957"/>
    <w:bookmarkStart w:name="z1153" w:id="958"/>
    <w:p>
      <w:pPr>
        <w:spacing w:after="0"/>
        <w:ind w:left="0"/>
        <w:jc w:val="both"/>
      </w:pPr>
      <w:r>
        <w:rPr>
          <w:rFonts w:ascii="Times New Roman"/>
          <w:b w:val="false"/>
          <w:i w:val="false"/>
          <w:color w:val="000000"/>
          <w:sz w:val="28"/>
        </w:rPr>
        <w:t>
      2) 0,2 гр. по азимуту.</w:t>
      </w:r>
    </w:p>
    <w:bookmarkEnd w:id="958"/>
    <w:bookmarkStart w:name="z1154" w:id="959"/>
    <w:p>
      <w:pPr>
        <w:spacing w:after="0"/>
        <w:ind w:left="0"/>
        <w:jc w:val="both"/>
      </w:pPr>
      <w:r>
        <w:rPr>
          <w:rFonts w:ascii="Times New Roman"/>
          <w:b w:val="false"/>
          <w:i w:val="false"/>
          <w:color w:val="000000"/>
          <w:sz w:val="28"/>
        </w:rPr>
        <w:t>
      125. Система автоматического контроля должна обеспечивать контроль работоспособности и передавать на пункт управления информацию о ее техническом состоянии.</w:t>
      </w:r>
    </w:p>
    <w:bookmarkEnd w:id="959"/>
    <w:bookmarkStart w:name="z1155" w:id="960"/>
    <w:p>
      <w:pPr>
        <w:spacing w:after="0"/>
        <w:ind w:left="0"/>
        <w:jc w:val="left"/>
      </w:pPr>
      <w:r>
        <w:rPr>
          <w:rFonts w:ascii="Times New Roman"/>
          <w:b/>
          <w:i w:val="false"/>
          <w:color w:val="000000"/>
        </w:rPr>
        <w:t xml:space="preserve"> Параграф 13. Основные требования к автоматизированной системе управления наземным движением (АС УНД)</w:t>
      </w:r>
    </w:p>
    <w:bookmarkEnd w:id="960"/>
    <w:bookmarkStart w:name="z1156" w:id="961"/>
    <w:p>
      <w:pPr>
        <w:spacing w:after="0"/>
        <w:ind w:left="0"/>
        <w:jc w:val="both"/>
      </w:pPr>
      <w:r>
        <w:rPr>
          <w:rFonts w:ascii="Times New Roman"/>
          <w:b w:val="false"/>
          <w:i w:val="false"/>
          <w:color w:val="000000"/>
          <w:sz w:val="28"/>
        </w:rPr>
        <w:t>
      126. АС УНД в режиме наблюдения должна обеспечивать в пределах рабочей площади аэродрома:</w:t>
      </w:r>
    </w:p>
    <w:bookmarkEnd w:id="961"/>
    <w:bookmarkStart w:name="z1157" w:id="962"/>
    <w:p>
      <w:pPr>
        <w:spacing w:after="0"/>
        <w:ind w:left="0"/>
        <w:jc w:val="both"/>
      </w:pPr>
      <w:r>
        <w:rPr>
          <w:rFonts w:ascii="Times New Roman"/>
          <w:b w:val="false"/>
          <w:i w:val="false"/>
          <w:color w:val="000000"/>
          <w:sz w:val="28"/>
        </w:rPr>
        <w:t>
      1) позиционную информацию о ВС, транспортных средствах и объектах/препятствиях, с периодом обновления не более 1 с и определять направление движения. Рекомендуемая точность позиционной информации соответствует площади радиусом 7,5 м по положению и ± 1 гр. по направлению движения.</w:t>
      </w:r>
    </w:p>
    <w:bookmarkEnd w:id="962"/>
    <w:bookmarkStart w:name="z1158" w:id="963"/>
    <w:p>
      <w:pPr>
        <w:spacing w:after="0"/>
        <w:ind w:left="0"/>
        <w:jc w:val="both"/>
      </w:pPr>
      <w:r>
        <w:rPr>
          <w:rFonts w:ascii="Times New Roman"/>
          <w:b w:val="false"/>
          <w:i w:val="false"/>
          <w:color w:val="000000"/>
          <w:sz w:val="28"/>
        </w:rPr>
        <w:t>
      2) идентификацию за время не более 3 с, маркировку и сопровождение ВС и транспортных средств;</w:t>
      </w:r>
    </w:p>
    <w:bookmarkEnd w:id="963"/>
    <w:bookmarkStart w:name="z1159" w:id="964"/>
    <w:p>
      <w:pPr>
        <w:spacing w:after="0"/>
        <w:ind w:left="0"/>
        <w:jc w:val="both"/>
      </w:pPr>
      <w:r>
        <w:rPr>
          <w:rFonts w:ascii="Times New Roman"/>
          <w:b w:val="false"/>
          <w:i w:val="false"/>
          <w:color w:val="000000"/>
          <w:sz w:val="28"/>
        </w:rPr>
        <w:t>
      3) наблюдение должно обеспечивать возможность включения прибывающих ВС в процесс обработки системой (при его наличии) и обеспечивать возможность регулирования движения на аэродроме;</w:t>
      </w:r>
    </w:p>
    <w:bookmarkEnd w:id="964"/>
    <w:bookmarkStart w:name="z1160" w:id="965"/>
    <w:p>
      <w:pPr>
        <w:spacing w:after="0"/>
        <w:ind w:left="0"/>
        <w:jc w:val="both"/>
      </w:pPr>
      <w:r>
        <w:rPr>
          <w:rFonts w:ascii="Times New Roman"/>
          <w:b w:val="false"/>
          <w:i w:val="false"/>
          <w:color w:val="000000"/>
          <w:sz w:val="28"/>
        </w:rPr>
        <w:t>
      4) обеспечивать плавный переход между наблюдением за воздушным движением в районе аэродрома и наблюдением за наземным движением на аэродроме;</w:t>
      </w:r>
    </w:p>
    <w:bookmarkEnd w:id="965"/>
    <w:bookmarkStart w:name="z1161" w:id="966"/>
    <w:p>
      <w:pPr>
        <w:spacing w:after="0"/>
        <w:ind w:left="0"/>
        <w:jc w:val="both"/>
      </w:pPr>
      <w:r>
        <w:rPr>
          <w:rFonts w:ascii="Times New Roman"/>
          <w:b w:val="false"/>
          <w:i w:val="false"/>
          <w:color w:val="000000"/>
          <w:sz w:val="28"/>
        </w:rPr>
        <w:t>
      5) обнаруживать вторжение транспортных средств и спецтехники на ВПП.</w:t>
      </w:r>
    </w:p>
    <w:bookmarkEnd w:id="966"/>
    <w:bookmarkStart w:name="z1162" w:id="967"/>
    <w:p>
      <w:pPr>
        <w:spacing w:after="0"/>
        <w:ind w:left="0"/>
        <w:jc w:val="both"/>
      </w:pPr>
      <w:r>
        <w:rPr>
          <w:rFonts w:ascii="Times New Roman"/>
          <w:b w:val="false"/>
          <w:i w:val="false"/>
          <w:color w:val="000000"/>
          <w:sz w:val="28"/>
        </w:rPr>
        <w:t>
      Для достижения заданных характеристик наблюдения используются дополнительные к SMR источники информации о местоположении участников движения, такие как системы автоматического зависимого наблюдения ADS-B и/или мультилатеральные системы MLAT, сенсорные системы и др.</w:t>
      </w:r>
    </w:p>
    <w:bookmarkEnd w:id="967"/>
    <w:bookmarkStart w:name="z1163" w:id="968"/>
    <w:p>
      <w:pPr>
        <w:spacing w:after="0"/>
        <w:ind w:left="0"/>
        <w:jc w:val="left"/>
      </w:pPr>
      <w:r>
        <w:rPr>
          <w:rFonts w:ascii="Times New Roman"/>
          <w:b/>
          <w:i w:val="false"/>
          <w:color w:val="000000"/>
        </w:rPr>
        <w:t xml:space="preserve"> Параграф 14. Основные требования к автоматизированным рабочим местам управления воздушным движением (АРМ УВД), комплексам систем управления воздушным движением (КСА УВД) и автоматизированным системам управления воздушным движением (АС УВД)</w:t>
      </w:r>
    </w:p>
    <w:bookmarkEnd w:id="968"/>
    <w:bookmarkStart w:name="z1164" w:id="969"/>
    <w:p>
      <w:pPr>
        <w:spacing w:after="0"/>
        <w:ind w:left="0"/>
        <w:jc w:val="both"/>
      </w:pPr>
      <w:r>
        <w:rPr>
          <w:rFonts w:ascii="Times New Roman"/>
          <w:b w:val="false"/>
          <w:i w:val="false"/>
          <w:color w:val="000000"/>
          <w:sz w:val="28"/>
        </w:rPr>
        <w:t xml:space="preserve">
      127. На автоматизированном рабочем месте управления воздушным движением (АРМ УВД) как минимум отображается: </w:t>
      </w:r>
    </w:p>
    <w:bookmarkEnd w:id="969"/>
    <w:bookmarkStart w:name="z1165" w:id="970"/>
    <w:p>
      <w:pPr>
        <w:spacing w:after="0"/>
        <w:ind w:left="0"/>
        <w:jc w:val="both"/>
      </w:pPr>
      <w:r>
        <w:rPr>
          <w:rFonts w:ascii="Times New Roman"/>
          <w:b w:val="false"/>
          <w:i w:val="false"/>
          <w:color w:val="000000"/>
          <w:sz w:val="28"/>
        </w:rPr>
        <w:t>
      1) данные о местоположении воздушного судна;</w:t>
      </w:r>
    </w:p>
    <w:bookmarkEnd w:id="970"/>
    <w:bookmarkStart w:name="z1166" w:id="971"/>
    <w:p>
      <w:pPr>
        <w:spacing w:after="0"/>
        <w:ind w:left="0"/>
        <w:jc w:val="both"/>
      </w:pPr>
      <w:r>
        <w:rPr>
          <w:rFonts w:ascii="Times New Roman"/>
          <w:b w:val="false"/>
          <w:i w:val="false"/>
          <w:color w:val="000000"/>
          <w:sz w:val="28"/>
        </w:rPr>
        <w:t>
      2) картографическая информация, необходимая для ОВД на основе наблюдения;</w:t>
      </w:r>
    </w:p>
    <w:bookmarkEnd w:id="971"/>
    <w:bookmarkStart w:name="z1167" w:id="972"/>
    <w:p>
      <w:pPr>
        <w:spacing w:after="0"/>
        <w:ind w:left="0"/>
        <w:jc w:val="both"/>
      </w:pPr>
      <w:r>
        <w:rPr>
          <w:rFonts w:ascii="Times New Roman"/>
          <w:b w:val="false"/>
          <w:i w:val="false"/>
          <w:color w:val="000000"/>
          <w:sz w:val="28"/>
        </w:rPr>
        <w:t>
      3) запретные зоны, зоны ограничения полетов и опасные зоны, влияющие на безопасность полетов при обслуживании воздушного движения;</w:t>
      </w:r>
    </w:p>
    <w:bookmarkEnd w:id="972"/>
    <w:bookmarkStart w:name="z1168" w:id="973"/>
    <w:p>
      <w:pPr>
        <w:spacing w:after="0"/>
        <w:ind w:left="0"/>
        <w:jc w:val="both"/>
      </w:pPr>
      <w:r>
        <w:rPr>
          <w:rFonts w:ascii="Times New Roman"/>
          <w:b w:val="false"/>
          <w:i w:val="false"/>
          <w:color w:val="000000"/>
          <w:sz w:val="28"/>
        </w:rPr>
        <w:t>
      4) информация, касающаяся идентификации и эшелона полета воздушного судна;</w:t>
      </w:r>
    </w:p>
    <w:bookmarkEnd w:id="973"/>
    <w:bookmarkStart w:name="z1169" w:id="974"/>
    <w:p>
      <w:pPr>
        <w:spacing w:after="0"/>
        <w:ind w:left="0"/>
        <w:jc w:val="both"/>
      </w:pPr>
      <w:r>
        <w:rPr>
          <w:rFonts w:ascii="Times New Roman"/>
          <w:b w:val="false"/>
          <w:i w:val="false"/>
          <w:color w:val="000000"/>
          <w:sz w:val="28"/>
        </w:rPr>
        <w:t>
      5) непрерывно обновляемая информация наблюдения, включая отображения местоположений воздушных судов.</w:t>
      </w:r>
    </w:p>
    <w:bookmarkEnd w:id="974"/>
    <w:bookmarkStart w:name="z1170" w:id="975"/>
    <w:p>
      <w:pPr>
        <w:spacing w:after="0"/>
        <w:ind w:left="0"/>
        <w:jc w:val="both"/>
      </w:pPr>
      <w:r>
        <w:rPr>
          <w:rFonts w:ascii="Times New Roman"/>
          <w:b w:val="false"/>
          <w:i w:val="false"/>
          <w:color w:val="000000"/>
          <w:sz w:val="28"/>
        </w:rPr>
        <w:t>
      128. Отображения местоположения воздушных судов на АРМ УВД представляются в виде:</w:t>
      </w:r>
    </w:p>
    <w:bookmarkEnd w:id="975"/>
    <w:bookmarkStart w:name="z1171" w:id="976"/>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ПОРЛ(PSR), ВОРЛ(SSR) и ADS-B, или объединенных символов;</w:t>
      </w:r>
    </w:p>
    <w:bookmarkEnd w:id="976"/>
    <w:bookmarkStart w:name="z1172" w:id="977"/>
    <w:p>
      <w:pPr>
        <w:spacing w:after="0"/>
        <w:ind w:left="0"/>
        <w:jc w:val="both"/>
      </w:pPr>
      <w:r>
        <w:rPr>
          <w:rFonts w:ascii="Times New Roman"/>
          <w:b w:val="false"/>
          <w:i w:val="false"/>
          <w:color w:val="000000"/>
          <w:sz w:val="28"/>
        </w:rPr>
        <w:t>
      2) отметок, генерируемых ПОРЛ(PSR);</w:t>
      </w:r>
    </w:p>
    <w:bookmarkEnd w:id="977"/>
    <w:bookmarkStart w:name="z1173" w:id="978"/>
    <w:p>
      <w:pPr>
        <w:spacing w:after="0"/>
        <w:ind w:left="0"/>
        <w:jc w:val="both"/>
      </w:pPr>
      <w:r>
        <w:rPr>
          <w:rFonts w:ascii="Times New Roman"/>
          <w:b w:val="false"/>
          <w:i w:val="false"/>
          <w:color w:val="000000"/>
          <w:sz w:val="28"/>
        </w:rPr>
        <w:t>
      3) ответов, генерируемых ВОРЛ(SSR).</w:t>
      </w:r>
    </w:p>
    <w:bookmarkEnd w:id="978"/>
    <w:bookmarkStart w:name="z1174" w:id="979"/>
    <w:p>
      <w:pPr>
        <w:spacing w:after="0"/>
        <w:ind w:left="0"/>
        <w:jc w:val="both"/>
      </w:pPr>
      <w:r>
        <w:rPr>
          <w:rFonts w:ascii="Times New Roman"/>
          <w:b w:val="false"/>
          <w:i w:val="false"/>
          <w:color w:val="000000"/>
          <w:sz w:val="28"/>
        </w:rPr>
        <w:t>
      Отображение данных ограничивается установленными зонами ответственности.</w:t>
      </w:r>
    </w:p>
    <w:bookmarkEnd w:id="979"/>
    <w:bookmarkStart w:name="z1175" w:id="980"/>
    <w:p>
      <w:pPr>
        <w:spacing w:after="0"/>
        <w:ind w:left="0"/>
        <w:jc w:val="both"/>
      </w:pPr>
      <w:r>
        <w:rPr>
          <w:rFonts w:ascii="Times New Roman"/>
          <w:b w:val="false"/>
          <w:i w:val="false"/>
          <w:color w:val="000000"/>
          <w:sz w:val="28"/>
        </w:rPr>
        <w:t>
      129. На АРМ УВД отображаются специальные коды ВОРЛ(SSR), включая 7500, 7600 и 7700, режим "опознавание", связанные с безопасностью полетов.</w:t>
      </w:r>
    </w:p>
    <w:bookmarkEnd w:id="980"/>
    <w:bookmarkStart w:name="z1176" w:id="981"/>
    <w:p>
      <w:pPr>
        <w:spacing w:after="0"/>
        <w:ind w:left="0"/>
        <w:jc w:val="both"/>
      </w:pPr>
      <w:r>
        <w:rPr>
          <w:rFonts w:ascii="Times New Roman"/>
          <w:b w:val="false"/>
          <w:i w:val="false"/>
          <w:color w:val="000000"/>
          <w:sz w:val="28"/>
        </w:rPr>
        <w:t>
      130. Для представления информации, полученной от средств наблюдения и (или) системы обработки полетных данных на АРМ УВД используются формуляры сопровождения, отображаемые в буквенно-цифровой форме.</w:t>
      </w:r>
    </w:p>
    <w:bookmarkEnd w:id="981"/>
    <w:bookmarkStart w:name="z1177" w:id="982"/>
    <w:p>
      <w:pPr>
        <w:spacing w:after="0"/>
        <w:ind w:left="0"/>
        <w:jc w:val="both"/>
      </w:pPr>
      <w:r>
        <w:rPr>
          <w:rFonts w:ascii="Times New Roman"/>
          <w:b w:val="false"/>
          <w:i w:val="false"/>
          <w:color w:val="000000"/>
          <w:sz w:val="28"/>
        </w:rPr>
        <w:t>
      131. Информация формуляров должна включать как минимум данные опознавания воздушного судна (код ВОРЛ или опознавательный индекс воздушного судна) и, при наличии, полученную информацию о высоте полета (от ВОРЛ режима "А", ВОРЛ режима "С", ВОРЛ режима "S" и (или) ADS-B).</w:t>
      </w:r>
    </w:p>
    <w:bookmarkEnd w:id="982"/>
    <w:bookmarkStart w:name="z1178" w:id="983"/>
    <w:p>
      <w:pPr>
        <w:spacing w:after="0"/>
        <w:ind w:left="0"/>
        <w:jc w:val="both"/>
      </w:pPr>
      <w:r>
        <w:rPr>
          <w:rFonts w:ascii="Times New Roman"/>
          <w:b w:val="false"/>
          <w:i w:val="false"/>
          <w:color w:val="000000"/>
          <w:sz w:val="28"/>
        </w:rPr>
        <w:t>
      132. КСА УВД и АС УВД удовлетворяют всем требованиям, предъявляемым к АРМ УВД, а также обеспечивают:</w:t>
      </w:r>
    </w:p>
    <w:bookmarkEnd w:id="983"/>
    <w:bookmarkStart w:name="z1179" w:id="984"/>
    <w:p>
      <w:pPr>
        <w:spacing w:after="0"/>
        <w:ind w:left="0"/>
        <w:jc w:val="both"/>
      </w:pPr>
      <w:r>
        <w:rPr>
          <w:rFonts w:ascii="Times New Roman"/>
          <w:b w:val="false"/>
          <w:i w:val="false"/>
          <w:color w:val="000000"/>
          <w:sz w:val="28"/>
        </w:rPr>
        <w:t>
      1) способность принимать, обрабатывать и отображать в интегрированной форме данные всех задействованных источников;</w:t>
      </w:r>
    </w:p>
    <w:bookmarkEnd w:id="984"/>
    <w:bookmarkStart w:name="z1180" w:id="985"/>
    <w:p>
      <w:pPr>
        <w:spacing w:after="0"/>
        <w:ind w:left="0"/>
        <w:jc w:val="both"/>
      </w:pPr>
      <w:r>
        <w:rPr>
          <w:rFonts w:ascii="Times New Roman"/>
          <w:b w:val="false"/>
          <w:i w:val="false"/>
          <w:color w:val="000000"/>
          <w:sz w:val="28"/>
        </w:rPr>
        <w:t>
      2) способность взаимодействия с другими автоматизированными системами, используемыми при обеспечении ОВД, и предусматривают соответствующий уровень автоматизации с целью повышения точности и своевременности отображаемых данных, а также уменьшения рабочей нагрузки на диспетчера;</w:t>
      </w:r>
    </w:p>
    <w:bookmarkEnd w:id="985"/>
    <w:bookmarkStart w:name="z1181" w:id="986"/>
    <w:p>
      <w:pPr>
        <w:spacing w:after="0"/>
        <w:ind w:left="0"/>
        <w:jc w:val="both"/>
      </w:pPr>
      <w:r>
        <w:rPr>
          <w:rFonts w:ascii="Times New Roman"/>
          <w:b w:val="false"/>
          <w:i w:val="false"/>
          <w:color w:val="000000"/>
          <w:sz w:val="28"/>
        </w:rPr>
        <w:t>
      3) визуализацию связанных с безопасностью полетов оповещений и предупреждений, в том числе оповещения о возникновении конфликтной ситуации, предупреждения о достижении минимальной безопасной абсолютной высоты, прогноза конфликтной ситуации, специальных кодов ВОРЛ(SSR), включая 7500, 7600 и 7700, непреднамеренно дублированных кодов ВОРЛ и опознавательных индексов воздушных судов;</w:t>
      </w:r>
    </w:p>
    <w:bookmarkEnd w:id="986"/>
    <w:bookmarkStart w:name="z1182" w:id="987"/>
    <w:p>
      <w:pPr>
        <w:spacing w:after="0"/>
        <w:ind w:left="0"/>
        <w:jc w:val="both"/>
      </w:pPr>
      <w:r>
        <w:rPr>
          <w:rFonts w:ascii="Times New Roman"/>
          <w:b w:val="false"/>
          <w:i w:val="false"/>
          <w:color w:val="000000"/>
          <w:sz w:val="28"/>
        </w:rPr>
        <w:t>
      4) объединенное отображение данных наблюдения, таких как ПОРЛ/PSR, ВОРЛ/SSR. Рекомендуется отображение информации ADS-B, MLAT;</w:t>
      </w:r>
    </w:p>
    <w:bookmarkEnd w:id="987"/>
    <w:bookmarkStart w:name="z1183" w:id="988"/>
    <w:p>
      <w:pPr>
        <w:spacing w:after="0"/>
        <w:ind w:left="0"/>
        <w:jc w:val="both"/>
      </w:pPr>
      <w:r>
        <w:rPr>
          <w:rFonts w:ascii="Times New Roman"/>
          <w:b w:val="false"/>
          <w:i w:val="false"/>
          <w:color w:val="000000"/>
          <w:sz w:val="28"/>
        </w:rPr>
        <w:t>
      5) выделение устаревших (не обновившихся за предыдущий обзор) радиолокационных данных.</w:t>
      </w:r>
    </w:p>
    <w:bookmarkEnd w:id="988"/>
    <w:bookmarkStart w:name="z1184" w:id="989"/>
    <w:p>
      <w:pPr>
        <w:spacing w:after="0"/>
        <w:ind w:left="0"/>
        <w:jc w:val="both"/>
      </w:pPr>
      <w:r>
        <w:rPr>
          <w:rFonts w:ascii="Times New Roman"/>
          <w:b w:val="false"/>
          <w:i w:val="false"/>
          <w:color w:val="000000"/>
          <w:sz w:val="28"/>
        </w:rPr>
        <w:t>
      133. Серверы обработки радиолокационной, радиопеленгационной, метеорологической и элементов плановой информации АС УВД обеспечивают работу по схеме "горячего резервирования".</w:t>
      </w:r>
    </w:p>
    <w:bookmarkEnd w:id="989"/>
    <w:bookmarkStart w:name="z1185" w:id="990"/>
    <w:p>
      <w:pPr>
        <w:spacing w:after="0"/>
        <w:ind w:left="0"/>
        <w:jc w:val="both"/>
      </w:pPr>
      <w:r>
        <w:rPr>
          <w:rFonts w:ascii="Times New Roman"/>
          <w:b w:val="false"/>
          <w:i w:val="false"/>
          <w:color w:val="000000"/>
          <w:sz w:val="28"/>
        </w:rPr>
        <w:t xml:space="preserve">
      134. Аппаратура и программное обеспечение АС УВД обеспечивают следующие функциональные возможности: </w:t>
      </w:r>
    </w:p>
    <w:bookmarkEnd w:id="990"/>
    <w:bookmarkStart w:name="z1186" w:id="991"/>
    <w:p>
      <w:pPr>
        <w:spacing w:after="0"/>
        <w:ind w:left="0"/>
        <w:jc w:val="both"/>
      </w:pPr>
      <w:r>
        <w:rPr>
          <w:rFonts w:ascii="Times New Roman"/>
          <w:b w:val="false"/>
          <w:i w:val="false"/>
          <w:color w:val="000000"/>
          <w:sz w:val="28"/>
        </w:rPr>
        <w:t>
      1) получение информации от системы точного времени;</w:t>
      </w:r>
    </w:p>
    <w:bookmarkEnd w:id="991"/>
    <w:bookmarkStart w:name="z1187" w:id="992"/>
    <w:p>
      <w:pPr>
        <w:spacing w:after="0"/>
        <w:ind w:left="0"/>
        <w:jc w:val="both"/>
      </w:pPr>
      <w:r>
        <w:rPr>
          <w:rFonts w:ascii="Times New Roman"/>
          <w:b w:val="false"/>
          <w:i w:val="false"/>
          <w:color w:val="000000"/>
          <w:sz w:val="28"/>
        </w:rPr>
        <w:t xml:space="preserve">
      2) информация, а также программное обеспечение системы должны быть защищены от несанкционированного доступа; </w:t>
      </w:r>
    </w:p>
    <w:bookmarkEnd w:id="992"/>
    <w:bookmarkStart w:name="z1188" w:id="993"/>
    <w:p>
      <w:pPr>
        <w:spacing w:after="0"/>
        <w:ind w:left="0"/>
        <w:jc w:val="both"/>
      </w:pPr>
      <w:r>
        <w:rPr>
          <w:rFonts w:ascii="Times New Roman"/>
          <w:b w:val="false"/>
          <w:i w:val="false"/>
          <w:color w:val="000000"/>
          <w:sz w:val="28"/>
        </w:rPr>
        <w:t xml:space="preserve">
      3) выдачи радиолокационной информации на рабочие места диспетчеров с учетом магнитного склонения; </w:t>
      </w:r>
    </w:p>
    <w:bookmarkEnd w:id="993"/>
    <w:bookmarkStart w:name="z1189" w:id="994"/>
    <w:p>
      <w:pPr>
        <w:spacing w:after="0"/>
        <w:ind w:left="0"/>
        <w:jc w:val="both"/>
      </w:pPr>
      <w:r>
        <w:rPr>
          <w:rFonts w:ascii="Times New Roman"/>
          <w:b w:val="false"/>
          <w:i w:val="false"/>
          <w:color w:val="000000"/>
          <w:sz w:val="28"/>
        </w:rPr>
        <w:t>
      4) аппаратура автоматического контроля системы отображения информации должна обеспечивать контроль работоспособности и отображение технического состояния рабочих мест, серверов обмена данными по каналам передачи данных;</w:t>
      </w:r>
    </w:p>
    <w:bookmarkEnd w:id="994"/>
    <w:bookmarkStart w:name="z1190" w:id="995"/>
    <w:p>
      <w:pPr>
        <w:spacing w:after="0"/>
        <w:ind w:left="0"/>
        <w:jc w:val="both"/>
      </w:pPr>
      <w:r>
        <w:rPr>
          <w:rFonts w:ascii="Times New Roman"/>
          <w:b w:val="false"/>
          <w:i w:val="false"/>
          <w:color w:val="000000"/>
          <w:sz w:val="28"/>
        </w:rPr>
        <w:t>
      5) взаимодействие со следующими источниками цифровой информации: AFTN и/или AMHS, смежными АС УВД, автоматизированными системами планирования воздушного движения, автоматизированными системами метеорологического обеспечения;</w:t>
      </w:r>
    </w:p>
    <w:bookmarkEnd w:id="995"/>
    <w:bookmarkStart w:name="z1191" w:id="996"/>
    <w:p>
      <w:pPr>
        <w:spacing w:after="0"/>
        <w:ind w:left="0"/>
        <w:jc w:val="both"/>
      </w:pPr>
      <w:r>
        <w:rPr>
          <w:rFonts w:ascii="Times New Roman"/>
          <w:b w:val="false"/>
          <w:i w:val="false"/>
          <w:color w:val="000000"/>
          <w:sz w:val="28"/>
        </w:rPr>
        <w:t>
      6) обработка и отображение плановой информации о полетах и сообщений по ОВД, метеорологической информации, аэронавигационной информации, справочной и вспомогательной информации;</w:t>
      </w:r>
    </w:p>
    <w:bookmarkEnd w:id="996"/>
    <w:bookmarkStart w:name="z1192" w:id="997"/>
    <w:p>
      <w:pPr>
        <w:spacing w:after="0"/>
        <w:ind w:left="0"/>
        <w:jc w:val="both"/>
      </w:pPr>
      <w:r>
        <w:rPr>
          <w:rFonts w:ascii="Times New Roman"/>
          <w:b w:val="false"/>
          <w:i w:val="false"/>
          <w:color w:val="000000"/>
          <w:sz w:val="28"/>
        </w:rPr>
        <w:t>
      7) представление в визуальном виде планируемых маршрутов полетов;</w:t>
      </w:r>
    </w:p>
    <w:bookmarkEnd w:id="997"/>
    <w:bookmarkStart w:name="z1193" w:id="998"/>
    <w:p>
      <w:pPr>
        <w:spacing w:after="0"/>
        <w:ind w:left="0"/>
        <w:jc w:val="both"/>
      </w:pPr>
      <w:r>
        <w:rPr>
          <w:rFonts w:ascii="Times New Roman"/>
          <w:b w:val="false"/>
          <w:i w:val="false"/>
          <w:color w:val="000000"/>
          <w:sz w:val="28"/>
        </w:rPr>
        <w:t>
      8) документирование входной информации АС УВД, пультовых операций на рабочем месте диспетчера с последующей возможностью воспроизведения записи действий любого из рабочих мест диспетчерского состава.</w:t>
      </w:r>
    </w:p>
    <w:bookmarkEnd w:id="998"/>
    <w:bookmarkStart w:name="z1194" w:id="999"/>
    <w:p>
      <w:pPr>
        <w:spacing w:after="0"/>
        <w:ind w:left="0"/>
        <w:jc w:val="left"/>
      </w:pPr>
      <w:r>
        <w:rPr>
          <w:rFonts w:ascii="Times New Roman"/>
          <w:b/>
          <w:i w:val="false"/>
          <w:color w:val="000000"/>
        </w:rPr>
        <w:t xml:space="preserve"> Параграф 15. Основные требования к наземной станции ADS-B 1090 ES</w:t>
      </w:r>
    </w:p>
    <w:bookmarkEnd w:id="999"/>
    <w:bookmarkStart w:name="z1195" w:id="1000"/>
    <w:p>
      <w:pPr>
        <w:spacing w:after="0"/>
        <w:ind w:left="0"/>
        <w:jc w:val="both"/>
      </w:pPr>
      <w:r>
        <w:rPr>
          <w:rFonts w:ascii="Times New Roman"/>
          <w:b w:val="false"/>
          <w:i w:val="false"/>
          <w:color w:val="000000"/>
          <w:sz w:val="28"/>
        </w:rPr>
        <w:t>
      135. Наземная станция расширенного сквиттера ADS-B 1090 МГц (1090 GS) является частью наземной системы наблюдения воздушного движения и на поверхности аэропорта и обеспечивает:</w:t>
      </w:r>
    </w:p>
    <w:bookmarkEnd w:id="1000"/>
    <w:bookmarkStart w:name="z1196" w:id="1001"/>
    <w:p>
      <w:pPr>
        <w:spacing w:after="0"/>
        <w:ind w:left="0"/>
        <w:jc w:val="both"/>
      </w:pPr>
      <w:r>
        <w:rPr>
          <w:rFonts w:ascii="Times New Roman"/>
          <w:b w:val="false"/>
          <w:i w:val="false"/>
          <w:color w:val="000000"/>
          <w:sz w:val="28"/>
        </w:rPr>
        <w:t>
      1) прием и декодирование данных ADS-B, передаваемых в форме расширенных сквиттеров 1090 МГц (1090 ES) от оборудованных воздушных судов (транспортных средств аэропорта);</w:t>
      </w:r>
    </w:p>
    <w:bookmarkEnd w:id="1001"/>
    <w:bookmarkStart w:name="z1197" w:id="1002"/>
    <w:p>
      <w:pPr>
        <w:spacing w:after="0"/>
        <w:ind w:left="0"/>
        <w:jc w:val="both"/>
      </w:pPr>
      <w:r>
        <w:rPr>
          <w:rFonts w:ascii="Times New Roman"/>
          <w:b w:val="false"/>
          <w:i w:val="false"/>
          <w:color w:val="000000"/>
          <w:sz w:val="28"/>
        </w:rPr>
        <w:t>
      2) составление и передачу целевых отчетов в формате ASTERIX категории 021 (ATX021) для системы обработки данных наблюдения.</w:t>
      </w:r>
    </w:p>
    <w:bookmarkEnd w:id="1002"/>
    <w:bookmarkStart w:name="z1198" w:id="1003"/>
    <w:p>
      <w:pPr>
        <w:spacing w:after="0"/>
        <w:ind w:left="0"/>
        <w:jc w:val="both"/>
      </w:pPr>
      <w:r>
        <w:rPr>
          <w:rFonts w:ascii="Times New Roman"/>
          <w:b w:val="false"/>
          <w:i w:val="false"/>
          <w:color w:val="000000"/>
          <w:sz w:val="28"/>
        </w:rPr>
        <w:t xml:space="preserve">
      136. Состояние наземной станции 1090 GS должно определяться автоматически, на основе результатов BITE и может быть: </w:t>
      </w:r>
    </w:p>
    <w:bookmarkEnd w:id="1003"/>
    <w:bookmarkStart w:name="z1199" w:id="1004"/>
    <w:p>
      <w:pPr>
        <w:spacing w:after="0"/>
        <w:ind w:left="0"/>
        <w:jc w:val="both"/>
      </w:pPr>
      <w:r>
        <w:rPr>
          <w:rFonts w:ascii="Times New Roman"/>
          <w:b w:val="false"/>
          <w:i w:val="false"/>
          <w:color w:val="000000"/>
          <w:sz w:val="28"/>
        </w:rPr>
        <w:t>
      1) Инициализация (англ. Initialisation) – это состояние вводится при включении питания. После завершения самопроверки при включении питания, 1090 GS входит либо в состояние On-Line, либо в состояние Failed, в зависимости от результата BITE:</w:t>
      </w:r>
    </w:p>
    <w:bookmarkEnd w:id="1004"/>
    <w:bookmarkStart w:name="z1200" w:id="1005"/>
    <w:p>
      <w:pPr>
        <w:spacing w:after="0"/>
        <w:ind w:left="0"/>
        <w:jc w:val="both"/>
      </w:pPr>
      <w:r>
        <w:rPr>
          <w:rFonts w:ascii="Times New Roman"/>
          <w:b w:val="false"/>
          <w:i w:val="false"/>
          <w:color w:val="000000"/>
          <w:sz w:val="28"/>
        </w:rPr>
        <w:t>
      2) Работа (англ. On-Line) - это состояние является нормальным рабочим состоянием 1090 GS. Это указывает на то, что НС либо предоставляет оперативную услугу, отвечающую минимальным требованиям к производительности, либо способна сделать это;</w:t>
      </w:r>
    </w:p>
    <w:bookmarkEnd w:id="1005"/>
    <w:bookmarkStart w:name="z1201" w:id="1006"/>
    <w:p>
      <w:pPr>
        <w:spacing w:after="0"/>
        <w:ind w:left="0"/>
        <w:jc w:val="both"/>
      </w:pPr>
      <w:r>
        <w:rPr>
          <w:rFonts w:ascii="Times New Roman"/>
          <w:b w:val="false"/>
          <w:i w:val="false"/>
          <w:color w:val="000000"/>
          <w:sz w:val="28"/>
        </w:rPr>
        <w:t>
      3) Ошибка (англ. Failed) – это состояние выводится при обнаружении состояния ошибки, которое означает, что минимальные требования к рабочим характеристикам не могут быть выполнены.</w:t>
      </w:r>
    </w:p>
    <w:bookmarkEnd w:id="1006"/>
    <w:bookmarkStart w:name="z1202" w:id="1007"/>
    <w:p>
      <w:pPr>
        <w:spacing w:after="0"/>
        <w:ind w:left="0"/>
        <w:jc w:val="both"/>
      </w:pPr>
      <w:r>
        <w:rPr>
          <w:rFonts w:ascii="Times New Roman"/>
          <w:b w:val="false"/>
          <w:i w:val="false"/>
          <w:color w:val="000000"/>
          <w:sz w:val="28"/>
        </w:rPr>
        <w:t>
      137. Несущая частота сигналов ответа равна 1090 МГц ±1 МГц.</w:t>
      </w:r>
    </w:p>
    <w:bookmarkEnd w:id="1007"/>
    <w:bookmarkStart w:name="z1203" w:id="1008"/>
    <w:p>
      <w:pPr>
        <w:spacing w:after="0"/>
        <w:ind w:left="0"/>
        <w:jc w:val="both"/>
      </w:pPr>
      <w:r>
        <w:rPr>
          <w:rFonts w:ascii="Times New Roman"/>
          <w:b w:val="false"/>
          <w:i w:val="false"/>
          <w:color w:val="000000"/>
          <w:sz w:val="28"/>
        </w:rPr>
        <w:t>
      138. 1090 GS должен обнаруживать потерю чувствительности приемника, которая мешает наземной станции выполнять свои требования к наблюдению.</w:t>
      </w:r>
    </w:p>
    <w:bookmarkEnd w:id="1008"/>
    <w:bookmarkStart w:name="z1204" w:id="1009"/>
    <w:p>
      <w:pPr>
        <w:spacing w:after="0"/>
        <w:ind w:left="0"/>
        <w:jc w:val="both"/>
      </w:pPr>
      <w:r>
        <w:rPr>
          <w:rFonts w:ascii="Times New Roman"/>
          <w:b w:val="false"/>
          <w:i w:val="false"/>
          <w:color w:val="000000"/>
          <w:sz w:val="28"/>
        </w:rPr>
        <w:t xml:space="preserve">
      139. Функция BITE 1090 GS включает в себя встроенную испытательную аппаратуру (BITE), позволяющую осуществлять непрерывный мониторинг рабочего состояния оборудования, что достигается путем мониторинга и анализа критических параметров системы на всех соответствующих уровнях системы. </w:t>
      </w:r>
    </w:p>
    <w:bookmarkEnd w:id="1009"/>
    <w:bookmarkStart w:name="z1205" w:id="1010"/>
    <w:p>
      <w:pPr>
        <w:spacing w:after="0"/>
        <w:ind w:left="0"/>
        <w:jc w:val="both"/>
      </w:pPr>
      <w:r>
        <w:rPr>
          <w:rFonts w:ascii="Times New Roman"/>
          <w:b w:val="false"/>
          <w:i w:val="false"/>
          <w:color w:val="000000"/>
          <w:sz w:val="28"/>
        </w:rPr>
        <w:t>
      140. Система BITE 1090 GS способна обнаруживать неисправности, влияющие на производительность наземной станции.</w:t>
      </w:r>
    </w:p>
    <w:bookmarkEnd w:id="1010"/>
    <w:bookmarkStart w:name="z1206" w:id="1011"/>
    <w:p>
      <w:pPr>
        <w:spacing w:after="0"/>
        <w:ind w:left="0"/>
        <w:jc w:val="both"/>
      </w:pPr>
      <w:r>
        <w:rPr>
          <w:rFonts w:ascii="Times New Roman"/>
          <w:b w:val="false"/>
          <w:i w:val="false"/>
          <w:color w:val="000000"/>
          <w:sz w:val="28"/>
        </w:rPr>
        <w:t xml:space="preserve">
      141. Система BITE должна зарегистрировать неисправное оборудование (на уровне LRU (ТЭЗ)) локально в системе и соответствующим образом уведомить подсистемы мониторинга, регистрации и управления. Тесты BITE включают в себя сквозную проверку системы, включая РЧ-вход антенны. В этой проверке может использоваться Site Monitor, который является внешним излучателем ADS-B 1090 ES, что позволяет проводить общую проверку целостности системы, включая антенну. </w:t>
      </w:r>
    </w:p>
    <w:bookmarkEnd w:id="1011"/>
    <w:bookmarkStart w:name="z1207" w:id="1012"/>
    <w:p>
      <w:pPr>
        <w:spacing w:after="0"/>
        <w:ind w:left="0"/>
        <w:jc w:val="both"/>
      </w:pPr>
      <w:r>
        <w:rPr>
          <w:rFonts w:ascii="Times New Roman"/>
          <w:b w:val="false"/>
          <w:i w:val="false"/>
          <w:color w:val="000000"/>
          <w:sz w:val="28"/>
        </w:rPr>
        <w:t xml:space="preserve">
      142. НС 1090 GS выполняет тесты BITE как при запуске, так и периодически. Тесты должны быть обобщены в виде общего сигнала состояния BITE, который будет использоваться для индикации отказов для оператора и клиентских систем. </w:t>
      </w:r>
    </w:p>
    <w:bookmarkEnd w:id="1012"/>
    <w:bookmarkStart w:name="z1208" w:id="1013"/>
    <w:p>
      <w:pPr>
        <w:spacing w:after="0"/>
        <w:ind w:left="0"/>
        <w:jc w:val="both"/>
      </w:pPr>
      <w:r>
        <w:rPr>
          <w:rFonts w:ascii="Times New Roman"/>
          <w:b w:val="false"/>
          <w:i w:val="false"/>
          <w:color w:val="000000"/>
          <w:sz w:val="28"/>
        </w:rPr>
        <w:t xml:space="preserve">
      143. НС 1090 GS должна сообщать в систему обработки наблюдения следующий минимальный набор данных для каждого целевого отчета: </w:t>
      </w:r>
    </w:p>
    <w:bookmarkEnd w:id="1013"/>
    <w:bookmarkStart w:name="z1209" w:id="1014"/>
    <w:p>
      <w:pPr>
        <w:spacing w:after="0"/>
        <w:ind w:left="0"/>
        <w:jc w:val="both"/>
      </w:pPr>
      <w:r>
        <w:rPr>
          <w:rFonts w:ascii="Times New Roman"/>
          <w:b w:val="false"/>
          <w:i w:val="false"/>
          <w:color w:val="000000"/>
          <w:sz w:val="28"/>
        </w:rPr>
        <w:t>
      1) горизонтальное положение самолета - широта и долгота;</w:t>
      </w:r>
    </w:p>
    <w:bookmarkEnd w:id="1014"/>
    <w:bookmarkStart w:name="z1210" w:id="1015"/>
    <w:p>
      <w:pPr>
        <w:spacing w:after="0"/>
        <w:ind w:left="0"/>
        <w:jc w:val="both"/>
      </w:pPr>
      <w:r>
        <w:rPr>
          <w:rFonts w:ascii="Times New Roman"/>
          <w:b w:val="false"/>
          <w:i w:val="false"/>
          <w:color w:val="000000"/>
          <w:sz w:val="28"/>
        </w:rPr>
        <w:t>
      2) барометрическая высота;</w:t>
      </w:r>
    </w:p>
    <w:bookmarkEnd w:id="1015"/>
    <w:bookmarkStart w:name="z1211" w:id="1016"/>
    <w:p>
      <w:pPr>
        <w:spacing w:after="0"/>
        <w:ind w:left="0"/>
        <w:jc w:val="both"/>
      </w:pPr>
      <w:r>
        <w:rPr>
          <w:rFonts w:ascii="Times New Roman"/>
          <w:b w:val="false"/>
          <w:i w:val="false"/>
          <w:color w:val="000000"/>
          <w:sz w:val="28"/>
        </w:rPr>
        <w:t>
      3) показатели качества горизонтального положения;</w:t>
      </w:r>
    </w:p>
    <w:bookmarkEnd w:id="1016"/>
    <w:bookmarkStart w:name="z1212" w:id="1017"/>
    <w:p>
      <w:pPr>
        <w:spacing w:after="0"/>
        <w:ind w:left="0"/>
        <w:jc w:val="both"/>
      </w:pPr>
      <w:r>
        <w:rPr>
          <w:rFonts w:ascii="Times New Roman"/>
          <w:b w:val="false"/>
          <w:i w:val="false"/>
          <w:color w:val="000000"/>
          <w:sz w:val="28"/>
        </w:rPr>
        <w:t>
      4) идентификатор воздушного судна (идентификация самолета и код в режиме A);</w:t>
      </w:r>
    </w:p>
    <w:bookmarkEnd w:id="1017"/>
    <w:bookmarkStart w:name="z1213" w:id="1018"/>
    <w:p>
      <w:pPr>
        <w:spacing w:after="0"/>
        <w:ind w:left="0"/>
        <w:jc w:val="both"/>
      </w:pPr>
      <w:r>
        <w:rPr>
          <w:rFonts w:ascii="Times New Roman"/>
          <w:b w:val="false"/>
          <w:i w:val="false"/>
          <w:color w:val="000000"/>
          <w:sz w:val="28"/>
        </w:rPr>
        <w:t>
      5) аварийные показатели;</w:t>
      </w:r>
    </w:p>
    <w:bookmarkEnd w:id="1018"/>
    <w:bookmarkStart w:name="z1214" w:id="1019"/>
    <w:p>
      <w:pPr>
        <w:spacing w:after="0"/>
        <w:ind w:left="0"/>
        <w:jc w:val="both"/>
      </w:pPr>
      <w:r>
        <w:rPr>
          <w:rFonts w:ascii="Times New Roman"/>
          <w:b w:val="false"/>
          <w:i w:val="false"/>
          <w:color w:val="000000"/>
          <w:sz w:val="28"/>
        </w:rPr>
        <w:t>
      6) специальная идентификация местоположения (SPI);</w:t>
      </w:r>
    </w:p>
    <w:bookmarkEnd w:id="1019"/>
    <w:bookmarkStart w:name="z1215" w:id="1020"/>
    <w:p>
      <w:pPr>
        <w:spacing w:after="0"/>
        <w:ind w:left="0"/>
        <w:jc w:val="both"/>
      </w:pPr>
      <w:r>
        <w:rPr>
          <w:rFonts w:ascii="Times New Roman"/>
          <w:b w:val="false"/>
          <w:i w:val="false"/>
          <w:color w:val="000000"/>
          <w:sz w:val="28"/>
        </w:rPr>
        <w:t>
      7) время применения.</w:t>
      </w:r>
    </w:p>
    <w:bookmarkEnd w:id="1020"/>
    <w:bookmarkStart w:name="z1216" w:id="1021"/>
    <w:p>
      <w:pPr>
        <w:spacing w:after="0"/>
        <w:ind w:left="0"/>
        <w:jc w:val="both"/>
      </w:pPr>
      <w:r>
        <w:rPr>
          <w:rFonts w:ascii="Times New Roman"/>
          <w:b w:val="false"/>
          <w:i w:val="false"/>
          <w:color w:val="000000"/>
          <w:sz w:val="28"/>
        </w:rPr>
        <w:t>
      Примечание: Аварийные индикаторы и SPI предоставляются только по выбору летного экипажа. 24-битный адрес включен в качестве обязательного поля ATX021</w:t>
      </w:r>
    </w:p>
    <w:bookmarkEnd w:id="1021"/>
    <w:bookmarkStart w:name="z1217" w:id="1022"/>
    <w:p>
      <w:pPr>
        <w:spacing w:after="0"/>
        <w:ind w:left="0"/>
        <w:jc w:val="both"/>
      </w:pPr>
      <w:r>
        <w:rPr>
          <w:rFonts w:ascii="Times New Roman"/>
          <w:b w:val="false"/>
          <w:i w:val="false"/>
          <w:color w:val="000000"/>
          <w:sz w:val="28"/>
        </w:rPr>
        <w:t>
      144. НС 1090 GS должна поддерживать функции непрерывного функционально-независимого документирования информации, поиска и воспроизведения архивной информации согласно главы 4 приложения 3 к настоящим Правилам.</w:t>
      </w:r>
    </w:p>
    <w:bookmarkEnd w:id="1022"/>
    <w:bookmarkStart w:name="z1218" w:id="1023"/>
    <w:p>
      <w:pPr>
        <w:spacing w:after="0"/>
        <w:ind w:left="0"/>
        <w:jc w:val="both"/>
      </w:pPr>
      <w:r>
        <w:rPr>
          <w:rFonts w:ascii="Times New Roman"/>
          <w:b w:val="false"/>
          <w:i w:val="false"/>
          <w:color w:val="000000"/>
          <w:sz w:val="28"/>
        </w:rPr>
        <w:t>
      145. Опорное точное время. Приемные системы, предназначенные для формирования донесений ADS-B и/или TIS-B на основе полученных сообщений о местоположении на земле, сообщений о местоположении в воздухе и/или сообщений TIS-B, используют измеренное время UTC GNSS с целью формирования времени применимости донесения в следующих случаях полученных сообщений:</w:t>
      </w:r>
    </w:p>
    <w:bookmarkEnd w:id="1023"/>
    <w:bookmarkStart w:name="z1219" w:id="1024"/>
    <w:p>
      <w:pPr>
        <w:spacing w:after="0"/>
        <w:ind w:left="0"/>
        <w:jc w:val="both"/>
      </w:pPr>
      <w:r>
        <w:rPr>
          <w:rFonts w:ascii="Times New Roman"/>
          <w:b w:val="false"/>
          <w:i w:val="false"/>
          <w:color w:val="000000"/>
          <w:sz w:val="28"/>
        </w:rPr>
        <w:t xml:space="preserve">
      1) сообщения ADS-B версии ноль (0), когда категория навигационной неопределенности (NUC) составляет 8 или 9, или </w:t>
      </w:r>
    </w:p>
    <w:bookmarkEnd w:id="1024"/>
    <w:bookmarkStart w:name="z1220" w:id="1025"/>
    <w:p>
      <w:pPr>
        <w:spacing w:after="0"/>
        <w:ind w:left="0"/>
        <w:jc w:val="both"/>
      </w:pPr>
      <w:r>
        <w:rPr>
          <w:rFonts w:ascii="Times New Roman"/>
          <w:b w:val="false"/>
          <w:i w:val="false"/>
          <w:color w:val="000000"/>
          <w:sz w:val="28"/>
        </w:rPr>
        <w:t>
      2) сообщения ADS-B или TIS-B версии один (1) или версии два (2), когда категория навигационной целостности (NIC) составляет 10 или 11.</w:t>
      </w:r>
    </w:p>
    <w:bookmarkEnd w:id="1025"/>
    <w:bookmarkStart w:name="z1221" w:id="1026"/>
    <w:p>
      <w:pPr>
        <w:spacing w:after="0"/>
        <w:ind w:left="0"/>
        <w:jc w:val="both"/>
      </w:pPr>
      <w:r>
        <w:rPr>
          <w:rFonts w:ascii="Times New Roman"/>
          <w:b w:val="false"/>
          <w:i w:val="false"/>
          <w:color w:val="000000"/>
          <w:sz w:val="28"/>
        </w:rPr>
        <w:t>
      Данные об измеренном времени UTC имеют минимальный диапазон 300 с и разрешение 0,0078125 (1/128) с.</w:t>
      </w:r>
    </w:p>
    <w:bookmarkEnd w:id="1026"/>
    <w:bookmarkStart w:name="z1222" w:id="1027"/>
    <w:p>
      <w:pPr>
        <w:spacing w:after="0"/>
        <w:ind w:left="0"/>
        <w:jc w:val="both"/>
      </w:pPr>
      <w:r>
        <w:rPr>
          <w:rFonts w:ascii="Times New Roman"/>
          <w:b w:val="false"/>
          <w:i w:val="false"/>
          <w:color w:val="000000"/>
          <w:sz w:val="28"/>
        </w:rPr>
        <w:t>
      146. Формат расширенного сквиттера ES - используется 112-битный формат сигнала линии связи "вниз" (DF = 17), состоящий из следующих полей:</w:t>
      </w:r>
    </w:p>
    <w:bookmarkEnd w:id="1027"/>
    <w:bookmarkStart w:name="z1223" w:id="1028"/>
    <w:p>
      <w:pPr>
        <w:spacing w:after="0"/>
        <w:ind w:left="0"/>
        <w:jc w:val="both"/>
      </w:pPr>
      <w:r>
        <w:rPr>
          <w:rFonts w:ascii="Times New Roman"/>
          <w:b w:val="false"/>
          <w:i w:val="false"/>
          <w:color w:val="000000"/>
          <w:sz w:val="28"/>
        </w:rPr>
        <w:t>
      1) DF – формат сигнала линии связи "вниз";</w:t>
      </w:r>
    </w:p>
    <w:bookmarkEnd w:id="1028"/>
    <w:bookmarkStart w:name="z1224" w:id="1029"/>
    <w:p>
      <w:pPr>
        <w:spacing w:after="0"/>
        <w:ind w:left="0"/>
        <w:jc w:val="both"/>
      </w:pPr>
      <w:r>
        <w:rPr>
          <w:rFonts w:ascii="Times New Roman"/>
          <w:b w:val="false"/>
          <w:i w:val="false"/>
          <w:color w:val="000000"/>
          <w:sz w:val="28"/>
        </w:rPr>
        <w:t>
      2) СА – возможности;</w:t>
      </w:r>
    </w:p>
    <w:bookmarkEnd w:id="1029"/>
    <w:bookmarkStart w:name="z1225" w:id="1030"/>
    <w:p>
      <w:pPr>
        <w:spacing w:after="0"/>
        <w:ind w:left="0"/>
        <w:jc w:val="both"/>
      </w:pPr>
      <w:r>
        <w:rPr>
          <w:rFonts w:ascii="Times New Roman"/>
          <w:b w:val="false"/>
          <w:i w:val="false"/>
          <w:color w:val="000000"/>
          <w:sz w:val="28"/>
        </w:rPr>
        <w:t>
      3) АА – объявленный адрес:</w:t>
      </w:r>
    </w:p>
    <w:bookmarkEnd w:id="1030"/>
    <w:bookmarkStart w:name="z1226" w:id="1031"/>
    <w:p>
      <w:pPr>
        <w:spacing w:after="0"/>
        <w:ind w:left="0"/>
        <w:jc w:val="both"/>
      </w:pPr>
      <w:r>
        <w:rPr>
          <w:rFonts w:ascii="Times New Roman"/>
          <w:b w:val="false"/>
          <w:i w:val="false"/>
          <w:color w:val="000000"/>
          <w:sz w:val="28"/>
        </w:rPr>
        <w:t>
      4) МЕ – сообщение:</w:t>
      </w:r>
    </w:p>
    <w:bookmarkEnd w:id="1031"/>
    <w:bookmarkStart w:name="z1227" w:id="1032"/>
    <w:p>
      <w:pPr>
        <w:spacing w:after="0"/>
        <w:ind w:left="0"/>
        <w:jc w:val="both"/>
      </w:pPr>
      <w:r>
        <w:rPr>
          <w:rFonts w:ascii="Times New Roman"/>
          <w:b w:val="false"/>
          <w:i w:val="false"/>
          <w:color w:val="000000"/>
          <w:sz w:val="28"/>
        </w:rPr>
        <w:t>
      5) PI – четность/идентификатор запросчика.</w:t>
      </w:r>
    </w:p>
    <w:bookmarkEnd w:id="1032"/>
    <w:bookmarkStart w:name="z1228" w:id="1033"/>
    <w:p>
      <w:pPr>
        <w:spacing w:after="0"/>
        <w:ind w:left="0"/>
        <w:jc w:val="both"/>
      </w:pPr>
      <w:r>
        <w:rPr>
          <w:rFonts w:ascii="Times New Roman"/>
          <w:b w:val="false"/>
          <w:i w:val="false"/>
          <w:color w:val="000000"/>
          <w:sz w:val="28"/>
        </w:rPr>
        <w:t xml:space="preserve">
      147. МЕ: сообщение, расширенный сквиттер. Данное 56-битное (33–88) поле сигнала линии связи "вниз" в DF = 17 используется для передачи радиовещательных сообщений. Расширенный сквиттер ES используется регистрами 05, 06, 07, 08, 09, 0А и 61-6F и соответствует версии 0, версии 1 или версии 2 форматов сообщений, описание которых приводится ниже: </w:t>
      </w:r>
    </w:p>
    <w:bookmarkEnd w:id="1033"/>
    <w:bookmarkStart w:name="z1229" w:id="1034"/>
    <w:p>
      <w:pPr>
        <w:spacing w:after="0"/>
        <w:ind w:left="0"/>
        <w:jc w:val="both"/>
      </w:pPr>
      <w:r>
        <w:rPr>
          <w:rFonts w:ascii="Times New Roman"/>
          <w:b w:val="false"/>
          <w:i w:val="false"/>
          <w:color w:val="000000"/>
          <w:sz w:val="28"/>
        </w:rPr>
        <w:t>
      1) Версия 0 форматов сообщений ES и соответствующие требования обеспечивают представление информации о качестве наблюдения в виде категории навигационной неопределенности (NUC), которая может характеризовать точность или целостность навигационных данных, используемых ADS-B, отсутствует указание относительно того, к какой из этих характеристик, целостности или точности, относится значение NUC.</w:t>
      </w:r>
    </w:p>
    <w:bookmarkEnd w:id="1034"/>
    <w:bookmarkStart w:name="z1230" w:id="1035"/>
    <w:p>
      <w:pPr>
        <w:spacing w:after="0"/>
        <w:ind w:left="0"/>
        <w:jc w:val="both"/>
      </w:pPr>
      <w:r>
        <w:rPr>
          <w:rFonts w:ascii="Times New Roman"/>
          <w:b w:val="false"/>
          <w:i w:val="false"/>
          <w:color w:val="000000"/>
          <w:sz w:val="28"/>
        </w:rPr>
        <w:t>
      2) Версия 1 форматов сообщений ES и соответствующие требования обеспечивают представление информации о точности и целостности наблюдения отдельно в виде категории навигационной точности (NAC), категории навигационной целостности (NIC) и уровня целостности наблюдения (SIL).</w:t>
      </w:r>
    </w:p>
    <w:bookmarkEnd w:id="1035"/>
    <w:bookmarkStart w:name="z1231" w:id="1036"/>
    <w:p>
      <w:pPr>
        <w:spacing w:after="0"/>
        <w:ind w:left="0"/>
        <w:jc w:val="both"/>
      </w:pPr>
      <w:r>
        <w:rPr>
          <w:rFonts w:ascii="Times New Roman"/>
          <w:b w:val="false"/>
          <w:i w:val="false"/>
          <w:color w:val="000000"/>
          <w:sz w:val="28"/>
        </w:rPr>
        <w:t xml:space="preserve">
      Версия 1 форматов ES также включает положения, касающиеся усовершенствованного представления информации о статусе. </w:t>
      </w:r>
    </w:p>
    <w:bookmarkEnd w:id="1036"/>
    <w:bookmarkStart w:name="z1232" w:id="1037"/>
    <w:p>
      <w:pPr>
        <w:spacing w:after="0"/>
        <w:ind w:left="0"/>
        <w:jc w:val="both"/>
      </w:pPr>
      <w:r>
        <w:rPr>
          <w:rFonts w:ascii="Times New Roman"/>
          <w:b w:val="false"/>
          <w:i w:val="false"/>
          <w:color w:val="000000"/>
          <w:sz w:val="28"/>
        </w:rPr>
        <w:t>
      3) Версия 2 форматов сообщений ES и соответствующие требования содержат положения версии 1, но положения, касающиеся представления информации о целостности и параметрах, дополнительно усовершенствованы. Версия 2 форматов сообщений ES обеспечивает раздельное представление информации о целостности источника данных о местоположении и информации, касающейся целостности передающего оборудования ADS-B. Версия 2 форматов сообщений ES также предусматривает раздельное представление информации о точности местоположения в вертикальной и горизонтальной плоскостях, исключение данных о целостности в вертикальной плоскости из данных о целостности местоположения, передачу кода режима A информации о сдвиге антенны GNSS и дополнительных значений, касающихся целостности информации о местоположении в горизонтальной плоскости. Версия 2 форматов сообщений ES также модифицирует донесение о статусе цели посредством включения в него выбранной высоты, выбранного курса и информации об установке барометрического давления. Форматы для трех различных версий являются интероперабельными. Приемник расширенного сквиттера может узнавать и декодировать сигналы своей версии, а также форматы сообщений предыдущих версий. Приемник может декодировать сигналы более поздних версий с учетом своих возможностей.</w:t>
      </w:r>
    </w:p>
    <w:bookmarkEnd w:id="1037"/>
    <w:bookmarkStart w:name="z1233" w:id="1038"/>
    <w:p>
      <w:pPr>
        <w:spacing w:after="0"/>
        <w:ind w:left="0"/>
        <w:jc w:val="both"/>
      </w:pPr>
      <w:r>
        <w:rPr>
          <w:rFonts w:ascii="Times New Roman"/>
          <w:b w:val="false"/>
          <w:i w:val="false"/>
          <w:color w:val="000000"/>
          <w:sz w:val="28"/>
        </w:rPr>
        <w:t>
      Инструктивный материал по форматам и источникам данных регистров приемоответчика содержится в Технических положениях, касающихся услуг режима S и расширенного сквиттера (Doc 9871).</w:t>
      </w:r>
    </w:p>
    <w:bookmarkEnd w:id="1038"/>
    <w:bookmarkStart w:name="z1234" w:id="1039"/>
    <w:p>
      <w:pPr>
        <w:spacing w:after="0"/>
        <w:ind w:left="0"/>
        <w:jc w:val="both"/>
      </w:pPr>
      <w:r>
        <w:rPr>
          <w:rFonts w:ascii="Times New Roman"/>
          <w:b w:val="false"/>
          <w:i w:val="false"/>
          <w:color w:val="000000"/>
          <w:sz w:val="28"/>
        </w:rPr>
        <w:t>
      148. Требования к передаче ADS-B в расширенном сквиттере, оборудование передачи расширенного сквиттера классифицируется согласно дальности действия устройства и комплекса параметров, которые оно способно передавать в соответствии со следующим определением общих классов оборудования и конкретных классов оборудования:</w:t>
      </w:r>
    </w:p>
    <w:bookmarkEnd w:id="1039"/>
    <w:bookmarkStart w:name="z1235" w:id="1040"/>
    <w:p>
      <w:pPr>
        <w:spacing w:after="0"/>
        <w:ind w:left="0"/>
        <w:jc w:val="both"/>
      </w:pPr>
      <w:r>
        <w:rPr>
          <w:rFonts w:ascii="Times New Roman"/>
          <w:b w:val="false"/>
          <w:i w:val="false"/>
          <w:color w:val="000000"/>
          <w:sz w:val="28"/>
        </w:rPr>
        <w:t>
      1) бортовые системы класса А , использующие расширенный сквиттер, обеспечивают интерактивный обмен, включая возможность передачи расширенного сквиттера (т. е. ADS-B OUT) с дополнительной возможностью приема расширенного сквиттера (т. е. ADS-B IN) для обеспечения бортовых применений ADS-B;</w:t>
      </w:r>
    </w:p>
    <w:bookmarkEnd w:id="1040"/>
    <w:bookmarkStart w:name="z1236" w:id="1041"/>
    <w:p>
      <w:pPr>
        <w:spacing w:after="0"/>
        <w:ind w:left="0"/>
        <w:jc w:val="both"/>
      </w:pPr>
      <w:r>
        <w:rPr>
          <w:rFonts w:ascii="Times New Roman"/>
          <w:b w:val="false"/>
          <w:i w:val="false"/>
          <w:color w:val="000000"/>
          <w:sz w:val="28"/>
        </w:rPr>
        <w:t>
      2) системы класса В, использующие расширенный сквиттер, обеспечивают только передачу (т. е. ADS-B OUT без возможности приема расширенного сквиттера) при использовании на воздушных судах, наземных транспортных средствах или фиксированных препятствиях;</w:t>
      </w:r>
    </w:p>
    <w:bookmarkEnd w:id="1041"/>
    <w:bookmarkStart w:name="z1237" w:id="1042"/>
    <w:p>
      <w:pPr>
        <w:spacing w:after="0"/>
        <w:ind w:left="0"/>
        <w:jc w:val="both"/>
      </w:pPr>
      <w:r>
        <w:rPr>
          <w:rFonts w:ascii="Times New Roman"/>
          <w:b w:val="false"/>
          <w:i w:val="false"/>
          <w:color w:val="000000"/>
          <w:sz w:val="28"/>
        </w:rPr>
        <w:t>
      3) системы класса С, использующие расширенный сквиттер, системы имеют только возможность приема и, таким образом, к ним не предъявляются требования в отношении передачи.</w:t>
      </w:r>
    </w:p>
    <w:bookmarkEnd w:id="1042"/>
    <w:bookmarkStart w:name="z1238" w:id="1043"/>
    <w:p>
      <w:pPr>
        <w:spacing w:after="0"/>
        <w:ind w:left="0"/>
        <w:jc w:val="both"/>
      </w:pPr>
      <w:r>
        <w:rPr>
          <w:rFonts w:ascii="Times New Roman"/>
          <w:b w:val="false"/>
          <w:i w:val="false"/>
          <w:color w:val="000000"/>
          <w:sz w:val="28"/>
        </w:rPr>
        <w:t>
      149. Системы радиовещательного автоматического зависимого наблюдения (ADS-B) должны соответствовать требованиям Международных стандартов ИКАО (Приложение 10, Том 4). Требования, связанные с передачей расширенного сквиттера режима S, содержатся в ИКАО Doc 9871 "Технические положения, касающиеся услуг режима S и расширенного сквиттера". Подробные технические положения, касающиеся приемников расширенных сквиттеров режима S, содержатся в документе RTCA DO-260B/EUROCAE ED-102A "Стандарты минимальных эксплуатационных характеристик на системы радиовещательного автоматического зависимого наблюдения (ADS-B) и радиовещательной службы информации о воздушном движении (TIS-B), работающих на частоте 1090 МГц".</w:t>
      </w:r>
    </w:p>
    <w:bookmarkEnd w:id="1043"/>
    <w:bookmarkStart w:name="z1239" w:id="1044"/>
    <w:p>
      <w:pPr>
        <w:spacing w:after="0"/>
        <w:ind w:left="0"/>
        <w:jc w:val="left"/>
      </w:pPr>
      <w:r>
        <w:rPr>
          <w:rFonts w:ascii="Times New Roman"/>
          <w:b/>
          <w:i w:val="false"/>
          <w:color w:val="000000"/>
        </w:rPr>
        <w:t xml:space="preserve"> Параграф 16. Параметры систем многопозиционного приема (MLAT)</w:t>
      </w:r>
    </w:p>
    <w:bookmarkEnd w:id="1044"/>
    <w:bookmarkStart w:name="z1240" w:id="1045"/>
    <w:p>
      <w:pPr>
        <w:spacing w:after="0"/>
        <w:ind w:left="0"/>
        <w:jc w:val="both"/>
      </w:pPr>
      <w:r>
        <w:rPr>
          <w:rFonts w:ascii="Times New Roman"/>
          <w:b w:val="false"/>
          <w:i w:val="false"/>
          <w:color w:val="000000"/>
          <w:sz w:val="28"/>
        </w:rPr>
        <w:t>
      150. Радиочастотные характеристики, структура и содержание данных сигналов, используемых в системах MLAT, работающих на частоте 1090 МГц совместимы с системами ВОРЛ.</w:t>
      </w:r>
    </w:p>
    <w:bookmarkEnd w:id="1045"/>
    <w:bookmarkStart w:name="z1241" w:id="1046"/>
    <w:p>
      <w:pPr>
        <w:spacing w:after="0"/>
        <w:ind w:left="0"/>
        <w:jc w:val="both"/>
      </w:pPr>
      <w:r>
        <w:rPr>
          <w:rFonts w:ascii="Times New Roman"/>
          <w:b w:val="false"/>
          <w:i w:val="false"/>
          <w:color w:val="000000"/>
          <w:sz w:val="28"/>
        </w:rPr>
        <w:t xml:space="preserve">
      151. Система MLAT, используемая для наблюдения за воздушным движением, способна определить местоположение воздушного судна и опознать его. В зависимости от вида применения может потребоваться местоположение воздушного судна либо в двух, либо в трех измерениях. Опознавание воздушного судна может определяться исходя из: </w:t>
      </w:r>
    </w:p>
    <w:bookmarkEnd w:id="1046"/>
    <w:bookmarkStart w:name="z1242" w:id="1047"/>
    <w:p>
      <w:pPr>
        <w:spacing w:after="0"/>
        <w:ind w:left="0"/>
        <w:jc w:val="both"/>
      </w:pPr>
      <w:r>
        <w:rPr>
          <w:rFonts w:ascii="Times New Roman"/>
          <w:b w:val="false"/>
          <w:i w:val="false"/>
          <w:color w:val="000000"/>
          <w:sz w:val="28"/>
        </w:rPr>
        <w:t>
      1) кода режима А, содержащегося в ответах режима А или режима S;</w:t>
      </w:r>
    </w:p>
    <w:bookmarkEnd w:id="1047"/>
    <w:bookmarkStart w:name="z1243" w:id="1048"/>
    <w:p>
      <w:pPr>
        <w:spacing w:after="0"/>
        <w:ind w:left="0"/>
        <w:jc w:val="both"/>
      </w:pPr>
      <w:r>
        <w:rPr>
          <w:rFonts w:ascii="Times New Roman"/>
          <w:b w:val="false"/>
          <w:i w:val="false"/>
          <w:color w:val="000000"/>
          <w:sz w:val="28"/>
        </w:rPr>
        <w:t xml:space="preserve">
      2) опознавательного индекса воздушного судна, содержащегося в ответах режима S, или сообщения расширенного сквиттера об опознавании и категории. </w:t>
      </w:r>
    </w:p>
    <w:bookmarkEnd w:id="1048"/>
    <w:bookmarkStart w:name="z1244" w:id="1049"/>
    <w:p>
      <w:pPr>
        <w:spacing w:after="0"/>
        <w:ind w:left="0"/>
        <w:jc w:val="both"/>
      </w:pPr>
      <w:r>
        <w:rPr>
          <w:rFonts w:ascii="Times New Roman"/>
          <w:b w:val="false"/>
          <w:i w:val="false"/>
          <w:color w:val="000000"/>
          <w:sz w:val="28"/>
        </w:rPr>
        <w:t>
      Прочую информацию о воздушных судах можно получить посредством анализа передач о возможности (а именно сквиттеров или ответов на другие наземные запросы) или посредством прямого запроса системой MLAT.</w:t>
      </w:r>
    </w:p>
    <w:bookmarkEnd w:id="1049"/>
    <w:bookmarkStart w:name="z1245" w:id="1050"/>
    <w:p>
      <w:pPr>
        <w:spacing w:after="0"/>
        <w:ind w:left="0"/>
        <w:jc w:val="both"/>
      </w:pPr>
      <w:r>
        <w:rPr>
          <w:rFonts w:ascii="Times New Roman"/>
          <w:b w:val="false"/>
          <w:i w:val="false"/>
          <w:color w:val="000000"/>
          <w:sz w:val="28"/>
        </w:rPr>
        <w:t>
      152. В тех случаях, когда система MLAT оснащена для декодирования дополнительной информации о местоположении, содержащейся в передачах, она передает такую информацию отдельно от местоположения воздушного судна, рассчитанного на основе TDOA.</w:t>
      </w:r>
    </w:p>
    <w:bookmarkEnd w:id="1050"/>
    <w:bookmarkStart w:name="z1246" w:id="1051"/>
    <w:p>
      <w:pPr>
        <w:spacing w:after="0"/>
        <w:ind w:left="0"/>
        <w:jc w:val="both"/>
      </w:pPr>
      <w:r>
        <w:rPr>
          <w:rFonts w:ascii="Times New Roman"/>
          <w:b w:val="false"/>
          <w:i w:val="false"/>
          <w:color w:val="000000"/>
          <w:sz w:val="28"/>
        </w:rPr>
        <w:t>
      153. Активная система MLAT не использует активные запросы для получения информации, которую можно получить с помощью пассивного приема в рамках каждого требуемого периода обновления. Активная система MLAT, состоящая из комплекта передатчиков, рассматривается в качестве отдельного запросчика режима S. Работа комплекта передатчиков, используемых всеми активными системами MLAT в любой части воздушного пространства, не приводит к тому, чтобы в любой момент времени занятость какого-либо приемоответчика вследствие совокупности всех запросов MLAT 10,30 МГц превышала 2 %. Активные системы MLAT не используют запросы общего вызова в режиме S.</w:t>
      </w:r>
    </w:p>
    <w:bookmarkEnd w:id="1051"/>
    <w:bookmarkStart w:name="z1247" w:id="1052"/>
    <w:p>
      <w:pPr>
        <w:spacing w:after="0"/>
        <w:ind w:left="0"/>
        <w:jc w:val="both"/>
      </w:pPr>
      <w:r>
        <w:rPr>
          <w:rFonts w:ascii="Times New Roman"/>
          <w:b w:val="false"/>
          <w:i w:val="false"/>
          <w:color w:val="000000"/>
          <w:sz w:val="28"/>
        </w:rPr>
        <w:t>
      154. Система MLAT, используемая для наблюдения за воздушным движением, обладает такими эксплуатационными характеристиками, которые могут удовлетворительно обеспечивать оперативное обслуживание.</w:t>
      </w:r>
    </w:p>
    <w:bookmarkEnd w:id="1052"/>
    <w:bookmarkStart w:name="z1248" w:id="1053"/>
    <w:p>
      <w:pPr>
        <w:spacing w:after="0"/>
        <w:ind w:left="0"/>
        <w:jc w:val="both"/>
      </w:pPr>
      <w:r>
        <w:rPr>
          <w:rFonts w:ascii="Times New Roman"/>
          <w:b w:val="false"/>
          <w:i w:val="false"/>
          <w:color w:val="000000"/>
          <w:sz w:val="28"/>
        </w:rPr>
        <w:t>
      155. Подробный инструктивный материал по техническим параметрам систем MLAT и систем мультилатерации с широкой зоной действия WAM приводится в документе ИКАО Doc 9924 "Руководство по авиационному наблюдению".</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требованиям к </w:t>
            </w:r>
            <w:r>
              <w:br/>
            </w:r>
            <w:r>
              <w:rPr>
                <w:rFonts w:ascii="Times New Roman"/>
                <w:b w:val="false"/>
                <w:i w:val="false"/>
                <w:color w:val="000000"/>
                <w:sz w:val="20"/>
              </w:rPr>
              <w:t xml:space="preserve">параметрам радиотехнического </w:t>
            </w:r>
            <w:r>
              <w:br/>
            </w:r>
            <w:r>
              <w:rPr>
                <w:rFonts w:ascii="Times New Roman"/>
                <w:b w:val="false"/>
                <w:i w:val="false"/>
                <w:color w:val="000000"/>
                <w:sz w:val="20"/>
              </w:rPr>
              <w:t>оборудования и электросвязи</w:t>
            </w:r>
          </w:p>
        </w:tc>
      </w:tr>
    </w:tbl>
    <w:bookmarkStart w:name="z1250"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73152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152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1" w:id="1055"/>
    <w:p>
      <w:pPr>
        <w:spacing w:after="0"/>
        <w:ind w:left="0"/>
        <w:jc w:val="both"/>
      </w:pPr>
      <w:r>
        <w:rPr>
          <w:rFonts w:ascii="Times New Roman"/>
          <w:b w:val="false"/>
          <w:i w:val="false"/>
          <w:color w:val="000000"/>
          <w:sz w:val="28"/>
        </w:rPr>
        <w:t>
      Зона действия ОРЛ-А в вертикальной плоскости (не в масштабе)</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Правилам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w:t>
            </w:r>
            <w:r>
              <w:br/>
            </w:r>
            <w:r>
              <w:rPr>
                <w:rFonts w:ascii="Times New Roman"/>
                <w:b w:val="false"/>
                <w:i w:val="false"/>
                <w:color w:val="000000"/>
                <w:sz w:val="20"/>
              </w:rPr>
              <w:t>в гражданской авиации</w:t>
            </w:r>
          </w:p>
        </w:tc>
      </w:tr>
    </w:tbl>
    <w:bookmarkStart w:name="z1254" w:id="1056"/>
    <w:p>
      <w:pPr>
        <w:spacing w:after="0"/>
        <w:ind w:left="0"/>
        <w:jc w:val="left"/>
      </w:pPr>
      <w:r>
        <w:rPr>
          <w:rFonts w:ascii="Times New Roman"/>
          <w:b/>
          <w:i w:val="false"/>
          <w:color w:val="000000"/>
        </w:rPr>
        <w:t xml:space="preserve"> Технология работы в сети AFTN</w:t>
      </w:r>
    </w:p>
    <w:bookmarkEnd w:id="1056"/>
    <w:bookmarkStart w:name="z1255" w:id="1057"/>
    <w:p>
      <w:pPr>
        <w:spacing w:after="0"/>
        <w:ind w:left="0"/>
        <w:jc w:val="left"/>
      </w:pPr>
      <w:r>
        <w:rPr>
          <w:rFonts w:ascii="Times New Roman"/>
          <w:b/>
          <w:i w:val="false"/>
          <w:color w:val="000000"/>
        </w:rPr>
        <w:t xml:space="preserve"> Глава 1. Общие положения</w:t>
      </w:r>
    </w:p>
    <w:bookmarkEnd w:id="1057"/>
    <w:bookmarkStart w:name="z1256" w:id="1058"/>
    <w:p>
      <w:pPr>
        <w:spacing w:after="0"/>
        <w:ind w:left="0"/>
        <w:jc w:val="both"/>
      </w:pPr>
      <w:r>
        <w:rPr>
          <w:rFonts w:ascii="Times New Roman"/>
          <w:b w:val="false"/>
          <w:i w:val="false"/>
          <w:color w:val="000000"/>
          <w:sz w:val="28"/>
        </w:rPr>
        <w:t>
      1. Технология работы в сети авиационной фиксированной электросвязи Республики Казахстан (далее - Технология) разработана на основании настоящих Правил, международных стандартов, рекомендуемой практики и правил аэронавигационного обслуживания, Авиационная электросвязь, Приложение 10 том II к Конвенции о международной гражданской авиации.</w:t>
      </w:r>
    </w:p>
    <w:bookmarkEnd w:id="1058"/>
    <w:bookmarkStart w:name="z1257" w:id="1059"/>
    <w:p>
      <w:pPr>
        <w:spacing w:after="0"/>
        <w:ind w:left="0"/>
        <w:jc w:val="both"/>
      </w:pPr>
      <w:r>
        <w:rPr>
          <w:rFonts w:ascii="Times New Roman"/>
          <w:b w:val="false"/>
          <w:i w:val="false"/>
          <w:color w:val="000000"/>
          <w:sz w:val="28"/>
        </w:rPr>
        <w:t>
      2. Технология определяет организацию и ведение связи в сети AFTN Республики Казахстан.</w:t>
      </w:r>
    </w:p>
    <w:bookmarkEnd w:id="1059"/>
    <w:bookmarkStart w:name="z1258" w:id="1060"/>
    <w:p>
      <w:pPr>
        <w:spacing w:after="0"/>
        <w:ind w:left="0"/>
        <w:jc w:val="both"/>
      </w:pPr>
      <w:r>
        <w:rPr>
          <w:rFonts w:ascii="Times New Roman"/>
          <w:b w:val="false"/>
          <w:i w:val="false"/>
          <w:color w:val="000000"/>
          <w:sz w:val="28"/>
        </w:rPr>
        <w:t>
      3. В сети AFTN обрабатываются следующие сообщения:</w:t>
      </w:r>
    </w:p>
    <w:bookmarkEnd w:id="1060"/>
    <w:bookmarkStart w:name="z1259" w:id="1061"/>
    <w:p>
      <w:pPr>
        <w:spacing w:after="0"/>
        <w:ind w:left="0"/>
        <w:jc w:val="both"/>
      </w:pPr>
      <w:r>
        <w:rPr>
          <w:rFonts w:ascii="Times New Roman"/>
          <w:b w:val="false"/>
          <w:i w:val="false"/>
          <w:color w:val="000000"/>
          <w:sz w:val="28"/>
        </w:rPr>
        <w:t>
      1) о бедствиях;</w:t>
      </w:r>
    </w:p>
    <w:bookmarkEnd w:id="1061"/>
    <w:bookmarkStart w:name="z1260" w:id="1062"/>
    <w:p>
      <w:pPr>
        <w:spacing w:after="0"/>
        <w:ind w:left="0"/>
        <w:jc w:val="both"/>
      </w:pPr>
      <w:r>
        <w:rPr>
          <w:rFonts w:ascii="Times New Roman"/>
          <w:b w:val="false"/>
          <w:i w:val="false"/>
          <w:color w:val="000000"/>
          <w:sz w:val="28"/>
        </w:rPr>
        <w:t>
      2) срочные;</w:t>
      </w:r>
    </w:p>
    <w:bookmarkEnd w:id="1062"/>
    <w:bookmarkStart w:name="z1261" w:id="1063"/>
    <w:p>
      <w:pPr>
        <w:spacing w:after="0"/>
        <w:ind w:left="0"/>
        <w:jc w:val="both"/>
      </w:pPr>
      <w:r>
        <w:rPr>
          <w:rFonts w:ascii="Times New Roman"/>
          <w:b w:val="false"/>
          <w:i w:val="false"/>
          <w:color w:val="000000"/>
          <w:sz w:val="28"/>
        </w:rPr>
        <w:t>
      3) касающиеся безопасности полетов;</w:t>
      </w:r>
    </w:p>
    <w:bookmarkEnd w:id="1063"/>
    <w:bookmarkStart w:name="z1262" w:id="1064"/>
    <w:p>
      <w:pPr>
        <w:spacing w:after="0"/>
        <w:ind w:left="0"/>
        <w:jc w:val="both"/>
      </w:pPr>
      <w:r>
        <w:rPr>
          <w:rFonts w:ascii="Times New Roman"/>
          <w:b w:val="false"/>
          <w:i w:val="false"/>
          <w:color w:val="000000"/>
          <w:sz w:val="28"/>
        </w:rPr>
        <w:t>
      4) метеорологические;</w:t>
      </w:r>
    </w:p>
    <w:bookmarkEnd w:id="1064"/>
    <w:bookmarkStart w:name="z1263" w:id="1065"/>
    <w:p>
      <w:pPr>
        <w:spacing w:after="0"/>
        <w:ind w:left="0"/>
        <w:jc w:val="both"/>
      </w:pPr>
      <w:r>
        <w:rPr>
          <w:rFonts w:ascii="Times New Roman"/>
          <w:b w:val="false"/>
          <w:i w:val="false"/>
          <w:color w:val="000000"/>
          <w:sz w:val="28"/>
        </w:rPr>
        <w:t>
      5) о регулярности полетов;</w:t>
      </w:r>
    </w:p>
    <w:bookmarkEnd w:id="1065"/>
    <w:bookmarkStart w:name="z1264" w:id="1066"/>
    <w:p>
      <w:pPr>
        <w:spacing w:after="0"/>
        <w:ind w:left="0"/>
        <w:jc w:val="both"/>
      </w:pPr>
      <w:r>
        <w:rPr>
          <w:rFonts w:ascii="Times New Roman"/>
          <w:b w:val="false"/>
          <w:i w:val="false"/>
          <w:color w:val="000000"/>
          <w:sz w:val="28"/>
        </w:rPr>
        <w:t>
      6) служба управления аэронавигационной информации;</w:t>
      </w:r>
    </w:p>
    <w:bookmarkEnd w:id="1066"/>
    <w:bookmarkStart w:name="z1265" w:id="1067"/>
    <w:p>
      <w:pPr>
        <w:spacing w:after="0"/>
        <w:ind w:left="0"/>
        <w:jc w:val="both"/>
      </w:pPr>
      <w:r>
        <w:rPr>
          <w:rFonts w:ascii="Times New Roman"/>
          <w:b w:val="false"/>
          <w:i w:val="false"/>
          <w:color w:val="000000"/>
          <w:sz w:val="28"/>
        </w:rPr>
        <w:t>
      7) авиационные административные;</w:t>
      </w:r>
    </w:p>
    <w:bookmarkEnd w:id="1067"/>
    <w:bookmarkStart w:name="z1266" w:id="1068"/>
    <w:p>
      <w:pPr>
        <w:spacing w:after="0"/>
        <w:ind w:left="0"/>
        <w:jc w:val="both"/>
      </w:pPr>
      <w:r>
        <w:rPr>
          <w:rFonts w:ascii="Times New Roman"/>
          <w:b w:val="false"/>
          <w:i w:val="false"/>
          <w:color w:val="000000"/>
          <w:sz w:val="28"/>
        </w:rPr>
        <w:t>
      8) служебные.</w:t>
      </w:r>
    </w:p>
    <w:bookmarkEnd w:id="1068"/>
    <w:bookmarkStart w:name="z1267" w:id="1069"/>
    <w:p>
      <w:pPr>
        <w:spacing w:after="0"/>
        <w:ind w:left="0"/>
        <w:jc w:val="both"/>
      </w:pPr>
      <w:r>
        <w:rPr>
          <w:rFonts w:ascii="Times New Roman"/>
          <w:b w:val="false"/>
          <w:i w:val="false"/>
          <w:color w:val="000000"/>
          <w:sz w:val="28"/>
        </w:rPr>
        <w:t>
      4. Все станции AFTN используют UTC. Концом суток считается полночь – 24.00, а началом – 00 .00.</w:t>
      </w:r>
    </w:p>
    <w:bookmarkEnd w:id="1069"/>
    <w:bookmarkStart w:name="z1268" w:id="1070"/>
    <w:p>
      <w:pPr>
        <w:spacing w:after="0"/>
        <w:ind w:left="0"/>
        <w:jc w:val="both"/>
      </w:pPr>
      <w:r>
        <w:rPr>
          <w:rFonts w:ascii="Times New Roman"/>
          <w:b w:val="false"/>
          <w:i w:val="false"/>
          <w:color w:val="000000"/>
          <w:sz w:val="28"/>
        </w:rPr>
        <w:t>
      5. Группа дата – время состоит из шести цифр: первые две цифры означают число месяца, а последние четыре - часы и минуты (UTC).</w:t>
      </w:r>
    </w:p>
    <w:bookmarkEnd w:id="1070"/>
    <w:bookmarkStart w:name="z1269" w:id="1071"/>
    <w:p>
      <w:pPr>
        <w:spacing w:after="0"/>
        <w:ind w:left="0"/>
        <w:jc w:val="both"/>
      </w:pPr>
      <w:r>
        <w:rPr>
          <w:rFonts w:ascii="Times New Roman"/>
          <w:b w:val="false"/>
          <w:i w:val="false"/>
          <w:color w:val="000000"/>
          <w:sz w:val="28"/>
        </w:rPr>
        <w:t>
      6. При подготовке к передаче текста сообщения в сеть AFTN необходимо соблюдать следующее.</w:t>
      </w:r>
    </w:p>
    <w:bookmarkEnd w:id="1071"/>
    <w:bookmarkStart w:name="z1270" w:id="1072"/>
    <w:p>
      <w:pPr>
        <w:spacing w:after="0"/>
        <w:ind w:left="0"/>
        <w:jc w:val="both"/>
      </w:pPr>
      <w:r>
        <w:rPr>
          <w:rFonts w:ascii="Times New Roman"/>
          <w:b w:val="false"/>
          <w:i w:val="false"/>
          <w:color w:val="000000"/>
          <w:sz w:val="28"/>
        </w:rPr>
        <w:t>
      Информации, индексы, сокращения, буквы, условные обозначения не берутся в кавычки.</w:t>
      </w:r>
    </w:p>
    <w:bookmarkEnd w:id="1072"/>
    <w:bookmarkStart w:name="z1271" w:id="1073"/>
    <w:p>
      <w:pPr>
        <w:spacing w:after="0"/>
        <w:ind w:left="0"/>
        <w:jc w:val="left"/>
      </w:pPr>
      <w:r>
        <w:rPr>
          <w:rFonts w:ascii="Times New Roman"/>
          <w:b/>
          <w:i w:val="false"/>
          <w:color w:val="000000"/>
        </w:rPr>
        <w:t xml:space="preserve"> Глава 2. Организация связи в сети AFTN</w:t>
      </w:r>
    </w:p>
    <w:bookmarkEnd w:id="1073"/>
    <w:bookmarkStart w:name="z1272" w:id="1074"/>
    <w:p>
      <w:pPr>
        <w:spacing w:after="0"/>
        <w:ind w:left="0"/>
        <w:jc w:val="both"/>
      </w:pPr>
      <w:r>
        <w:rPr>
          <w:rFonts w:ascii="Times New Roman"/>
          <w:b w:val="false"/>
          <w:i w:val="false"/>
          <w:color w:val="000000"/>
          <w:sz w:val="28"/>
        </w:rPr>
        <w:t>
      7. Оперативное управление сетью осуществляет ГЦКС предприятия.</w:t>
      </w:r>
    </w:p>
    <w:bookmarkEnd w:id="1074"/>
    <w:bookmarkStart w:name="z1273" w:id="1075"/>
    <w:p>
      <w:pPr>
        <w:spacing w:after="0"/>
        <w:ind w:left="0"/>
        <w:jc w:val="both"/>
      </w:pPr>
      <w:r>
        <w:rPr>
          <w:rFonts w:ascii="Times New Roman"/>
          <w:b w:val="false"/>
          <w:i w:val="false"/>
          <w:color w:val="000000"/>
          <w:sz w:val="28"/>
        </w:rPr>
        <w:t>
      8. Сеть имеет стабильный характер, обеспеченный привязкой Центров коммутации сообщений и оконечных станций к местам расположения филиалов предприятия.</w:t>
      </w:r>
    </w:p>
    <w:bookmarkEnd w:id="1075"/>
    <w:bookmarkStart w:name="z1274" w:id="1076"/>
    <w:p>
      <w:pPr>
        <w:spacing w:after="0"/>
        <w:ind w:left="0"/>
        <w:jc w:val="left"/>
      </w:pPr>
      <w:r>
        <w:rPr>
          <w:rFonts w:ascii="Times New Roman"/>
          <w:b/>
          <w:i w:val="false"/>
          <w:color w:val="000000"/>
        </w:rPr>
        <w:t xml:space="preserve"> Глава 3. Составление и подача телеграмм на станцию AFTN</w:t>
      </w:r>
    </w:p>
    <w:bookmarkEnd w:id="1076"/>
    <w:bookmarkStart w:name="z1275" w:id="1077"/>
    <w:p>
      <w:pPr>
        <w:spacing w:after="0"/>
        <w:ind w:left="0"/>
        <w:jc w:val="left"/>
      </w:pPr>
      <w:r>
        <w:rPr>
          <w:rFonts w:ascii="Times New Roman"/>
          <w:b/>
          <w:i w:val="false"/>
          <w:color w:val="000000"/>
        </w:rPr>
        <w:t xml:space="preserve"> Параграф 1. Виды сообщений</w:t>
      </w:r>
    </w:p>
    <w:bookmarkEnd w:id="1077"/>
    <w:bookmarkStart w:name="z1276" w:id="1078"/>
    <w:p>
      <w:pPr>
        <w:spacing w:after="0"/>
        <w:ind w:left="0"/>
        <w:jc w:val="both"/>
      </w:pPr>
      <w:r>
        <w:rPr>
          <w:rFonts w:ascii="Times New Roman"/>
          <w:b w:val="false"/>
          <w:i w:val="false"/>
          <w:color w:val="000000"/>
          <w:sz w:val="28"/>
        </w:rPr>
        <w:t>
      9. Сообщения, в зависимости от стадии их обработки (прохождения через станцию AFTN), подразделяются на:</w:t>
      </w:r>
    </w:p>
    <w:bookmarkEnd w:id="1078"/>
    <w:bookmarkStart w:name="z1277" w:id="1079"/>
    <w:p>
      <w:pPr>
        <w:spacing w:after="0"/>
        <w:ind w:left="0"/>
        <w:jc w:val="both"/>
      </w:pPr>
      <w:r>
        <w:rPr>
          <w:rFonts w:ascii="Times New Roman"/>
          <w:b w:val="false"/>
          <w:i w:val="false"/>
          <w:color w:val="000000"/>
          <w:sz w:val="28"/>
        </w:rPr>
        <w:t>
      1) исходящие – принятые от отправителей и передаваемые из данной станции в сеть;</w:t>
      </w:r>
    </w:p>
    <w:bookmarkEnd w:id="1079"/>
    <w:bookmarkStart w:name="z1278" w:id="1080"/>
    <w:p>
      <w:pPr>
        <w:spacing w:after="0"/>
        <w:ind w:left="0"/>
        <w:jc w:val="both"/>
      </w:pPr>
      <w:r>
        <w:rPr>
          <w:rFonts w:ascii="Times New Roman"/>
          <w:b w:val="false"/>
          <w:i w:val="false"/>
          <w:color w:val="000000"/>
          <w:sz w:val="28"/>
        </w:rPr>
        <w:t>
      2) транзитные – проходящие через данную станцию и обрабатываемые на ней;</w:t>
      </w:r>
    </w:p>
    <w:bookmarkEnd w:id="1080"/>
    <w:bookmarkStart w:name="z1279" w:id="1081"/>
    <w:p>
      <w:pPr>
        <w:spacing w:after="0"/>
        <w:ind w:left="0"/>
        <w:jc w:val="both"/>
      </w:pPr>
      <w:r>
        <w:rPr>
          <w:rFonts w:ascii="Times New Roman"/>
          <w:b w:val="false"/>
          <w:i w:val="false"/>
          <w:color w:val="000000"/>
          <w:sz w:val="28"/>
        </w:rPr>
        <w:t>
      3) входящие – поступившие из сети на данную станцию и подлежащие доставке адресатам этой станции.</w:t>
      </w:r>
    </w:p>
    <w:bookmarkEnd w:id="1081"/>
    <w:bookmarkStart w:name="z1280" w:id="1082"/>
    <w:p>
      <w:pPr>
        <w:spacing w:after="0"/>
        <w:ind w:left="0"/>
        <w:jc w:val="both"/>
      </w:pPr>
      <w:r>
        <w:rPr>
          <w:rFonts w:ascii="Times New Roman"/>
          <w:b w:val="false"/>
          <w:i w:val="false"/>
          <w:color w:val="000000"/>
          <w:sz w:val="28"/>
        </w:rPr>
        <w:t>
      10. Сообщения в зависимости от составляемой отправителем адресной строки подразделяются на:</w:t>
      </w:r>
    </w:p>
    <w:bookmarkEnd w:id="1082"/>
    <w:bookmarkStart w:name="z1281" w:id="1083"/>
    <w:p>
      <w:pPr>
        <w:spacing w:after="0"/>
        <w:ind w:left="0"/>
        <w:jc w:val="both"/>
      </w:pPr>
      <w:r>
        <w:rPr>
          <w:rFonts w:ascii="Times New Roman"/>
          <w:b w:val="false"/>
          <w:i w:val="false"/>
          <w:color w:val="000000"/>
          <w:sz w:val="28"/>
        </w:rPr>
        <w:t>
      1) одноадресные – содержащие в адресной строке один индекс адресата;</w:t>
      </w:r>
    </w:p>
    <w:bookmarkEnd w:id="1083"/>
    <w:bookmarkStart w:name="z1282" w:id="1084"/>
    <w:p>
      <w:pPr>
        <w:spacing w:after="0"/>
        <w:ind w:left="0"/>
        <w:jc w:val="both"/>
      </w:pPr>
      <w:r>
        <w:rPr>
          <w:rFonts w:ascii="Times New Roman"/>
          <w:b w:val="false"/>
          <w:i w:val="false"/>
          <w:color w:val="000000"/>
          <w:sz w:val="28"/>
        </w:rPr>
        <w:t>
      2) многоадресные – содержащие в адресной строке два и более индекса адресатов или индекс адреса для предопределенной рассылки.</w:t>
      </w:r>
    </w:p>
    <w:bookmarkEnd w:id="1084"/>
    <w:bookmarkStart w:name="z1283" w:id="1085"/>
    <w:p>
      <w:pPr>
        <w:spacing w:after="0"/>
        <w:ind w:left="0"/>
        <w:jc w:val="both"/>
      </w:pPr>
      <w:r>
        <w:rPr>
          <w:rFonts w:ascii="Times New Roman"/>
          <w:b w:val="false"/>
          <w:i w:val="false"/>
          <w:color w:val="000000"/>
          <w:sz w:val="28"/>
        </w:rPr>
        <w:t>
      11. Сообщения, в зависимости от их текста и способа обработки, подразделяются на:</w:t>
      </w:r>
    </w:p>
    <w:bookmarkEnd w:id="1085"/>
    <w:bookmarkStart w:name="z1284" w:id="1086"/>
    <w:p>
      <w:pPr>
        <w:spacing w:after="0"/>
        <w:ind w:left="0"/>
        <w:jc w:val="both"/>
      </w:pPr>
      <w:r>
        <w:rPr>
          <w:rFonts w:ascii="Times New Roman"/>
          <w:b w:val="false"/>
          <w:i w:val="false"/>
          <w:color w:val="000000"/>
          <w:sz w:val="28"/>
        </w:rPr>
        <w:t>
      1) формализованные – текст, которых составлен по строго установленной форме;</w:t>
      </w:r>
    </w:p>
    <w:bookmarkEnd w:id="1086"/>
    <w:bookmarkStart w:name="z1285" w:id="1087"/>
    <w:p>
      <w:pPr>
        <w:spacing w:after="0"/>
        <w:ind w:left="0"/>
        <w:jc w:val="both"/>
      </w:pPr>
      <w:r>
        <w:rPr>
          <w:rFonts w:ascii="Times New Roman"/>
          <w:b w:val="false"/>
          <w:i w:val="false"/>
          <w:color w:val="000000"/>
          <w:sz w:val="28"/>
        </w:rPr>
        <w:t>
      2) простые (смысловые).</w:t>
      </w:r>
    </w:p>
    <w:bookmarkEnd w:id="1087"/>
    <w:bookmarkStart w:name="z1286" w:id="1088"/>
    <w:p>
      <w:pPr>
        <w:spacing w:after="0"/>
        <w:ind w:left="0"/>
        <w:jc w:val="left"/>
      </w:pPr>
      <w:r>
        <w:rPr>
          <w:rFonts w:ascii="Times New Roman"/>
          <w:b/>
          <w:i w:val="false"/>
          <w:color w:val="000000"/>
        </w:rPr>
        <w:t xml:space="preserve"> Параграф 2. Категории сообщений</w:t>
      </w:r>
    </w:p>
    <w:bookmarkEnd w:id="1088"/>
    <w:bookmarkStart w:name="z1287" w:id="1089"/>
    <w:p>
      <w:pPr>
        <w:spacing w:after="0"/>
        <w:ind w:left="0"/>
        <w:jc w:val="both"/>
      </w:pPr>
      <w:r>
        <w:rPr>
          <w:rFonts w:ascii="Times New Roman"/>
          <w:b w:val="false"/>
          <w:i w:val="false"/>
          <w:color w:val="000000"/>
          <w:sz w:val="28"/>
        </w:rPr>
        <w:t>
      12. В AFTN обрабатываются следующие категории сообщений:</w:t>
      </w:r>
    </w:p>
    <w:bookmarkEnd w:id="1089"/>
    <w:bookmarkStart w:name="z1288" w:id="1090"/>
    <w:p>
      <w:pPr>
        <w:spacing w:after="0"/>
        <w:ind w:left="0"/>
        <w:jc w:val="both"/>
      </w:pPr>
      <w:r>
        <w:rPr>
          <w:rFonts w:ascii="Times New Roman"/>
          <w:b w:val="false"/>
          <w:i w:val="false"/>
          <w:color w:val="000000"/>
          <w:sz w:val="28"/>
        </w:rPr>
        <w:t>
      1) о бедствиях (индекс срочности СС). К этой категории сообщений относятся сообщения подвижных станций, извещающих о том, что им грозит непосредственная опасность, а также все прочие сообщения, касающиеся немедленной помощи, которая требуется для подвижной станции, терпящей бедствие;</w:t>
      </w:r>
    </w:p>
    <w:bookmarkEnd w:id="1090"/>
    <w:bookmarkStart w:name="z1289" w:id="1091"/>
    <w:p>
      <w:pPr>
        <w:spacing w:after="0"/>
        <w:ind w:left="0"/>
        <w:jc w:val="both"/>
      </w:pPr>
      <w:r>
        <w:rPr>
          <w:rFonts w:ascii="Times New Roman"/>
          <w:b w:val="false"/>
          <w:i w:val="false"/>
          <w:color w:val="000000"/>
          <w:sz w:val="28"/>
        </w:rPr>
        <w:t>
      2) срочные (индекс срочности ДД). К этой категории сообщений относятся сообщения, касающиеся безопасности воздушного судна, или других транспортных средства, или какого-либо лица на борту ВС или в пределах видимости;</w:t>
      </w:r>
    </w:p>
    <w:bookmarkEnd w:id="1091"/>
    <w:bookmarkStart w:name="z1290" w:id="1092"/>
    <w:p>
      <w:pPr>
        <w:spacing w:after="0"/>
        <w:ind w:left="0"/>
        <w:jc w:val="both"/>
      </w:pPr>
      <w:r>
        <w:rPr>
          <w:rFonts w:ascii="Times New Roman"/>
          <w:b w:val="false"/>
          <w:i w:val="false"/>
          <w:color w:val="000000"/>
          <w:sz w:val="28"/>
        </w:rPr>
        <w:t>
      3) касающиеся безопасности полетов (индекс срочности ФФ), включают:</w:t>
      </w:r>
    </w:p>
    <w:bookmarkEnd w:id="1092"/>
    <w:bookmarkStart w:name="z1291" w:id="1093"/>
    <w:p>
      <w:pPr>
        <w:spacing w:after="0"/>
        <w:ind w:left="0"/>
        <w:jc w:val="both"/>
      </w:pPr>
      <w:r>
        <w:rPr>
          <w:rFonts w:ascii="Times New Roman"/>
          <w:b w:val="false"/>
          <w:i w:val="false"/>
          <w:color w:val="000000"/>
          <w:sz w:val="28"/>
        </w:rPr>
        <w:t>
      сообщения о движении и управлении ВС, как это определено в документе ИКАО PANS-ATM (Doc 4444);</w:t>
      </w:r>
    </w:p>
    <w:bookmarkEnd w:id="1093"/>
    <w:bookmarkStart w:name="z1292" w:id="1094"/>
    <w:p>
      <w:pPr>
        <w:spacing w:after="0"/>
        <w:ind w:left="0"/>
        <w:jc w:val="both"/>
      </w:pPr>
      <w:r>
        <w:rPr>
          <w:rFonts w:ascii="Times New Roman"/>
          <w:b w:val="false"/>
          <w:i w:val="false"/>
          <w:color w:val="000000"/>
          <w:sz w:val="28"/>
        </w:rPr>
        <w:t>
      сообщения, составленные летно-эксплуатационным агентством, которые имеют прямое отношение к ВС, находящемуся в полете, или ВС, готовящемуся к вылету;</w:t>
      </w:r>
    </w:p>
    <w:bookmarkEnd w:id="1094"/>
    <w:bookmarkStart w:name="z1293" w:id="1095"/>
    <w:p>
      <w:pPr>
        <w:spacing w:after="0"/>
        <w:ind w:left="0"/>
        <w:jc w:val="both"/>
      </w:pPr>
      <w:r>
        <w:rPr>
          <w:rFonts w:ascii="Times New Roman"/>
          <w:b w:val="false"/>
          <w:i w:val="false"/>
          <w:color w:val="000000"/>
          <w:sz w:val="28"/>
        </w:rPr>
        <w:t>
      метеорологические сообщения, ограниченные информацией SIGMET, специальными донесениями с борта, сообщениями AIRMET, консультативной информацией о вулканическом пепле и тропических циклонах и уточненными прогнозами;</w:t>
      </w:r>
    </w:p>
    <w:bookmarkEnd w:id="1095"/>
    <w:bookmarkStart w:name="z1294" w:id="1096"/>
    <w:p>
      <w:pPr>
        <w:spacing w:after="0"/>
        <w:ind w:left="0"/>
        <w:jc w:val="both"/>
      </w:pPr>
      <w:r>
        <w:rPr>
          <w:rFonts w:ascii="Times New Roman"/>
          <w:b w:val="false"/>
          <w:i w:val="false"/>
          <w:color w:val="000000"/>
          <w:sz w:val="28"/>
        </w:rPr>
        <w:t>
      4) метеорологические (индекс срочности ГГ) включают сообщения:</w:t>
      </w:r>
    </w:p>
    <w:bookmarkEnd w:id="1096"/>
    <w:bookmarkStart w:name="z1295" w:id="1097"/>
    <w:p>
      <w:pPr>
        <w:spacing w:after="0"/>
        <w:ind w:left="0"/>
        <w:jc w:val="both"/>
      </w:pPr>
      <w:r>
        <w:rPr>
          <w:rFonts w:ascii="Times New Roman"/>
          <w:b w:val="false"/>
          <w:i w:val="false"/>
          <w:color w:val="000000"/>
          <w:sz w:val="28"/>
        </w:rPr>
        <w:t>
      o прогнозах погоды, например прогнозы: по аэродрому, районам, маршрутам;</w:t>
      </w:r>
    </w:p>
    <w:bookmarkEnd w:id="1097"/>
    <w:bookmarkStart w:name="z1296" w:id="1098"/>
    <w:p>
      <w:pPr>
        <w:spacing w:after="0"/>
        <w:ind w:left="0"/>
        <w:jc w:val="both"/>
      </w:pPr>
      <w:r>
        <w:rPr>
          <w:rFonts w:ascii="Times New Roman"/>
          <w:b w:val="false"/>
          <w:i w:val="false"/>
          <w:color w:val="000000"/>
          <w:sz w:val="28"/>
        </w:rPr>
        <w:t>
      касающиеся наблюдений и донесений, например, METAR, SPESI;</w:t>
      </w:r>
    </w:p>
    <w:bookmarkEnd w:id="1098"/>
    <w:bookmarkStart w:name="z1297" w:id="1099"/>
    <w:p>
      <w:pPr>
        <w:spacing w:after="0"/>
        <w:ind w:left="0"/>
        <w:jc w:val="both"/>
      </w:pPr>
      <w:r>
        <w:rPr>
          <w:rFonts w:ascii="Times New Roman"/>
          <w:b w:val="false"/>
          <w:i w:val="false"/>
          <w:color w:val="000000"/>
          <w:sz w:val="28"/>
        </w:rPr>
        <w:t>
      5) о регулярности полетов (индекс срочности ГГ) включают сообщения: о загрузке воздушных судов, необходимые для вычисления весовых и</w:t>
      </w:r>
    </w:p>
    <w:bookmarkEnd w:id="1099"/>
    <w:bookmarkStart w:name="z1298" w:id="1100"/>
    <w:p>
      <w:pPr>
        <w:spacing w:after="0"/>
        <w:ind w:left="0"/>
        <w:jc w:val="both"/>
      </w:pPr>
      <w:r>
        <w:rPr>
          <w:rFonts w:ascii="Times New Roman"/>
          <w:b w:val="false"/>
          <w:i w:val="false"/>
          <w:color w:val="000000"/>
          <w:sz w:val="28"/>
        </w:rPr>
        <w:t>
      центровых параметров;</w:t>
      </w:r>
    </w:p>
    <w:bookmarkEnd w:id="1100"/>
    <w:bookmarkStart w:name="z1299" w:id="1101"/>
    <w:p>
      <w:pPr>
        <w:spacing w:after="0"/>
        <w:ind w:left="0"/>
        <w:jc w:val="both"/>
      </w:pPr>
      <w:r>
        <w:rPr>
          <w:rFonts w:ascii="Times New Roman"/>
          <w:b w:val="false"/>
          <w:i w:val="false"/>
          <w:color w:val="000000"/>
          <w:sz w:val="28"/>
        </w:rPr>
        <w:t>
      об изменениях в графиках выполнения полетов ВС;</w:t>
      </w:r>
    </w:p>
    <w:bookmarkEnd w:id="1101"/>
    <w:bookmarkStart w:name="z1300" w:id="1102"/>
    <w:p>
      <w:pPr>
        <w:spacing w:after="0"/>
        <w:ind w:left="0"/>
        <w:jc w:val="both"/>
      </w:pPr>
      <w:r>
        <w:rPr>
          <w:rFonts w:ascii="Times New Roman"/>
          <w:b w:val="false"/>
          <w:i w:val="false"/>
          <w:color w:val="000000"/>
          <w:sz w:val="28"/>
        </w:rPr>
        <w:t>
      об обслуживании ВС;</w:t>
      </w:r>
    </w:p>
    <w:bookmarkEnd w:id="1102"/>
    <w:bookmarkStart w:name="z1301" w:id="1103"/>
    <w:p>
      <w:pPr>
        <w:spacing w:after="0"/>
        <w:ind w:left="0"/>
        <w:jc w:val="both"/>
      </w:pPr>
      <w:r>
        <w:rPr>
          <w:rFonts w:ascii="Times New Roman"/>
          <w:b w:val="false"/>
          <w:i w:val="false"/>
          <w:color w:val="000000"/>
          <w:sz w:val="28"/>
        </w:rPr>
        <w:t>
      об изменениях в коллективных потребностях, связанных с пассажирами, экипажем и грузами, которые вызваны отклонениями от обычных расписаний;</w:t>
      </w:r>
    </w:p>
    <w:bookmarkEnd w:id="1103"/>
    <w:bookmarkStart w:name="z1302" w:id="1104"/>
    <w:p>
      <w:pPr>
        <w:spacing w:after="0"/>
        <w:ind w:left="0"/>
        <w:jc w:val="both"/>
      </w:pPr>
      <w:r>
        <w:rPr>
          <w:rFonts w:ascii="Times New Roman"/>
          <w:b w:val="false"/>
          <w:i w:val="false"/>
          <w:color w:val="000000"/>
          <w:sz w:val="28"/>
        </w:rPr>
        <w:t>
      o незапланированных посадках;</w:t>
      </w:r>
    </w:p>
    <w:bookmarkEnd w:id="1104"/>
    <w:bookmarkStart w:name="z1303" w:id="1105"/>
    <w:p>
      <w:pPr>
        <w:spacing w:after="0"/>
        <w:ind w:left="0"/>
        <w:jc w:val="both"/>
      </w:pPr>
      <w:r>
        <w:rPr>
          <w:rFonts w:ascii="Times New Roman"/>
          <w:b w:val="false"/>
          <w:i w:val="false"/>
          <w:color w:val="000000"/>
          <w:sz w:val="28"/>
        </w:rPr>
        <w:t>
      o предполетных мерах в отношении аэронавигационного и эксплуатационного обслуживания нерегулярных полетов ВС. Например, запросы на получение разрешения на пролет;</w:t>
      </w:r>
    </w:p>
    <w:bookmarkEnd w:id="1105"/>
    <w:bookmarkStart w:name="z1304" w:id="1106"/>
    <w:p>
      <w:pPr>
        <w:spacing w:after="0"/>
        <w:ind w:left="0"/>
        <w:jc w:val="both"/>
      </w:pPr>
      <w:r>
        <w:rPr>
          <w:rFonts w:ascii="Times New Roman"/>
          <w:b w:val="false"/>
          <w:i w:val="false"/>
          <w:color w:val="000000"/>
          <w:sz w:val="28"/>
        </w:rPr>
        <w:t>
      составленные летно-эксплуатационными агентствами, в которых указывается время прилета ВС или время вылета;</w:t>
      </w:r>
    </w:p>
    <w:bookmarkEnd w:id="1106"/>
    <w:bookmarkStart w:name="z1305" w:id="1107"/>
    <w:p>
      <w:pPr>
        <w:spacing w:after="0"/>
        <w:ind w:left="0"/>
        <w:jc w:val="both"/>
      </w:pPr>
      <w:r>
        <w:rPr>
          <w:rFonts w:ascii="Times New Roman"/>
          <w:b w:val="false"/>
          <w:i w:val="false"/>
          <w:color w:val="000000"/>
          <w:sz w:val="28"/>
        </w:rPr>
        <w:t>
      касающиеся запасных частей и материалов, срочно необходимых для обеспечения полета ВС;</w:t>
      </w:r>
    </w:p>
    <w:bookmarkEnd w:id="1107"/>
    <w:bookmarkStart w:name="z1306" w:id="1108"/>
    <w:p>
      <w:pPr>
        <w:spacing w:after="0"/>
        <w:ind w:left="0"/>
        <w:jc w:val="both"/>
      </w:pPr>
      <w:r>
        <w:rPr>
          <w:rFonts w:ascii="Times New Roman"/>
          <w:b w:val="false"/>
          <w:i w:val="false"/>
          <w:color w:val="000000"/>
          <w:sz w:val="28"/>
        </w:rPr>
        <w:t>
      6) сообщения САИ (индекс срочности ГГ), включают сообщения: касающиеся NOTAM;</w:t>
      </w:r>
    </w:p>
    <w:bookmarkEnd w:id="1108"/>
    <w:bookmarkStart w:name="z1307" w:id="1109"/>
    <w:p>
      <w:pPr>
        <w:spacing w:after="0"/>
        <w:ind w:left="0"/>
        <w:jc w:val="both"/>
      </w:pPr>
      <w:r>
        <w:rPr>
          <w:rFonts w:ascii="Times New Roman"/>
          <w:b w:val="false"/>
          <w:i w:val="false"/>
          <w:color w:val="000000"/>
          <w:sz w:val="28"/>
        </w:rPr>
        <w:t>
      касающиеся SNOWTAМ;</w:t>
      </w:r>
    </w:p>
    <w:bookmarkEnd w:id="1109"/>
    <w:bookmarkStart w:name="z1308" w:id="1110"/>
    <w:p>
      <w:pPr>
        <w:spacing w:after="0"/>
        <w:ind w:left="0"/>
        <w:jc w:val="both"/>
      </w:pPr>
      <w:r>
        <w:rPr>
          <w:rFonts w:ascii="Times New Roman"/>
          <w:b w:val="false"/>
          <w:i w:val="false"/>
          <w:color w:val="000000"/>
          <w:sz w:val="28"/>
        </w:rPr>
        <w:t>
      7) авиационные административные (индекс срочности KK) включают сообщения:</w:t>
      </w:r>
    </w:p>
    <w:bookmarkEnd w:id="1110"/>
    <w:bookmarkStart w:name="z1309" w:id="1111"/>
    <w:p>
      <w:pPr>
        <w:spacing w:after="0"/>
        <w:ind w:left="0"/>
        <w:jc w:val="both"/>
      </w:pPr>
      <w:r>
        <w:rPr>
          <w:rFonts w:ascii="Times New Roman"/>
          <w:b w:val="false"/>
          <w:i w:val="false"/>
          <w:color w:val="000000"/>
          <w:sz w:val="28"/>
        </w:rPr>
        <w:t>
      в отношении эксплуатации или технического обслуживания средств, предназначенных для обеспечения безопасности, регулярности полетов воздушных судов;</w:t>
      </w:r>
    </w:p>
    <w:bookmarkEnd w:id="1111"/>
    <w:bookmarkStart w:name="z1310" w:id="1112"/>
    <w:p>
      <w:pPr>
        <w:spacing w:after="0"/>
        <w:ind w:left="0"/>
        <w:jc w:val="both"/>
      </w:pPr>
      <w:r>
        <w:rPr>
          <w:rFonts w:ascii="Times New Roman"/>
          <w:b w:val="false"/>
          <w:i w:val="false"/>
          <w:color w:val="000000"/>
          <w:sz w:val="28"/>
        </w:rPr>
        <w:t>
      касающиеся функционирования службы аэронавигационной информации;</w:t>
      </w:r>
    </w:p>
    <w:bookmarkEnd w:id="1112"/>
    <w:bookmarkStart w:name="z1311" w:id="1113"/>
    <w:p>
      <w:pPr>
        <w:spacing w:after="0"/>
        <w:ind w:left="0"/>
        <w:jc w:val="both"/>
      </w:pPr>
      <w:r>
        <w:rPr>
          <w:rFonts w:ascii="Times New Roman"/>
          <w:b w:val="false"/>
          <w:i w:val="false"/>
          <w:color w:val="000000"/>
          <w:sz w:val="28"/>
        </w:rPr>
        <w:t>
      которыми обмениваются полномочные органы гражданской авиации и, которые касаются аэронавигационного обслуживания;</w:t>
      </w:r>
    </w:p>
    <w:bookmarkEnd w:id="1113"/>
    <w:bookmarkStart w:name="z1312" w:id="1114"/>
    <w:p>
      <w:pPr>
        <w:spacing w:after="0"/>
        <w:ind w:left="0"/>
        <w:jc w:val="both"/>
      </w:pPr>
      <w:r>
        <w:rPr>
          <w:rFonts w:ascii="Times New Roman"/>
          <w:b w:val="false"/>
          <w:i w:val="false"/>
          <w:color w:val="000000"/>
          <w:sz w:val="28"/>
        </w:rPr>
        <w:t>
      которые по степени срочности не могут быть направлены авиапочтой или через другие сети;</w:t>
      </w:r>
    </w:p>
    <w:bookmarkEnd w:id="1114"/>
    <w:bookmarkStart w:name="z1313" w:id="1115"/>
    <w:p>
      <w:pPr>
        <w:spacing w:after="0"/>
        <w:ind w:left="0"/>
        <w:jc w:val="both"/>
      </w:pPr>
      <w:r>
        <w:rPr>
          <w:rFonts w:ascii="Times New Roman"/>
          <w:b w:val="false"/>
          <w:i w:val="false"/>
          <w:color w:val="000000"/>
          <w:sz w:val="28"/>
        </w:rPr>
        <w:t>
      8) служебные сообщения (с индексом срочности применительно к обстоятельствам). К этой категории сообщений относятся сообщения, составленные станциями AFTN с целью получения информации или подтверждения в отношении других сообщений, которые предположительно были неправильно переданы станцией AFTN, подтверждения номеров последовательности на каналах.</w:t>
      </w:r>
    </w:p>
    <w:bookmarkEnd w:id="1115"/>
    <w:bookmarkStart w:name="z1314" w:id="1116"/>
    <w:p>
      <w:pPr>
        <w:spacing w:after="0"/>
        <w:ind w:left="0"/>
        <w:jc w:val="both"/>
      </w:pPr>
      <w:r>
        <w:rPr>
          <w:rFonts w:ascii="Times New Roman"/>
          <w:b w:val="false"/>
          <w:i w:val="false"/>
          <w:color w:val="000000"/>
          <w:sz w:val="28"/>
        </w:rPr>
        <w:t>
      Станции AFTN обеспечивают генерирование и распознавание служебных сообщений, как на русском, так и латинском регистре. Регистр служебных сообщений определяется договоренностью смежных станций AFTN.</w:t>
      </w:r>
    </w:p>
    <w:bookmarkEnd w:id="1116"/>
    <w:bookmarkStart w:name="z1315" w:id="1117"/>
    <w:p>
      <w:pPr>
        <w:spacing w:after="0"/>
        <w:ind w:left="0"/>
        <w:jc w:val="both"/>
      </w:pPr>
      <w:r>
        <w:rPr>
          <w:rFonts w:ascii="Times New Roman"/>
          <w:b w:val="false"/>
          <w:i w:val="false"/>
          <w:color w:val="000000"/>
          <w:sz w:val="28"/>
        </w:rPr>
        <w:t>
      Служебные сообщения, за исключением подтверждающих получение сообщений с индексом срочности СС (SS), обозначаются с помощью сокращения СЖЦ (SVC), как первая группа в тексте.</w:t>
      </w:r>
    </w:p>
    <w:bookmarkEnd w:id="1117"/>
    <w:bookmarkStart w:name="z1316" w:id="1118"/>
    <w:p>
      <w:pPr>
        <w:spacing w:after="0"/>
        <w:ind w:left="0"/>
        <w:jc w:val="both"/>
      </w:pPr>
      <w:r>
        <w:rPr>
          <w:rFonts w:ascii="Times New Roman"/>
          <w:b w:val="false"/>
          <w:i w:val="false"/>
          <w:color w:val="000000"/>
          <w:sz w:val="28"/>
        </w:rPr>
        <w:t>
      В служебном сообщении ссылка на полученное сообщение производится с помощью соответствующих групп обозначения передачи или источника.</w:t>
      </w:r>
    </w:p>
    <w:bookmarkEnd w:id="1118"/>
    <w:bookmarkStart w:name="z1317" w:id="1119"/>
    <w:p>
      <w:pPr>
        <w:spacing w:after="0"/>
        <w:ind w:left="0"/>
        <w:jc w:val="both"/>
      </w:pPr>
      <w:r>
        <w:rPr>
          <w:rFonts w:ascii="Times New Roman"/>
          <w:b w:val="false"/>
          <w:i w:val="false"/>
          <w:color w:val="000000"/>
          <w:sz w:val="28"/>
        </w:rPr>
        <w:t>
      Служебные сообщения, касающиеся установления причины задержки или неполучения сообщения, адресуются станциям AFTN, в которых обрабатывалось запрашиваемое сообщение в порядке проведения расследования причин задержки или неполучения сообщений согласно приложению 1 к настоящей Технологии.</w:t>
      </w:r>
    </w:p>
    <w:bookmarkEnd w:id="1119"/>
    <w:bookmarkStart w:name="z1318" w:id="1120"/>
    <w:p>
      <w:pPr>
        <w:spacing w:after="0"/>
        <w:ind w:left="0"/>
        <w:jc w:val="left"/>
      </w:pPr>
      <w:r>
        <w:rPr>
          <w:rFonts w:ascii="Times New Roman"/>
          <w:b/>
          <w:i w:val="false"/>
          <w:color w:val="000000"/>
        </w:rPr>
        <w:t xml:space="preserve"> Параграф 3. Очередность передачи</w:t>
      </w:r>
    </w:p>
    <w:bookmarkEnd w:id="1120"/>
    <w:bookmarkStart w:name="z1319" w:id="1121"/>
    <w:p>
      <w:pPr>
        <w:spacing w:after="0"/>
        <w:ind w:left="0"/>
        <w:jc w:val="both"/>
      </w:pPr>
      <w:r>
        <w:rPr>
          <w:rFonts w:ascii="Times New Roman"/>
          <w:b w:val="false"/>
          <w:i w:val="false"/>
          <w:color w:val="000000"/>
          <w:sz w:val="28"/>
        </w:rPr>
        <w:t>
      13. Станции AFTN обеспечивают прохождение сообщений без искажений.</w:t>
      </w:r>
    </w:p>
    <w:bookmarkEnd w:id="1121"/>
    <w:bookmarkStart w:name="z1320" w:id="1122"/>
    <w:p>
      <w:pPr>
        <w:spacing w:after="0"/>
        <w:ind w:left="0"/>
        <w:jc w:val="both"/>
      </w:pPr>
      <w:r>
        <w:rPr>
          <w:rFonts w:ascii="Times New Roman"/>
          <w:b w:val="false"/>
          <w:i w:val="false"/>
          <w:color w:val="000000"/>
          <w:sz w:val="28"/>
        </w:rPr>
        <w:t>
      14. Для исходящих телеграмм, объемом до 160 знаков установлены следующие нормативы времени передачи в сеть:</w:t>
      </w:r>
    </w:p>
    <w:bookmarkEnd w:id="1122"/>
    <w:bookmarkStart w:name="z1321" w:id="1123"/>
    <w:p>
      <w:pPr>
        <w:spacing w:after="0"/>
        <w:ind w:left="0"/>
        <w:jc w:val="both"/>
      </w:pPr>
      <w:r>
        <w:rPr>
          <w:rFonts w:ascii="Times New Roman"/>
          <w:b w:val="false"/>
          <w:i w:val="false"/>
          <w:color w:val="000000"/>
          <w:sz w:val="28"/>
        </w:rPr>
        <w:t>
      1) с индексом срочности СС (SS) вне очереди, незамедлительно;</w:t>
      </w:r>
    </w:p>
    <w:bookmarkEnd w:id="1123"/>
    <w:bookmarkStart w:name="z1322" w:id="1124"/>
    <w:p>
      <w:pPr>
        <w:spacing w:after="0"/>
        <w:ind w:left="0"/>
        <w:jc w:val="both"/>
      </w:pPr>
      <w:r>
        <w:rPr>
          <w:rFonts w:ascii="Times New Roman"/>
          <w:b w:val="false"/>
          <w:i w:val="false"/>
          <w:color w:val="000000"/>
          <w:sz w:val="28"/>
        </w:rPr>
        <w:t>
      2) с индексами срочности ДД (DD), ФФ (FF) до 5 минут;</w:t>
      </w:r>
    </w:p>
    <w:bookmarkEnd w:id="1124"/>
    <w:bookmarkStart w:name="z1323" w:id="1125"/>
    <w:p>
      <w:pPr>
        <w:spacing w:after="0"/>
        <w:ind w:left="0"/>
        <w:jc w:val="both"/>
      </w:pPr>
      <w:r>
        <w:rPr>
          <w:rFonts w:ascii="Times New Roman"/>
          <w:b w:val="false"/>
          <w:i w:val="false"/>
          <w:color w:val="000000"/>
          <w:sz w:val="28"/>
        </w:rPr>
        <w:t>
      3) с индексами срочности ГГ (GG) до 10 минут;</w:t>
      </w:r>
    </w:p>
    <w:bookmarkEnd w:id="1125"/>
    <w:bookmarkStart w:name="z1324" w:id="1126"/>
    <w:p>
      <w:pPr>
        <w:spacing w:after="0"/>
        <w:ind w:left="0"/>
        <w:jc w:val="both"/>
      </w:pPr>
      <w:r>
        <w:rPr>
          <w:rFonts w:ascii="Times New Roman"/>
          <w:b w:val="false"/>
          <w:i w:val="false"/>
          <w:color w:val="000000"/>
          <w:sz w:val="28"/>
        </w:rPr>
        <w:t>
      4) с индексом срочности КК (KK) до 30 минут.</w:t>
      </w:r>
    </w:p>
    <w:bookmarkEnd w:id="1126"/>
    <w:bookmarkStart w:name="z1325" w:id="1127"/>
    <w:p>
      <w:pPr>
        <w:spacing w:after="0"/>
        <w:ind w:left="0"/>
        <w:jc w:val="both"/>
      </w:pPr>
      <w:r>
        <w:rPr>
          <w:rFonts w:ascii="Times New Roman"/>
          <w:b w:val="false"/>
          <w:i w:val="false"/>
          <w:color w:val="000000"/>
          <w:sz w:val="28"/>
        </w:rPr>
        <w:t>
      Время передачи телеграмм объемом более 160 знаков увеличивается на 1 минуту на каждые дополнительные 100 знаков.</w:t>
      </w:r>
    </w:p>
    <w:bookmarkEnd w:id="1127"/>
    <w:bookmarkStart w:name="z1326" w:id="1128"/>
    <w:p>
      <w:pPr>
        <w:spacing w:after="0"/>
        <w:ind w:left="0"/>
        <w:jc w:val="both"/>
      </w:pPr>
      <w:r>
        <w:rPr>
          <w:rFonts w:ascii="Times New Roman"/>
          <w:b w:val="false"/>
          <w:i w:val="false"/>
          <w:color w:val="000000"/>
          <w:sz w:val="28"/>
        </w:rPr>
        <w:t>
      Время передачи многоадресных телеграмм устанавливается согласно пункту 26 настоящей Технологии.</w:t>
      </w:r>
    </w:p>
    <w:bookmarkEnd w:id="1128"/>
    <w:bookmarkStart w:name="z1327" w:id="1129"/>
    <w:p>
      <w:pPr>
        <w:spacing w:after="0"/>
        <w:ind w:left="0"/>
        <w:jc w:val="both"/>
      </w:pPr>
      <w:r>
        <w:rPr>
          <w:rFonts w:ascii="Times New Roman"/>
          <w:b w:val="false"/>
          <w:i w:val="false"/>
          <w:color w:val="000000"/>
          <w:sz w:val="28"/>
        </w:rPr>
        <w:t>
      15. Для транзитных сообщений на станциях AFTN определяется следующая очередность передачи (ретрансляции) сообщений:</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416"/>
        <w:gridCol w:w="629"/>
        <w:gridCol w:w="9626"/>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срочности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СС (SS);</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2ДД (DD) ФФ (FF);</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3ГГ (GG) КК (KK).</w:t>
            </w:r>
          </w:p>
        </w:tc>
      </w:tr>
    </w:tbl>
    <w:bookmarkStart w:name="z1328" w:id="1130"/>
    <w:p>
      <w:pPr>
        <w:spacing w:after="0"/>
        <w:ind w:left="0"/>
        <w:jc w:val="both"/>
      </w:pPr>
      <w:r>
        <w:rPr>
          <w:rFonts w:ascii="Times New Roman"/>
          <w:b w:val="false"/>
          <w:i w:val="false"/>
          <w:color w:val="000000"/>
          <w:sz w:val="28"/>
        </w:rPr>
        <w:t>
      Сообщения, имеющие одинаковый индекс срочности, передаются в том порядке, в котором они поступили на станцию AFTN.</w:t>
      </w:r>
    </w:p>
    <w:bookmarkEnd w:id="1130"/>
    <w:bookmarkStart w:name="z1329" w:id="1131"/>
    <w:p>
      <w:pPr>
        <w:spacing w:after="0"/>
        <w:ind w:left="0"/>
        <w:jc w:val="left"/>
      </w:pPr>
      <w:r>
        <w:rPr>
          <w:rFonts w:ascii="Times New Roman"/>
          <w:b/>
          <w:i w:val="false"/>
          <w:color w:val="000000"/>
        </w:rPr>
        <w:t xml:space="preserve"> Параграф 4. Составление и подача телеграмм на станцию AFTN</w:t>
      </w:r>
    </w:p>
    <w:bookmarkEnd w:id="1131"/>
    <w:bookmarkStart w:name="z1330" w:id="1132"/>
    <w:p>
      <w:pPr>
        <w:spacing w:after="0"/>
        <w:ind w:left="0"/>
        <w:jc w:val="both"/>
      </w:pPr>
      <w:r>
        <w:rPr>
          <w:rFonts w:ascii="Times New Roman"/>
          <w:b w:val="false"/>
          <w:i w:val="false"/>
          <w:color w:val="000000"/>
          <w:sz w:val="28"/>
        </w:rPr>
        <w:t>
      16. Только те сообщения, которые подпадают под категории, указанные в пункте 12 настоящей Технологии, принимаются для передачи в сеть AFTN.</w:t>
      </w:r>
    </w:p>
    <w:bookmarkEnd w:id="1132"/>
    <w:bookmarkStart w:name="z1331" w:id="1133"/>
    <w:p>
      <w:pPr>
        <w:spacing w:after="0"/>
        <w:ind w:left="0"/>
        <w:jc w:val="both"/>
      </w:pPr>
      <w:r>
        <w:rPr>
          <w:rFonts w:ascii="Times New Roman"/>
          <w:b w:val="false"/>
          <w:i w:val="false"/>
          <w:color w:val="000000"/>
          <w:sz w:val="28"/>
        </w:rPr>
        <w:t>
      17. Определение приемлемости передачи сообщения в сеть и правильность написания текста возлагается на отправителя, составившего телеграмму. Работники станции AFTN не изменяют и не корректируют текст телеграммы, доставленной на станцию для передачи в сеть.</w:t>
      </w:r>
    </w:p>
    <w:bookmarkEnd w:id="1133"/>
    <w:bookmarkStart w:name="z1332" w:id="1134"/>
    <w:p>
      <w:pPr>
        <w:spacing w:after="0"/>
        <w:ind w:left="0"/>
        <w:jc w:val="both"/>
      </w:pPr>
      <w:r>
        <w:rPr>
          <w:rFonts w:ascii="Times New Roman"/>
          <w:b w:val="false"/>
          <w:i w:val="false"/>
          <w:color w:val="000000"/>
          <w:sz w:val="28"/>
        </w:rPr>
        <w:t>
      18. Телеграмма, предназначенная для передачи в сеть AFTN, составляется отправителем и содержит адресную строку, источник, текст и служебные сведения и соответствовать следующей форме:</w:t>
      </w:r>
    </w:p>
    <w:bookmarkEnd w:id="1134"/>
    <w:bookmarkStart w:name="z1333" w:id="1135"/>
    <w:p>
      <w:pPr>
        <w:spacing w:after="0"/>
        <w:ind w:left="0"/>
        <w:jc w:val="both"/>
      </w:pPr>
      <w:r>
        <w:rPr>
          <w:rFonts w:ascii="Times New Roman"/>
          <w:b w:val="false"/>
          <w:i w:val="false"/>
          <w:color w:val="000000"/>
          <w:sz w:val="28"/>
        </w:rPr>
        <w:t>
      00 ХХХХХХХХ</w:t>
      </w:r>
    </w:p>
    <w:bookmarkEnd w:id="1135"/>
    <w:bookmarkStart w:name="z1334" w:id="1136"/>
    <w:p>
      <w:pPr>
        <w:spacing w:after="0"/>
        <w:ind w:left="0"/>
        <w:jc w:val="both"/>
      </w:pPr>
      <w:r>
        <w:rPr>
          <w:rFonts w:ascii="Times New Roman"/>
          <w:b w:val="false"/>
          <w:i w:val="false"/>
          <w:color w:val="000000"/>
          <w:sz w:val="28"/>
        </w:rPr>
        <w:t>
      00000 YYYYYYYY</w:t>
      </w:r>
    </w:p>
    <w:bookmarkEnd w:id="1136"/>
    <w:bookmarkStart w:name="z1335" w:id="1137"/>
    <w:p>
      <w:pPr>
        <w:spacing w:after="0"/>
        <w:ind w:left="0"/>
        <w:jc w:val="both"/>
      </w:pPr>
      <w:r>
        <w:rPr>
          <w:rFonts w:ascii="Times New Roman"/>
          <w:b w:val="false"/>
          <w:i w:val="false"/>
          <w:color w:val="000000"/>
          <w:sz w:val="28"/>
        </w:rPr>
        <w:t>
      Т Е К С Т ______________________________________________________________</w:t>
      </w:r>
    </w:p>
    <w:bookmarkEnd w:id="1137"/>
    <w:bookmarkStart w:name="z1336" w:id="1138"/>
    <w:p>
      <w:pPr>
        <w:spacing w:after="0"/>
        <w:ind w:left="0"/>
        <w:jc w:val="both"/>
      </w:pPr>
      <w:r>
        <w:rPr>
          <w:rFonts w:ascii="Times New Roman"/>
          <w:b w:val="false"/>
          <w:i w:val="false"/>
          <w:color w:val="000000"/>
          <w:sz w:val="28"/>
        </w:rPr>
        <w:t>
      Должность, фамилия имя, отчество (при наличии) и роспись должностного лица</w:t>
      </w:r>
    </w:p>
    <w:bookmarkEnd w:id="1138"/>
    <w:bookmarkStart w:name="z1337" w:id="1139"/>
    <w:p>
      <w:pPr>
        <w:spacing w:after="0"/>
        <w:ind w:left="0"/>
        <w:jc w:val="both"/>
      </w:pPr>
      <w:r>
        <w:rPr>
          <w:rFonts w:ascii="Times New Roman"/>
          <w:b w:val="false"/>
          <w:i w:val="false"/>
          <w:color w:val="000000"/>
          <w:sz w:val="28"/>
        </w:rPr>
        <w:t>
      Исп.: фамилия имя, отчество (при наличии)</w:t>
      </w:r>
    </w:p>
    <w:bookmarkEnd w:id="1139"/>
    <w:bookmarkStart w:name="z1338" w:id="1140"/>
    <w:p>
      <w:pPr>
        <w:spacing w:after="0"/>
        <w:ind w:left="0"/>
        <w:jc w:val="both"/>
      </w:pPr>
      <w:r>
        <w:rPr>
          <w:rFonts w:ascii="Times New Roman"/>
          <w:b w:val="false"/>
          <w:i w:val="false"/>
          <w:color w:val="000000"/>
          <w:sz w:val="28"/>
        </w:rPr>
        <w:t>
      № телефона (необязателен) Дата (число, месяц, год).</w:t>
      </w:r>
    </w:p>
    <w:bookmarkEnd w:id="1140"/>
    <w:bookmarkStart w:name="z1339" w:id="1141"/>
    <w:p>
      <w:pPr>
        <w:spacing w:after="0"/>
        <w:ind w:left="0"/>
        <w:jc w:val="both"/>
      </w:pPr>
      <w:r>
        <w:rPr>
          <w:rFonts w:ascii="Times New Roman"/>
          <w:b w:val="false"/>
          <w:i w:val="false"/>
          <w:color w:val="000000"/>
          <w:sz w:val="28"/>
        </w:rPr>
        <w:t>
      где: 00 ХХХХХХХХ – адресная строка (00 – индекс срочности,</w:t>
      </w:r>
    </w:p>
    <w:bookmarkEnd w:id="1141"/>
    <w:bookmarkStart w:name="z1340" w:id="1142"/>
    <w:p>
      <w:pPr>
        <w:spacing w:after="0"/>
        <w:ind w:left="0"/>
        <w:jc w:val="both"/>
      </w:pPr>
      <w:r>
        <w:rPr>
          <w:rFonts w:ascii="Times New Roman"/>
          <w:b w:val="false"/>
          <w:i w:val="false"/>
          <w:color w:val="000000"/>
          <w:sz w:val="28"/>
        </w:rPr>
        <w:t>
      ХХХХХХХХ – индекс адреса). Адресная строка может содержать несколько индексов адресатов;</w:t>
      </w:r>
    </w:p>
    <w:bookmarkEnd w:id="1142"/>
    <w:bookmarkStart w:name="z1341" w:id="1143"/>
    <w:p>
      <w:pPr>
        <w:spacing w:after="0"/>
        <w:ind w:left="0"/>
        <w:jc w:val="both"/>
      </w:pPr>
      <w:r>
        <w:rPr>
          <w:rFonts w:ascii="Times New Roman"/>
          <w:b w:val="false"/>
          <w:i w:val="false"/>
          <w:color w:val="000000"/>
          <w:sz w:val="28"/>
        </w:rPr>
        <w:t>
      000000 YYYYYYYY – источник (000000 – время подачи телеграммы,</w:t>
      </w:r>
    </w:p>
    <w:bookmarkEnd w:id="1143"/>
    <w:bookmarkStart w:name="z1342" w:id="1144"/>
    <w:p>
      <w:pPr>
        <w:spacing w:after="0"/>
        <w:ind w:left="0"/>
        <w:jc w:val="both"/>
      </w:pPr>
      <w:r>
        <w:rPr>
          <w:rFonts w:ascii="Times New Roman"/>
          <w:b w:val="false"/>
          <w:i w:val="false"/>
          <w:color w:val="000000"/>
          <w:sz w:val="28"/>
        </w:rPr>
        <w:t>
      YYYYYYYY – индекс отправителя);</w:t>
      </w:r>
    </w:p>
    <w:bookmarkEnd w:id="1144"/>
    <w:bookmarkStart w:name="z1343" w:id="1145"/>
    <w:p>
      <w:pPr>
        <w:spacing w:after="0"/>
        <w:ind w:left="0"/>
        <w:jc w:val="both"/>
      </w:pPr>
      <w:r>
        <w:rPr>
          <w:rFonts w:ascii="Times New Roman"/>
          <w:b w:val="false"/>
          <w:i w:val="false"/>
          <w:color w:val="000000"/>
          <w:sz w:val="28"/>
        </w:rPr>
        <w:t>
      Текст – текстовая часть телеграммы. Текстовая часть всегда разделяется от служебных сведений сплошной горизонтальной линией.</w:t>
      </w:r>
    </w:p>
    <w:bookmarkEnd w:id="1145"/>
    <w:bookmarkStart w:name="z1344" w:id="1146"/>
    <w:p>
      <w:pPr>
        <w:spacing w:after="0"/>
        <w:ind w:left="0"/>
        <w:jc w:val="both"/>
      </w:pPr>
      <w:r>
        <w:rPr>
          <w:rFonts w:ascii="Times New Roman"/>
          <w:b w:val="false"/>
          <w:i w:val="false"/>
          <w:color w:val="000000"/>
          <w:sz w:val="28"/>
        </w:rPr>
        <w:t>
      19. Телеграмма составляется:</w:t>
      </w:r>
    </w:p>
    <w:bookmarkEnd w:id="1146"/>
    <w:bookmarkStart w:name="z1345" w:id="1147"/>
    <w:p>
      <w:pPr>
        <w:spacing w:after="0"/>
        <w:ind w:left="0"/>
        <w:jc w:val="both"/>
      </w:pPr>
      <w:r>
        <w:rPr>
          <w:rFonts w:ascii="Times New Roman"/>
          <w:b w:val="false"/>
          <w:i w:val="false"/>
          <w:color w:val="000000"/>
          <w:sz w:val="28"/>
        </w:rPr>
        <w:t>
      1) на русском или латинском алфавите, если все индексы адресатов адресной строки начинаются с буквы У (U);</w:t>
      </w:r>
    </w:p>
    <w:bookmarkEnd w:id="1147"/>
    <w:bookmarkStart w:name="z1346" w:id="1148"/>
    <w:p>
      <w:pPr>
        <w:spacing w:after="0"/>
        <w:ind w:left="0"/>
        <w:jc w:val="both"/>
      </w:pPr>
      <w:r>
        <w:rPr>
          <w:rFonts w:ascii="Times New Roman"/>
          <w:b w:val="false"/>
          <w:i w:val="false"/>
          <w:color w:val="000000"/>
          <w:sz w:val="28"/>
        </w:rPr>
        <w:t>
      2) на латинском алфавите, если хотя бы один из индексов адресатов адресной строки начинается с буквы отличной от У (U).</w:t>
      </w:r>
    </w:p>
    <w:bookmarkEnd w:id="1148"/>
    <w:bookmarkStart w:name="z1347" w:id="1149"/>
    <w:p>
      <w:pPr>
        <w:spacing w:after="0"/>
        <w:ind w:left="0"/>
        <w:jc w:val="both"/>
      </w:pPr>
      <w:r>
        <w:rPr>
          <w:rFonts w:ascii="Times New Roman"/>
          <w:b w:val="false"/>
          <w:i w:val="false"/>
          <w:color w:val="000000"/>
          <w:sz w:val="28"/>
        </w:rPr>
        <w:t>
      При необходимости написания в телеграмме русских слов латинскими буквами используется таблица соответствия русского алфавита латинским буквам, используемых в сообщениях для написания русских слов латинскими буквами согласно приложению 2 к настоящей Технологии.</w:t>
      </w:r>
    </w:p>
    <w:bookmarkEnd w:id="1149"/>
    <w:bookmarkStart w:name="z1348" w:id="1150"/>
    <w:p>
      <w:pPr>
        <w:spacing w:after="0"/>
        <w:ind w:left="0"/>
        <w:jc w:val="both"/>
      </w:pPr>
      <w:r>
        <w:rPr>
          <w:rFonts w:ascii="Times New Roman"/>
          <w:b w:val="false"/>
          <w:i w:val="false"/>
          <w:color w:val="000000"/>
          <w:sz w:val="28"/>
        </w:rPr>
        <w:t>
      20. Станция отправления AFTN принимает для передачи в сеть телеграммы, которые:</w:t>
      </w:r>
    </w:p>
    <w:bookmarkEnd w:id="1150"/>
    <w:bookmarkStart w:name="z1349" w:id="1151"/>
    <w:p>
      <w:pPr>
        <w:spacing w:after="0"/>
        <w:ind w:left="0"/>
        <w:jc w:val="both"/>
      </w:pPr>
      <w:r>
        <w:rPr>
          <w:rFonts w:ascii="Times New Roman"/>
          <w:b w:val="false"/>
          <w:i w:val="false"/>
          <w:color w:val="000000"/>
          <w:sz w:val="28"/>
        </w:rPr>
        <w:t>
      1) получены по цепи, разрешенной для использования в этих целях;</w:t>
      </w:r>
    </w:p>
    <w:bookmarkEnd w:id="1151"/>
    <w:bookmarkStart w:name="z1350" w:id="1152"/>
    <w:p>
      <w:pPr>
        <w:spacing w:after="0"/>
        <w:ind w:left="0"/>
        <w:jc w:val="both"/>
      </w:pPr>
      <w:r>
        <w:rPr>
          <w:rFonts w:ascii="Times New Roman"/>
          <w:b w:val="false"/>
          <w:i w:val="false"/>
          <w:color w:val="000000"/>
          <w:sz w:val="28"/>
        </w:rPr>
        <w:t>
      2) доставлены на станцию отправителем и соответствуют форме, указанной в пункте 18 настоящей Технологии, на бумаге размером не менее половины писчего листа или на специально подготовленном бланке, четко написанными чернилами или пастой темных тонов от руки, либо напечатанными, и подписанными должностными лицами, которым предоставлено право подписи.</w:t>
      </w:r>
    </w:p>
    <w:bookmarkEnd w:id="1152"/>
    <w:bookmarkStart w:name="z1351" w:id="1153"/>
    <w:p>
      <w:pPr>
        <w:spacing w:after="0"/>
        <w:ind w:left="0"/>
        <w:jc w:val="both"/>
      </w:pPr>
      <w:r>
        <w:rPr>
          <w:rFonts w:ascii="Times New Roman"/>
          <w:b w:val="false"/>
          <w:i w:val="false"/>
          <w:color w:val="000000"/>
          <w:sz w:val="28"/>
        </w:rPr>
        <w:t>
      Подлинники списков должностных лиц, имеющих право подписи телеграмм с отметкой согласования с организацией гражданской авиации (филиалом), в ведении которой находится станция AFTN, хранятся на станции, через которую обслуживается отправитель, указывается в Списке должностных лиц, имеющих право подписи телеграмм, согласно приложению 3 к настоящей Технологии.</w:t>
      </w:r>
    </w:p>
    <w:bookmarkEnd w:id="1153"/>
    <w:bookmarkStart w:name="z1352" w:id="1154"/>
    <w:p>
      <w:pPr>
        <w:spacing w:after="0"/>
        <w:ind w:left="0"/>
        <w:jc w:val="both"/>
      </w:pPr>
      <w:r>
        <w:rPr>
          <w:rFonts w:ascii="Times New Roman"/>
          <w:b w:val="false"/>
          <w:i w:val="false"/>
          <w:color w:val="000000"/>
          <w:sz w:val="28"/>
        </w:rPr>
        <w:t>
      21. В служебных сведениях подпись должна соответствовать указанному на бланке телеграммы должностному лицу.</w:t>
      </w:r>
    </w:p>
    <w:bookmarkEnd w:id="1154"/>
    <w:bookmarkStart w:name="z1353" w:id="1155"/>
    <w:p>
      <w:pPr>
        <w:spacing w:after="0"/>
        <w:ind w:left="0"/>
        <w:jc w:val="both"/>
      </w:pPr>
      <w:r>
        <w:rPr>
          <w:rFonts w:ascii="Times New Roman"/>
          <w:b w:val="false"/>
          <w:i w:val="false"/>
          <w:color w:val="000000"/>
          <w:sz w:val="28"/>
        </w:rPr>
        <w:t>
      При временном отсутствии должностного лица, телеграмма, с разрешенной для него категорией срочности и индексом отправителя, может быть подписана лицом, исполняющим его обязанности. В данном случае на бланке телеграммы указывается временная должность лица, подписывающего телеграмму.</w:t>
      </w:r>
    </w:p>
    <w:bookmarkEnd w:id="1155"/>
    <w:bookmarkStart w:name="z1354" w:id="1156"/>
    <w:p>
      <w:pPr>
        <w:spacing w:after="0"/>
        <w:ind w:left="0"/>
        <w:jc w:val="both"/>
      </w:pPr>
      <w:r>
        <w:rPr>
          <w:rFonts w:ascii="Times New Roman"/>
          <w:b w:val="false"/>
          <w:i w:val="false"/>
          <w:color w:val="000000"/>
          <w:sz w:val="28"/>
        </w:rPr>
        <w:t>
      Если на бланке телеграммы, в служебных сведениях указывается несколько должностных лиц, то должны быть подписи всех указанных лиц. В данном случае телеграмма принимается к передаче в сеть, только в том случае, если присутствующая в телеграмме категория срочности и индекс отправителя разрешены списком должностных лиц, имеющих право подписи телеграмм для одного из указанных должностных лиц.</w:t>
      </w:r>
    </w:p>
    <w:bookmarkEnd w:id="1156"/>
    <w:bookmarkStart w:name="z1355" w:id="1157"/>
    <w:p>
      <w:pPr>
        <w:spacing w:after="0"/>
        <w:ind w:left="0"/>
        <w:jc w:val="both"/>
      </w:pPr>
      <w:r>
        <w:rPr>
          <w:rFonts w:ascii="Times New Roman"/>
          <w:b w:val="false"/>
          <w:i w:val="false"/>
          <w:color w:val="000000"/>
          <w:sz w:val="28"/>
        </w:rPr>
        <w:t>
      22. Отправитель может производить исправления в телеграмме, делать дополнения, задерживать или отменять ее передачу. Все данные действия заверяются подписью отправителя на данном бланке телеграммы. Если телеграмма передана, то для исправления, дополнения или ее аннулирования отправитель подает отдельную телеграмму.</w:t>
      </w:r>
    </w:p>
    <w:bookmarkEnd w:id="1157"/>
    <w:bookmarkStart w:name="z1356" w:id="1158"/>
    <w:p>
      <w:pPr>
        <w:spacing w:after="0"/>
        <w:ind w:left="0"/>
        <w:jc w:val="both"/>
      </w:pPr>
      <w:r>
        <w:rPr>
          <w:rFonts w:ascii="Times New Roman"/>
          <w:b w:val="false"/>
          <w:i w:val="false"/>
          <w:color w:val="000000"/>
          <w:sz w:val="28"/>
        </w:rPr>
        <w:t>
      23. Подлинники исходящих телеграмм и полные копии всех сообщений, переданных исходящей станцией AFTN хранятся на станции отправления AFTN в течение периода продолжительностью 30 календарных дней.</w:t>
      </w:r>
    </w:p>
    <w:bookmarkEnd w:id="1158"/>
    <w:bookmarkStart w:name="z1357" w:id="1159"/>
    <w:p>
      <w:pPr>
        <w:spacing w:after="0"/>
        <w:ind w:left="0"/>
        <w:jc w:val="both"/>
      </w:pPr>
      <w:r>
        <w:rPr>
          <w:rFonts w:ascii="Times New Roman"/>
          <w:b w:val="false"/>
          <w:i w:val="false"/>
          <w:color w:val="000000"/>
          <w:sz w:val="28"/>
        </w:rPr>
        <w:t>
      24. Для передачи в сеть телеграммы представляются на станцию AFTN в одном экземпляре. Подлинники принятых к обработке на станциях AFTN телеграмм отправителям не возвращаются.</w:t>
      </w:r>
    </w:p>
    <w:bookmarkEnd w:id="1159"/>
    <w:bookmarkStart w:name="z1358" w:id="1160"/>
    <w:p>
      <w:pPr>
        <w:spacing w:after="0"/>
        <w:ind w:left="0"/>
        <w:jc w:val="both"/>
      </w:pPr>
      <w:r>
        <w:rPr>
          <w:rFonts w:ascii="Times New Roman"/>
          <w:b w:val="false"/>
          <w:i w:val="false"/>
          <w:color w:val="000000"/>
          <w:sz w:val="28"/>
        </w:rPr>
        <w:t>
      25. Телеграмма состоит из следующих составных частей:</w:t>
      </w:r>
    </w:p>
    <w:bookmarkEnd w:id="1160"/>
    <w:bookmarkStart w:name="z1359" w:id="1161"/>
    <w:p>
      <w:pPr>
        <w:spacing w:after="0"/>
        <w:ind w:left="0"/>
        <w:jc w:val="both"/>
      </w:pPr>
      <w:r>
        <w:rPr>
          <w:rFonts w:ascii="Times New Roman"/>
          <w:b w:val="false"/>
          <w:i w:val="false"/>
          <w:color w:val="000000"/>
          <w:sz w:val="28"/>
        </w:rPr>
        <w:t>
      1) адресная строка включает индексы: срочности;</w:t>
      </w:r>
    </w:p>
    <w:bookmarkEnd w:id="1161"/>
    <w:bookmarkStart w:name="z1360" w:id="1162"/>
    <w:p>
      <w:pPr>
        <w:spacing w:after="0"/>
        <w:ind w:left="0"/>
        <w:jc w:val="both"/>
      </w:pPr>
      <w:r>
        <w:rPr>
          <w:rFonts w:ascii="Times New Roman"/>
          <w:b w:val="false"/>
          <w:i w:val="false"/>
          <w:color w:val="000000"/>
          <w:sz w:val="28"/>
        </w:rPr>
        <w:t>
      адреса (адресатов).</w:t>
      </w:r>
    </w:p>
    <w:bookmarkEnd w:id="1162"/>
    <w:bookmarkStart w:name="z1361" w:id="1163"/>
    <w:p>
      <w:pPr>
        <w:spacing w:after="0"/>
        <w:ind w:left="0"/>
        <w:jc w:val="both"/>
      </w:pPr>
      <w:r>
        <w:rPr>
          <w:rFonts w:ascii="Times New Roman"/>
          <w:b w:val="false"/>
          <w:i w:val="false"/>
          <w:color w:val="000000"/>
          <w:sz w:val="28"/>
        </w:rPr>
        <w:t>
      Индекс срочности состоит из соответствующей двухбуквенной группы и указывается в первой строке адресов. Индекс срочности телеграммы в зависимости от еҰ содержания определяется лицом, подписавшим телеграмму.</w:t>
      </w:r>
    </w:p>
    <w:bookmarkEnd w:id="1163"/>
    <w:bookmarkStart w:name="z1362" w:id="1164"/>
    <w:p>
      <w:pPr>
        <w:spacing w:after="0"/>
        <w:ind w:left="0"/>
        <w:jc w:val="both"/>
      </w:pPr>
      <w:r>
        <w:rPr>
          <w:rFonts w:ascii="Times New Roman"/>
          <w:b w:val="false"/>
          <w:i w:val="false"/>
          <w:color w:val="000000"/>
          <w:sz w:val="28"/>
        </w:rPr>
        <w:t>
      Индекс адресата состоит из восьми букв и, за исключением индекса адреса для предопределенной рассылки, включает:</w:t>
      </w:r>
    </w:p>
    <w:bookmarkEnd w:id="1164"/>
    <w:bookmarkStart w:name="z1363" w:id="1165"/>
    <w:p>
      <w:pPr>
        <w:spacing w:after="0"/>
        <w:ind w:left="0"/>
        <w:jc w:val="both"/>
      </w:pPr>
      <w:r>
        <w:rPr>
          <w:rFonts w:ascii="Times New Roman"/>
          <w:b w:val="false"/>
          <w:i w:val="false"/>
          <w:color w:val="000000"/>
          <w:sz w:val="28"/>
        </w:rPr>
        <w:t>
      четырехбуквенный указатель местоположения пункта назначения;</w:t>
      </w:r>
    </w:p>
    <w:bookmarkEnd w:id="1165"/>
    <w:bookmarkStart w:name="z1364" w:id="1166"/>
    <w:p>
      <w:pPr>
        <w:spacing w:after="0"/>
        <w:ind w:left="0"/>
        <w:jc w:val="both"/>
      </w:pPr>
      <w:r>
        <w:rPr>
          <w:rFonts w:ascii="Times New Roman"/>
          <w:b w:val="false"/>
          <w:i w:val="false"/>
          <w:color w:val="000000"/>
          <w:sz w:val="28"/>
        </w:rPr>
        <w:t>
      условное двух или трехбуквенное обозначение, указывающее организацию</w:t>
      </w:r>
    </w:p>
    <w:bookmarkEnd w:id="1166"/>
    <w:bookmarkStart w:name="z1365" w:id="1167"/>
    <w:p>
      <w:pPr>
        <w:spacing w:after="0"/>
        <w:ind w:left="0"/>
        <w:jc w:val="both"/>
      </w:pPr>
      <w:r>
        <w:rPr>
          <w:rFonts w:ascii="Times New Roman"/>
          <w:b w:val="false"/>
          <w:i w:val="false"/>
          <w:color w:val="000000"/>
          <w:sz w:val="28"/>
        </w:rPr>
        <w:t>
      /функциональное подразделение (авиационный полномочный орган, службу или летно-эксплуатационное агентство), которым адресуется сообщение;</w:t>
      </w:r>
    </w:p>
    <w:bookmarkEnd w:id="1167"/>
    <w:bookmarkStart w:name="z1366" w:id="1168"/>
    <w:p>
      <w:pPr>
        <w:spacing w:after="0"/>
        <w:ind w:left="0"/>
        <w:jc w:val="both"/>
      </w:pPr>
      <w:r>
        <w:rPr>
          <w:rFonts w:ascii="Times New Roman"/>
          <w:b w:val="false"/>
          <w:i w:val="false"/>
          <w:color w:val="000000"/>
          <w:sz w:val="28"/>
        </w:rPr>
        <w:t>
      дополнительную букву(ы), которая(ые) обозначает(ют) отдел, отделение или процесс в рамках организации/функционального подразделения, которым адресуется сообщение. Буква Ь (Х) или ЬЬ (ХХ) используется(ются) для завершения адреса в тех случаях, когда получатель определен семью или шестью буквами индекса адреса или не требуется точное обозначение.</w:t>
      </w:r>
    </w:p>
    <w:bookmarkEnd w:id="1168"/>
    <w:bookmarkStart w:name="z1367" w:id="1169"/>
    <w:p>
      <w:pPr>
        <w:spacing w:after="0"/>
        <w:ind w:left="0"/>
        <w:jc w:val="both"/>
      </w:pPr>
      <w:r>
        <w:rPr>
          <w:rFonts w:ascii="Times New Roman"/>
          <w:b w:val="false"/>
          <w:i w:val="false"/>
          <w:color w:val="000000"/>
          <w:sz w:val="28"/>
        </w:rPr>
        <w:t>
      Для каждого индекса адреса независимо от того, находится ли станция назначения AFTN в одном месте или в различных местах, используется отдельный индекс адресата.</w:t>
      </w:r>
    </w:p>
    <w:bookmarkEnd w:id="1169"/>
    <w:bookmarkStart w:name="z1368" w:id="1170"/>
    <w:p>
      <w:pPr>
        <w:spacing w:after="0"/>
        <w:ind w:left="0"/>
        <w:jc w:val="both"/>
      </w:pPr>
      <w:r>
        <w:rPr>
          <w:rFonts w:ascii="Times New Roman"/>
          <w:b w:val="false"/>
          <w:i w:val="false"/>
          <w:color w:val="000000"/>
          <w:sz w:val="28"/>
        </w:rPr>
        <w:t>
      Перечень индексов, используемых для формирования адреса, указываются в:</w:t>
      </w:r>
    </w:p>
    <w:bookmarkEnd w:id="1170"/>
    <w:bookmarkStart w:name="z1369" w:id="1171"/>
    <w:p>
      <w:pPr>
        <w:spacing w:after="0"/>
        <w:ind w:left="0"/>
        <w:jc w:val="both"/>
      </w:pPr>
      <w:r>
        <w:rPr>
          <w:rFonts w:ascii="Times New Roman"/>
          <w:b w:val="false"/>
          <w:i w:val="false"/>
          <w:color w:val="000000"/>
          <w:sz w:val="28"/>
        </w:rPr>
        <w:t>
      Сборнике указателей (индексов) местоположения, условных обозначений летно-эксплуатационных агентств, авиационных полномочных органов, служб, организаций и должностных лиц гражданской авиации, применяемых на территории Республики Казахстан;</w:t>
      </w:r>
    </w:p>
    <w:bookmarkEnd w:id="1171"/>
    <w:bookmarkStart w:name="z1370" w:id="1172"/>
    <w:p>
      <w:pPr>
        <w:spacing w:after="0"/>
        <w:ind w:left="0"/>
        <w:jc w:val="both"/>
      </w:pPr>
      <w:r>
        <w:rPr>
          <w:rFonts w:ascii="Times New Roman"/>
          <w:b w:val="false"/>
          <w:i w:val="false"/>
          <w:color w:val="000000"/>
          <w:sz w:val="28"/>
        </w:rPr>
        <w:t>
      Сборниках указателей (индексов)…. других государств;</w:t>
      </w:r>
    </w:p>
    <w:bookmarkEnd w:id="1172"/>
    <w:bookmarkStart w:name="z1371" w:id="1173"/>
    <w:p>
      <w:pPr>
        <w:spacing w:after="0"/>
        <w:ind w:left="0"/>
        <w:jc w:val="both"/>
      </w:pPr>
      <w:r>
        <w:rPr>
          <w:rFonts w:ascii="Times New Roman"/>
          <w:b w:val="false"/>
          <w:i w:val="false"/>
          <w:color w:val="000000"/>
          <w:sz w:val="28"/>
        </w:rPr>
        <w:t>
      Doc 7910 ИКАО – Указатели (индексы) местоположения;</w:t>
      </w:r>
    </w:p>
    <w:bookmarkEnd w:id="1173"/>
    <w:bookmarkStart w:name="z1372" w:id="1174"/>
    <w:p>
      <w:pPr>
        <w:spacing w:after="0"/>
        <w:ind w:left="0"/>
        <w:jc w:val="both"/>
      </w:pPr>
      <w:r>
        <w:rPr>
          <w:rFonts w:ascii="Times New Roman"/>
          <w:b w:val="false"/>
          <w:i w:val="false"/>
          <w:color w:val="000000"/>
          <w:sz w:val="28"/>
        </w:rPr>
        <w:t>
      Doc 8585 ИКАО – Условные обозначения летно-эксплуатационных</w:t>
      </w:r>
    </w:p>
    <w:bookmarkEnd w:id="1174"/>
    <w:bookmarkStart w:name="z1373" w:id="1175"/>
    <w:p>
      <w:pPr>
        <w:spacing w:after="0"/>
        <w:ind w:left="0"/>
        <w:jc w:val="both"/>
      </w:pPr>
      <w:r>
        <w:rPr>
          <w:rFonts w:ascii="Times New Roman"/>
          <w:b w:val="false"/>
          <w:i w:val="false"/>
          <w:color w:val="000000"/>
          <w:sz w:val="28"/>
        </w:rPr>
        <w:t>
      агентств, авиационных полномочных органов и служб.</w:t>
      </w:r>
    </w:p>
    <w:bookmarkEnd w:id="1175"/>
    <w:bookmarkStart w:name="z1374" w:id="1176"/>
    <w:p>
      <w:pPr>
        <w:spacing w:after="0"/>
        <w:ind w:left="0"/>
        <w:jc w:val="both"/>
      </w:pPr>
      <w:r>
        <w:rPr>
          <w:rFonts w:ascii="Times New Roman"/>
          <w:b w:val="false"/>
          <w:i w:val="false"/>
          <w:color w:val="000000"/>
          <w:sz w:val="28"/>
        </w:rPr>
        <w:t>
      Если сообщение адресуется организации, которой не присвоено условное трехбуквенное обозначение или она не указана в сборниках индексов государств, то за индексом местоположения пункта назначения следует трехбуквенное условное обозначение ИКАО ЫЫЫ (YYY) (или трехбуквенное условное обозначение ИКАО ЫЬЫ (YXY), если имеется в виду военная служба/организация). Название организации - адресата в этом случае включается</w:t>
      </w:r>
    </w:p>
    <w:bookmarkEnd w:id="1176"/>
    <w:bookmarkStart w:name="z1375" w:id="1177"/>
    <w:p>
      <w:pPr>
        <w:spacing w:after="0"/>
        <w:ind w:left="0"/>
        <w:jc w:val="both"/>
      </w:pPr>
      <w:r>
        <w:rPr>
          <w:rFonts w:ascii="Times New Roman"/>
          <w:b w:val="false"/>
          <w:i w:val="false"/>
          <w:color w:val="000000"/>
          <w:sz w:val="28"/>
        </w:rPr>
        <w:t>
      в первый элемент текста телеграммы. Восьмой буквой, которая следует за условным трехбуквенным обозначением ЫЫЫ (YYY) или ЫЬЫ (YXY), является буква заполнитель Ь (Х), указанная в Форматах сообщений согласно приложению 4 к настоящей Технологии.</w:t>
      </w:r>
    </w:p>
    <w:bookmarkEnd w:id="1177"/>
    <w:bookmarkStart w:name="z1376" w:id="1178"/>
    <w:p>
      <w:pPr>
        <w:spacing w:after="0"/>
        <w:ind w:left="0"/>
        <w:jc w:val="both"/>
      </w:pPr>
      <w:r>
        <w:rPr>
          <w:rFonts w:ascii="Times New Roman"/>
          <w:b w:val="false"/>
          <w:i w:val="false"/>
          <w:color w:val="000000"/>
          <w:sz w:val="28"/>
        </w:rPr>
        <w:t>
      Если сообщение адресуется воздушному судну, находящемуся в полете, и поэтому часть заданного для него тракта передачи проходит через сеть AFTN до его ретрансляции по каналам авиационной воздушной электросвязи, после индекса местоположения авиационной станции, которая должна передать сообщение воздушному судну, следует условное трехбуквенное обозначение ИКАО ЗЗЗ (ZZZ). Восьмой буквой является буква-заполнитель Ь (Х). В этом случае опознавательный индекс ВС включается в начало текста телеграммы, указанный в Форматах сообщений согласно приложению 4 к настоящей Технологии.</w:t>
      </w:r>
    </w:p>
    <w:bookmarkEnd w:id="1178"/>
    <w:bookmarkStart w:name="z1377" w:id="1179"/>
    <w:p>
      <w:pPr>
        <w:spacing w:after="0"/>
        <w:ind w:left="0"/>
        <w:jc w:val="both"/>
      </w:pPr>
      <w:r>
        <w:rPr>
          <w:rFonts w:ascii="Times New Roman"/>
          <w:b w:val="false"/>
          <w:i w:val="false"/>
          <w:color w:val="000000"/>
          <w:sz w:val="28"/>
        </w:rPr>
        <w:t>
      При необходимости передачи телеграммы более семи адресатам руководствуются пунктом 26 настоящей Технологии;</w:t>
      </w:r>
    </w:p>
    <w:bookmarkEnd w:id="1179"/>
    <w:bookmarkStart w:name="z1378" w:id="1180"/>
    <w:p>
      <w:pPr>
        <w:spacing w:after="0"/>
        <w:ind w:left="0"/>
        <w:jc w:val="both"/>
      </w:pPr>
      <w:r>
        <w:rPr>
          <w:rFonts w:ascii="Times New Roman"/>
          <w:b w:val="false"/>
          <w:i w:val="false"/>
          <w:color w:val="000000"/>
          <w:sz w:val="28"/>
        </w:rPr>
        <w:t>
      2) источник включает: время подачи телеграммы; индекс отправителя;</w:t>
      </w:r>
    </w:p>
    <w:bookmarkEnd w:id="1180"/>
    <w:bookmarkStart w:name="z1379" w:id="1181"/>
    <w:p>
      <w:pPr>
        <w:spacing w:after="0"/>
        <w:ind w:left="0"/>
        <w:jc w:val="both"/>
      </w:pPr>
      <w:r>
        <w:rPr>
          <w:rFonts w:ascii="Times New Roman"/>
          <w:b w:val="false"/>
          <w:i w:val="false"/>
          <w:color w:val="000000"/>
          <w:sz w:val="28"/>
        </w:rPr>
        <w:t>
      дополнительный адрес (при необходимости).</w:t>
      </w:r>
    </w:p>
    <w:bookmarkEnd w:id="1181"/>
    <w:bookmarkStart w:name="z1380" w:id="1182"/>
    <w:p>
      <w:pPr>
        <w:spacing w:after="0"/>
        <w:ind w:left="0"/>
        <w:jc w:val="both"/>
      </w:pPr>
      <w:r>
        <w:rPr>
          <w:rFonts w:ascii="Times New Roman"/>
          <w:b w:val="false"/>
          <w:i w:val="false"/>
          <w:color w:val="000000"/>
          <w:sz w:val="28"/>
        </w:rPr>
        <w:t>
      Время подачи телеграммы включает группу из 6 цифр дата-время, первые две цифры означают число месяца, а последние четыре - часы и минуты (UTC).</w:t>
      </w:r>
    </w:p>
    <w:bookmarkEnd w:id="1182"/>
    <w:bookmarkStart w:name="z1381" w:id="1183"/>
    <w:p>
      <w:pPr>
        <w:spacing w:after="0"/>
        <w:ind w:left="0"/>
        <w:jc w:val="both"/>
      </w:pPr>
      <w:r>
        <w:rPr>
          <w:rFonts w:ascii="Times New Roman"/>
          <w:b w:val="false"/>
          <w:i w:val="false"/>
          <w:color w:val="000000"/>
          <w:sz w:val="28"/>
        </w:rPr>
        <w:t>
      Время обозначается в 24-часовом исчислении.</w:t>
      </w:r>
    </w:p>
    <w:bookmarkEnd w:id="1183"/>
    <w:bookmarkStart w:name="z1382" w:id="1184"/>
    <w:p>
      <w:pPr>
        <w:spacing w:after="0"/>
        <w:ind w:left="0"/>
        <w:jc w:val="both"/>
      </w:pPr>
      <w:r>
        <w:rPr>
          <w:rFonts w:ascii="Times New Roman"/>
          <w:b w:val="false"/>
          <w:i w:val="false"/>
          <w:color w:val="000000"/>
          <w:sz w:val="28"/>
        </w:rPr>
        <w:t>
      Работник станции AFTN проверяет соответствие времени подачи телеграммы, указанного на бланке, с реальным временем станции. При расхождении во времени, приводящего к невозможности выполнения требований пункта 14 настоящей Технологии, работник станции AFTN извещает отправителя о необходимости изменения времени подачи телеграммы.</w:t>
      </w:r>
    </w:p>
    <w:bookmarkEnd w:id="1184"/>
    <w:bookmarkStart w:name="z1383" w:id="1185"/>
    <w:p>
      <w:pPr>
        <w:spacing w:after="0"/>
        <w:ind w:left="0"/>
        <w:jc w:val="both"/>
      </w:pPr>
      <w:r>
        <w:rPr>
          <w:rFonts w:ascii="Times New Roman"/>
          <w:b w:val="false"/>
          <w:i w:val="false"/>
          <w:color w:val="000000"/>
          <w:sz w:val="28"/>
        </w:rPr>
        <w:t>
      Разрешается подавать телеграммы на станцию AFTN без указания времени подачи телеграммы. В этом случае время подачи телеграммы вписывается работником станции AFTN и соответствует времени приема телеграммы.</w:t>
      </w:r>
    </w:p>
    <w:bookmarkEnd w:id="1185"/>
    <w:bookmarkStart w:name="z1384" w:id="1186"/>
    <w:p>
      <w:pPr>
        <w:spacing w:after="0"/>
        <w:ind w:left="0"/>
        <w:jc w:val="both"/>
      </w:pPr>
      <w:r>
        <w:rPr>
          <w:rFonts w:ascii="Times New Roman"/>
          <w:b w:val="false"/>
          <w:i w:val="false"/>
          <w:color w:val="000000"/>
          <w:sz w:val="28"/>
        </w:rPr>
        <w:t>
      Индекс отправителя, который следует непосредственно после позиции</w:t>
      </w:r>
    </w:p>
    <w:bookmarkEnd w:id="1186"/>
    <w:bookmarkStart w:name="z1385" w:id="1187"/>
    <w:p>
      <w:pPr>
        <w:spacing w:after="0"/>
        <w:ind w:left="0"/>
        <w:jc w:val="both"/>
      </w:pPr>
      <w:r>
        <w:rPr>
          <w:rFonts w:ascii="Times New Roman"/>
          <w:b w:val="false"/>
          <w:i w:val="false"/>
          <w:color w:val="000000"/>
          <w:sz w:val="28"/>
        </w:rPr>
        <w:t>
      ПРОБЕЛ, состоит из восьми букв и включает:</w:t>
      </w:r>
    </w:p>
    <w:bookmarkEnd w:id="1187"/>
    <w:bookmarkStart w:name="z1386" w:id="1188"/>
    <w:p>
      <w:pPr>
        <w:spacing w:after="0"/>
        <w:ind w:left="0"/>
        <w:jc w:val="both"/>
      </w:pPr>
      <w:r>
        <w:rPr>
          <w:rFonts w:ascii="Times New Roman"/>
          <w:b w:val="false"/>
          <w:i w:val="false"/>
          <w:color w:val="000000"/>
          <w:sz w:val="28"/>
        </w:rPr>
        <w:t>
      четырехбуквенный указатель местоположения пункта, где было составлено сообщение;</w:t>
      </w:r>
    </w:p>
    <w:bookmarkEnd w:id="1188"/>
    <w:bookmarkStart w:name="z1387" w:id="1189"/>
    <w:p>
      <w:pPr>
        <w:spacing w:after="0"/>
        <w:ind w:left="0"/>
        <w:jc w:val="both"/>
      </w:pPr>
      <w:r>
        <w:rPr>
          <w:rFonts w:ascii="Times New Roman"/>
          <w:b w:val="false"/>
          <w:i w:val="false"/>
          <w:color w:val="000000"/>
          <w:sz w:val="28"/>
        </w:rPr>
        <w:t>
      условное двух или трехбуквенное обозначение, указывающее организацию</w:t>
      </w:r>
    </w:p>
    <w:bookmarkEnd w:id="1189"/>
    <w:bookmarkStart w:name="z1388" w:id="1190"/>
    <w:p>
      <w:pPr>
        <w:spacing w:after="0"/>
        <w:ind w:left="0"/>
        <w:jc w:val="both"/>
      </w:pPr>
      <w:r>
        <w:rPr>
          <w:rFonts w:ascii="Times New Roman"/>
          <w:b w:val="false"/>
          <w:i w:val="false"/>
          <w:color w:val="000000"/>
          <w:sz w:val="28"/>
        </w:rPr>
        <w:t>
      /функциональное подразделение (авиационный уполномоченный орган, службу или летно-эксплуатационное агентство), которые составили телеграмму;</w:t>
      </w:r>
    </w:p>
    <w:bookmarkEnd w:id="1190"/>
    <w:bookmarkStart w:name="z1389" w:id="1191"/>
    <w:p>
      <w:pPr>
        <w:spacing w:after="0"/>
        <w:ind w:left="0"/>
        <w:jc w:val="both"/>
      </w:pPr>
      <w:r>
        <w:rPr>
          <w:rFonts w:ascii="Times New Roman"/>
          <w:b w:val="false"/>
          <w:i w:val="false"/>
          <w:color w:val="000000"/>
          <w:sz w:val="28"/>
        </w:rPr>
        <w:t>
      дополнительную букву(ы), которая(ые) обозначает(ют) отдел, отделение или процесс в рамках организации/функционального подразделения отправителя. Буква Ь (Х) или ЬЬ (ХХ) используется(ются) для завершения индекса отправителя в тех случаях, когда отправитель определен семью или шестью буквами индекса отправителя или не требуется точное обозначение.</w:t>
      </w:r>
    </w:p>
    <w:bookmarkEnd w:id="1191"/>
    <w:bookmarkStart w:name="z1390" w:id="1192"/>
    <w:p>
      <w:pPr>
        <w:spacing w:after="0"/>
        <w:ind w:left="0"/>
        <w:jc w:val="both"/>
      </w:pPr>
      <w:r>
        <w:rPr>
          <w:rFonts w:ascii="Times New Roman"/>
          <w:b w:val="false"/>
          <w:i w:val="false"/>
          <w:color w:val="000000"/>
          <w:sz w:val="28"/>
        </w:rPr>
        <w:t>
      Если сообщение посылается организацией, которой не присвоено условное трехбуквенное обозначение ИКАО или она не указана в сборниках индексов государств, то за индексом местоположения пункта назначения следует условное трехбуквенное обозначение ИКАО ЫЫЫ (YYY) (или условное трехбуквенное обозначение ИКАО ЫЬЫ (YXY), если имеется в виду военная служба</w:t>
      </w:r>
    </w:p>
    <w:bookmarkEnd w:id="1192"/>
    <w:bookmarkStart w:name="z1391" w:id="1193"/>
    <w:p>
      <w:pPr>
        <w:spacing w:after="0"/>
        <w:ind w:left="0"/>
        <w:jc w:val="both"/>
      </w:pPr>
      <w:r>
        <w:rPr>
          <w:rFonts w:ascii="Times New Roman"/>
          <w:b w:val="false"/>
          <w:i w:val="false"/>
          <w:color w:val="000000"/>
          <w:sz w:val="28"/>
        </w:rPr>
        <w:t>
      /организация). Название организации - отправителя в этом случае включается в первый элемент текста телеграммы. Восьмой буквой, которая следует за условным трехбуквенным обозначением ЫЫЫ (YYY) или ЫЬЫ (YXY), является буква заполнитель Ь (Х).</w:t>
      </w:r>
    </w:p>
    <w:bookmarkEnd w:id="1193"/>
    <w:bookmarkStart w:name="z1392" w:id="1194"/>
    <w:p>
      <w:pPr>
        <w:spacing w:after="0"/>
        <w:ind w:left="0"/>
        <w:jc w:val="both"/>
      </w:pPr>
      <w:r>
        <w:rPr>
          <w:rFonts w:ascii="Times New Roman"/>
          <w:b w:val="false"/>
          <w:i w:val="false"/>
          <w:color w:val="000000"/>
          <w:sz w:val="28"/>
        </w:rPr>
        <w:t>
      Если сообщение составлено на борту воздушного судна, находящегося в полете, имеет заданный тракт, частично проходящий через сеть AFTN до того, как оно будет доставлено, то индекс отправителя включает индекс местоположения станции AFTN, которая обеспечивает передачу сообщения в сеть AFTN, сразу за которым следует условное трехбуквенное обозначение ИКАО ЗЗЗ (ZZZ) и затем ставится буква заполнитель Ь (Х). В этом случае опознавательный индекс воздушного судна включается в начало текста сообщения согласно приложению 4 к настоящей Технологии.</w:t>
      </w:r>
    </w:p>
    <w:bookmarkEnd w:id="1194"/>
    <w:bookmarkStart w:name="z1393" w:id="1195"/>
    <w:p>
      <w:pPr>
        <w:spacing w:after="0"/>
        <w:ind w:left="0"/>
        <w:jc w:val="both"/>
      </w:pPr>
      <w:r>
        <w:rPr>
          <w:rFonts w:ascii="Times New Roman"/>
          <w:b w:val="false"/>
          <w:i w:val="false"/>
          <w:color w:val="000000"/>
          <w:sz w:val="28"/>
        </w:rPr>
        <w:t>
      В тех случаях, когда необходимо обеспечить обмен имеющейся в телеграмме информацией о дополнительном адресе между источником и станцией назначения, ее следует включать в поле необязательных данных (ODF). В данном случае, после индекса отправителя добавляется:</w:t>
      </w:r>
    </w:p>
    <w:bookmarkEnd w:id="1195"/>
    <w:bookmarkStart w:name="z1394" w:id="1196"/>
    <w:p>
      <w:pPr>
        <w:spacing w:after="0"/>
        <w:ind w:left="0"/>
        <w:jc w:val="both"/>
      </w:pPr>
      <w:r>
        <w:rPr>
          <w:rFonts w:ascii="Times New Roman"/>
          <w:b w:val="false"/>
          <w:i w:val="false"/>
          <w:color w:val="000000"/>
          <w:sz w:val="28"/>
        </w:rPr>
        <w:t>
      пробел, единица и точка (1.) – для обозначения кода параметра функции дополнительного адреса;</w:t>
      </w:r>
    </w:p>
    <w:bookmarkEnd w:id="1196"/>
    <w:bookmarkStart w:name="z1395" w:id="1197"/>
    <w:p>
      <w:pPr>
        <w:spacing w:after="0"/>
        <w:ind w:left="0"/>
        <w:jc w:val="both"/>
      </w:pPr>
      <w:r>
        <w:rPr>
          <w:rFonts w:ascii="Times New Roman"/>
          <w:b w:val="false"/>
          <w:i w:val="false"/>
          <w:color w:val="000000"/>
          <w:sz w:val="28"/>
        </w:rPr>
        <w:t>
      три знака модификатора СЖЦ или SVC, в зависимости от алфавита, на котором написан индекс отправителя), за которым следует знак равенства (=) и назначенный 8-значный адрес ИКАО;</w:t>
      </w:r>
    </w:p>
    <w:bookmarkEnd w:id="1197"/>
    <w:bookmarkStart w:name="z1396" w:id="1198"/>
    <w:p>
      <w:pPr>
        <w:spacing w:after="0"/>
        <w:ind w:left="0"/>
        <w:jc w:val="both"/>
      </w:pPr>
      <w:r>
        <w:rPr>
          <w:rFonts w:ascii="Times New Roman"/>
          <w:b w:val="false"/>
          <w:i w:val="false"/>
          <w:color w:val="000000"/>
          <w:sz w:val="28"/>
        </w:rPr>
        <w:t>
      и знак дефис (-) – для обозначения конца поля параметра дополнительного адреса.</w:t>
      </w:r>
    </w:p>
    <w:bookmarkEnd w:id="1198"/>
    <w:bookmarkStart w:name="z1397" w:id="1199"/>
    <w:p>
      <w:pPr>
        <w:spacing w:after="0"/>
        <w:ind w:left="0"/>
        <w:jc w:val="both"/>
      </w:pPr>
      <w:r>
        <w:rPr>
          <w:rFonts w:ascii="Times New Roman"/>
          <w:b w:val="false"/>
          <w:i w:val="false"/>
          <w:color w:val="000000"/>
          <w:sz w:val="28"/>
        </w:rPr>
        <w:t>
      Пример вставки дополнительного адреса:</w:t>
      </w:r>
    </w:p>
    <w:bookmarkEnd w:id="1199"/>
    <w:bookmarkStart w:name="z1398" w:id="1200"/>
    <w:p>
      <w:pPr>
        <w:spacing w:after="0"/>
        <w:ind w:left="0"/>
        <w:jc w:val="both"/>
      </w:pPr>
      <w:r>
        <w:rPr>
          <w:rFonts w:ascii="Times New Roman"/>
          <w:b w:val="false"/>
          <w:i w:val="false"/>
          <w:color w:val="000000"/>
          <w:sz w:val="28"/>
        </w:rPr>
        <w:t>
      121312 LGGGZTZX 1.SVC=UAAAOEGX-</w:t>
      </w:r>
    </w:p>
    <w:bookmarkEnd w:id="1200"/>
    <w:bookmarkStart w:name="z1399" w:id="1201"/>
    <w:p>
      <w:pPr>
        <w:spacing w:after="0"/>
        <w:ind w:left="0"/>
        <w:jc w:val="both"/>
      </w:pPr>
      <w:r>
        <w:rPr>
          <w:rFonts w:ascii="Times New Roman"/>
          <w:b w:val="false"/>
          <w:i w:val="false"/>
          <w:color w:val="000000"/>
          <w:sz w:val="28"/>
        </w:rPr>
        <w:t>
      Для возможности обеспечения прохождения данного сообщения через смежные станции AFTN, вставлять дополнительный адрес в строку отправителя разрешается только при согласовании со станцией отправления AFTN. При передаче сообщений о бедствии с категорией срочности СС (SS) станция отправления AFTN в строке источника после индекса отправителя добавляет сигнал срочности в соответствии с подпунктом 4) пункта 34 настоящей Технологии;</w:t>
      </w:r>
    </w:p>
    <w:bookmarkEnd w:id="1201"/>
    <w:bookmarkStart w:name="z1400" w:id="1202"/>
    <w:p>
      <w:pPr>
        <w:spacing w:after="0"/>
        <w:ind w:left="0"/>
        <w:jc w:val="both"/>
      </w:pPr>
      <w:r>
        <w:rPr>
          <w:rFonts w:ascii="Times New Roman"/>
          <w:b w:val="false"/>
          <w:i w:val="false"/>
          <w:color w:val="000000"/>
          <w:sz w:val="28"/>
        </w:rPr>
        <w:t>
      3) текст телеграммы составляется кратко, ясно, с применением простых общедоступных фраз, а также принятых сокращений.</w:t>
      </w:r>
    </w:p>
    <w:bookmarkEnd w:id="1202"/>
    <w:bookmarkStart w:name="z1401" w:id="1203"/>
    <w:p>
      <w:pPr>
        <w:spacing w:after="0"/>
        <w:ind w:left="0"/>
        <w:jc w:val="both"/>
      </w:pPr>
      <w:r>
        <w:rPr>
          <w:rFonts w:ascii="Times New Roman"/>
          <w:b w:val="false"/>
          <w:i w:val="false"/>
          <w:color w:val="000000"/>
          <w:sz w:val="28"/>
        </w:rPr>
        <w:t>
      В тексте телеграммы можно использовать русский или латинский алфавит, цифры и следующие знаки:</w:t>
      </w:r>
    </w:p>
    <w:bookmarkEnd w:id="1203"/>
    <w:bookmarkStart w:name="z1402" w:id="1204"/>
    <w:p>
      <w:pPr>
        <w:spacing w:after="0"/>
        <w:ind w:left="0"/>
        <w:jc w:val="both"/>
      </w:pPr>
      <w:r>
        <w:rPr>
          <w:rFonts w:ascii="Times New Roman"/>
          <w:b w:val="false"/>
          <w:i w:val="false"/>
          <w:color w:val="000000"/>
          <w:sz w:val="28"/>
        </w:rPr>
        <w:t>
      - (дефис)</w:t>
      </w:r>
    </w:p>
    <w:bookmarkEnd w:id="1204"/>
    <w:bookmarkStart w:name="z1403" w:id="1205"/>
    <w:p>
      <w:pPr>
        <w:spacing w:after="0"/>
        <w:ind w:left="0"/>
        <w:jc w:val="both"/>
      </w:pPr>
      <w:r>
        <w:rPr>
          <w:rFonts w:ascii="Times New Roman"/>
          <w:b w:val="false"/>
          <w:i w:val="false"/>
          <w:color w:val="000000"/>
          <w:sz w:val="28"/>
        </w:rPr>
        <w:t>
      ? (вопросительный знак)</w:t>
      </w:r>
    </w:p>
    <w:bookmarkEnd w:id="1205"/>
    <w:bookmarkStart w:name="z1404" w:id="1206"/>
    <w:p>
      <w:pPr>
        <w:spacing w:after="0"/>
        <w:ind w:left="0"/>
        <w:jc w:val="both"/>
      </w:pPr>
      <w:r>
        <w:rPr>
          <w:rFonts w:ascii="Times New Roman"/>
          <w:b w:val="false"/>
          <w:i w:val="false"/>
          <w:color w:val="000000"/>
          <w:sz w:val="28"/>
        </w:rPr>
        <w:t>
      : (двоеточие)</w:t>
      </w:r>
    </w:p>
    <w:bookmarkEnd w:id="1206"/>
    <w:bookmarkStart w:name="z1405" w:id="1207"/>
    <w:p>
      <w:pPr>
        <w:spacing w:after="0"/>
        <w:ind w:left="0"/>
        <w:jc w:val="both"/>
      </w:pPr>
      <w:r>
        <w:rPr>
          <w:rFonts w:ascii="Times New Roman"/>
          <w:b w:val="false"/>
          <w:i w:val="false"/>
          <w:color w:val="000000"/>
          <w:sz w:val="28"/>
        </w:rPr>
        <w:t>
      ( (открытая круглая скобка)</w:t>
      </w:r>
    </w:p>
    <w:bookmarkEnd w:id="1207"/>
    <w:bookmarkStart w:name="z1406" w:id="1208"/>
    <w:p>
      <w:pPr>
        <w:spacing w:after="0"/>
        <w:ind w:left="0"/>
        <w:jc w:val="both"/>
      </w:pPr>
      <w:r>
        <w:rPr>
          <w:rFonts w:ascii="Times New Roman"/>
          <w:b w:val="false"/>
          <w:i w:val="false"/>
          <w:color w:val="000000"/>
          <w:sz w:val="28"/>
        </w:rPr>
        <w:t>
      ) (закрытая круглая скобка)</w:t>
      </w:r>
    </w:p>
    <w:bookmarkEnd w:id="1208"/>
    <w:bookmarkStart w:name="z1407" w:id="1209"/>
    <w:p>
      <w:pPr>
        <w:spacing w:after="0"/>
        <w:ind w:left="0"/>
        <w:jc w:val="both"/>
      </w:pPr>
      <w:r>
        <w:rPr>
          <w:rFonts w:ascii="Times New Roman"/>
          <w:b w:val="false"/>
          <w:i w:val="false"/>
          <w:color w:val="000000"/>
          <w:sz w:val="28"/>
        </w:rPr>
        <w:t>
      . (точка)</w:t>
      </w:r>
    </w:p>
    <w:bookmarkEnd w:id="1209"/>
    <w:bookmarkStart w:name="z1408" w:id="1210"/>
    <w:p>
      <w:pPr>
        <w:spacing w:after="0"/>
        <w:ind w:left="0"/>
        <w:jc w:val="both"/>
      </w:pPr>
      <w:r>
        <w:rPr>
          <w:rFonts w:ascii="Times New Roman"/>
          <w:b w:val="false"/>
          <w:i w:val="false"/>
          <w:color w:val="000000"/>
          <w:sz w:val="28"/>
        </w:rPr>
        <w:t>
      , (запятая)</w:t>
      </w:r>
    </w:p>
    <w:bookmarkEnd w:id="1210"/>
    <w:bookmarkStart w:name="z1409" w:id="1211"/>
    <w:p>
      <w:pPr>
        <w:spacing w:after="0"/>
        <w:ind w:left="0"/>
        <w:jc w:val="both"/>
      </w:pPr>
      <w:r>
        <w:rPr>
          <w:rFonts w:ascii="Times New Roman"/>
          <w:b w:val="false"/>
          <w:i w:val="false"/>
          <w:color w:val="000000"/>
          <w:sz w:val="28"/>
        </w:rPr>
        <w:t>
      ' (апостроф)</w:t>
      </w:r>
    </w:p>
    <w:bookmarkEnd w:id="1211"/>
    <w:bookmarkStart w:name="z1410" w:id="1212"/>
    <w:p>
      <w:pPr>
        <w:spacing w:after="0"/>
        <w:ind w:left="0"/>
        <w:jc w:val="both"/>
      </w:pPr>
      <w:r>
        <w:rPr>
          <w:rFonts w:ascii="Times New Roman"/>
          <w:b w:val="false"/>
          <w:i w:val="false"/>
          <w:color w:val="000000"/>
          <w:sz w:val="28"/>
        </w:rPr>
        <w:t>
      = (знак равенства)</w:t>
      </w:r>
    </w:p>
    <w:bookmarkEnd w:id="1212"/>
    <w:bookmarkStart w:name="z1411" w:id="1213"/>
    <w:p>
      <w:pPr>
        <w:spacing w:after="0"/>
        <w:ind w:left="0"/>
        <w:jc w:val="both"/>
      </w:pPr>
      <w:r>
        <w:rPr>
          <w:rFonts w:ascii="Times New Roman"/>
          <w:b w:val="false"/>
          <w:i w:val="false"/>
          <w:color w:val="000000"/>
          <w:sz w:val="28"/>
        </w:rPr>
        <w:t>
      / (делительная косая черта)</w:t>
      </w:r>
    </w:p>
    <w:bookmarkEnd w:id="1213"/>
    <w:bookmarkStart w:name="z1412" w:id="1214"/>
    <w:p>
      <w:pPr>
        <w:spacing w:after="0"/>
        <w:ind w:left="0"/>
        <w:jc w:val="both"/>
      </w:pPr>
      <w:r>
        <w:rPr>
          <w:rFonts w:ascii="Times New Roman"/>
          <w:b w:val="false"/>
          <w:i w:val="false"/>
          <w:color w:val="000000"/>
          <w:sz w:val="28"/>
        </w:rPr>
        <w:t>
      + (знак плюс).</w:t>
      </w:r>
    </w:p>
    <w:bookmarkEnd w:id="1214"/>
    <w:bookmarkStart w:name="z1413" w:id="1215"/>
    <w:p>
      <w:pPr>
        <w:spacing w:after="0"/>
        <w:ind w:left="0"/>
        <w:jc w:val="both"/>
      </w:pPr>
      <w:r>
        <w:rPr>
          <w:rFonts w:ascii="Times New Roman"/>
          <w:b w:val="false"/>
          <w:i w:val="false"/>
          <w:color w:val="000000"/>
          <w:sz w:val="28"/>
        </w:rPr>
        <w:t>
      В тексте не используются никакие другие знаки. В случае необходимости использования других знаков для понимания текста они даются в буквенном выражении, которое приводится полностью (% - процент).</w:t>
      </w:r>
    </w:p>
    <w:bookmarkEnd w:id="1215"/>
    <w:bookmarkStart w:name="z1414" w:id="1216"/>
    <w:p>
      <w:pPr>
        <w:spacing w:after="0"/>
        <w:ind w:left="0"/>
        <w:jc w:val="both"/>
      </w:pPr>
      <w:r>
        <w:rPr>
          <w:rFonts w:ascii="Times New Roman"/>
          <w:b w:val="false"/>
          <w:i w:val="false"/>
          <w:color w:val="000000"/>
          <w:sz w:val="28"/>
        </w:rPr>
        <w:t>
      Текст телеграммы не должен содержать непрерывную последовательность сигналов:</w:t>
      </w:r>
    </w:p>
    <w:bookmarkEnd w:id="1216"/>
    <w:bookmarkStart w:name="z1415" w:id="1217"/>
    <w:p>
      <w:pPr>
        <w:spacing w:after="0"/>
        <w:ind w:left="0"/>
        <w:jc w:val="both"/>
      </w:pPr>
      <w:r>
        <w:rPr>
          <w:rFonts w:ascii="Times New Roman"/>
          <w:b w:val="false"/>
          <w:i w:val="false"/>
          <w:color w:val="000000"/>
          <w:sz w:val="28"/>
        </w:rPr>
        <w:t>
      ЗЦЗЦ</w:t>
      </w:r>
    </w:p>
    <w:bookmarkEnd w:id="1217"/>
    <w:bookmarkStart w:name="z1416" w:id="1218"/>
    <w:p>
      <w:pPr>
        <w:spacing w:after="0"/>
        <w:ind w:left="0"/>
        <w:jc w:val="both"/>
      </w:pPr>
      <w:r>
        <w:rPr>
          <w:rFonts w:ascii="Times New Roman"/>
          <w:b w:val="false"/>
          <w:i w:val="false"/>
          <w:color w:val="000000"/>
          <w:sz w:val="28"/>
        </w:rPr>
        <w:t>
      ZCZC</w:t>
      </w:r>
    </w:p>
    <w:bookmarkEnd w:id="1218"/>
    <w:bookmarkStart w:name="z1417" w:id="1219"/>
    <w:p>
      <w:pPr>
        <w:spacing w:after="0"/>
        <w:ind w:left="0"/>
        <w:jc w:val="both"/>
      </w:pPr>
      <w:r>
        <w:rPr>
          <w:rFonts w:ascii="Times New Roman"/>
          <w:b w:val="false"/>
          <w:i w:val="false"/>
          <w:color w:val="000000"/>
          <w:sz w:val="28"/>
        </w:rPr>
        <w:t>
      +:+:</w:t>
      </w:r>
    </w:p>
    <w:bookmarkEnd w:id="1219"/>
    <w:bookmarkStart w:name="z1418" w:id="1220"/>
    <w:p>
      <w:pPr>
        <w:spacing w:after="0"/>
        <w:ind w:left="0"/>
        <w:jc w:val="both"/>
      </w:pPr>
      <w:r>
        <w:rPr>
          <w:rFonts w:ascii="Times New Roman"/>
          <w:b w:val="false"/>
          <w:i w:val="false"/>
          <w:color w:val="000000"/>
          <w:sz w:val="28"/>
        </w:rPr>
        <w:t>
      НННН</w:t>
      </w:r>
    </w:p>
    <w:bookmarkEnd w:id="1220"/>
    <w:bookmarkStart w:name="z1419" w:id="1221"/>
    <w:p>
      <w:pPr>
        <w:spacing w:after="0"/>
        <w:ind w:left="0"/>
        <w:jc w:val="both"/>
      </w:pPr>
      <w:r>
        <w:rPr>
          <w:rFonts w:ascii="Times New Roman"/>
          <w:b w:val="false"/>
          <w:i w:val="false"/>
          <w:color w:val="000000"/>
          <w:sz w:val="28"/>
        </w:rPr>
        <w:t>
      NNNN</w:t>
      </w:r>
    </w:p>
    <w:bookmarkEnd w:id="1221"/>
    <w:bookmarkStart w:name="z1420" w:id="1222"/>
    <w:p>
      <w:pPr>
        <w:spacing w:after="0"/>
        <w:ind w:left="0"/>
        <w:jc w:val="both"/>
      </w:pPr>
      <w:r>
        <w:rPr>
          <w:rFonts w:ascii="Times New Roman"/>
          <w:b w:val="false"/>
          <w:i w:val="false"/>
          <w:color w:val="000000"/>
          <w:sz w:val="28"/>
        </w:rPr>
        <w:t>
      ,,,,</w:t>
      </w:r>
    </w:p>
    <w:bookmarkEnd w:id="1222"/>
    <w:bookmarkStart w:name="z1421" w:id="1223"/>
    <w:p>
      <w:pPr>
        <w:spacing w:after="0"/>
        <w:ind w:left="0"/>
        <w:jc w:val="both"/>
      </w:pPr>
      <w:r>
        <w:rPr>
          <w:rFonts w:ascii="Times New Roman"/>
          <w:b w:val="false"/>
          <w:i w:val="false"/>
          <w:color w:val="000000"/>
          <w:sz w:val="28"/>
        </w:rPr>
        <w:t>
      При необходимости, указанной в подпунктах 1) и 2) настоящего пункта, в начало текста телеграммы включается название организации.</w:t>
      </w:r>
    </w:p>
    <w:bookmarkEnd w:id="1223"/>
    <w:bookmarkStart w:name="z1422" w:id="1224"/>
    <w:p>
      <w:pPr>
        <w:spacing w:after="0"/>
        <w:ind w:left="0"/>
        <w:jc w:val="both"/>
      </w:pPr>
      <w:r>
        <w:rPr>
          <w:rFonts w:ascii="Times New Roman"/>
          <w:b w:val="false"/>
          <w:i w:val="false"/>
          <w:color w:val="000000"/>
          <w:sz w:val="28"/>
        </w:rPr>
        <w:t>
      В сообщениях, в которых условное трехбуквенное обозначение(я) ИКАО</w:t>
      </w:r>
    </w:p>
    <w:bookmarkEnd w:id="1224"/>
    <w:bookmarkStart w:name="z1423" w:id="1225"/>
    <w:p>
      <w:pPr>
        <w:spacing w:after="0"/>
        <w:ind w:left="0"/>
        <w:jc w:val="both"/>
      </w:pPr>
      <w:r>
        <w:rPr>
          <w:rFonts w:ascii="Times New Roman"/>
          <w:b w:val="false"/>
          <w:i w:val="false"/>
          <w:color w:val="000000"/>
          <w:sz w:val="28"/>
        </w:rPr>
        <w:t>
      ЫЬЫ (YXY), ЫЫЫ (YYY) или ЗЗЗ (ZZZ) относятся к двум или более организациям, последовательность дальнейших обозначений в тексте соответствует полной последовательности обозначений, используемых для указания адреса и источника сообщения. В таких случаях каждый обозначенный адрес указывается в новой строке. Перед названием организации, составившей сообщение (ЫЬЫ, YXY, ЫЫЫ, YYY, ЗЗЗ, ZZZ), включается слово</w:t>
      </w:r>
    </w:p>
    <w:bookmarkEnd w:id="1225"/>
    <w:bookmarkStart w:name="z1424" w:id="1226"/>
    <w:p>
      <w:pPr>
        <w:spacing w:after="0"/>
        <w:ind w:left="0"/>
        <w:jc w:val="both"/>
      </w:pPr>
      <w:r>
        <w:rPr>
          <w:rFonts w:ascii="Times New Roman"/>
          <w:b w:val="false"/>
          <w:i w:val="false"/>
          <w:color w:val="000000"/>
          <w:sz w:val="28"/>
        </w:rPr>
        <w:t>
      ОТ (FROM). В конце этих обозначений перед остальной частью текста включается слово СТОП (STOP). Остальная часть текста телеграммы начинается с новой строки.</w:t>
      </w:r>
    </w:p>
    <w:bookmarkEnd w:id="1226"/>
    <w:bookmarkStart w:name="z1425" w:id="1227"/>
    <w:p>
      <w:pPr>
        <w:spacing w:after="0"/>
        <w:ind w:left="0"/>
        <w:jc w:val="both"/>
      </w:pPr>
      <w:r>
        <w:rPr>
          <w:rFonts w:ascii="Times New Roman"/>
          <w:b w:val="false"/>
          <w:i w:val="false"/>
          <w:color w:val="000000"/>
          <w:sz w:val="28"/>
        </w:rPr>
        <w:t>
      Текст сообщения, передаваемого по сети AFTN не должен превышать 1500 печатных знаков.</w:t>
      </w:r>
    </w:p>
    <w:bookmarkEnd w:id="1227"/>
    <w:bookmarkStart w:name="z1426" w:id="1228"/>
    <w:p>
      <w:pPr>
        <w:spacing w:after="0"/>
        <w:ind w:left="0"/>
        <w:jc w:val="both"/>
      </w:pPr>
      <w:r>
        <w:rPr>
          <w:rFonts w:ascii="Times New Roman"/>
          <w:b w:val="false"/>
          <w:i w:val="false"/>
          <w:color w:val="000000"/>
          <w:sz w:val="28"/>
        </w:rPr>
        <w:t>
      В тех случаях, когда необходимо, чтобы текст телеграммы, превышающий 1500 печатных знаков, передавался по сети AFTN, отправитель может составить несколько частей телеграммы (с одним источником), текст которых не должен превышать 1500 печатных знаков в соответствии с правилами, изложенными в настоящем подпункте.</w:t>
      </w:r>
    </w:p>
    <w:bookmarkEnd w:id="1228"/>
    <w:bookmarkStart w:name="z1427" w:id="1229"/>
    <w:p>
      <w:pPr>
        <w:spacing w:after="0"/>
        <w:ind w:left="0"/>
        <w:jc w:val="both"/>
      </w:pPr>
      <w:r>
        <w:rPr>
          <w:rFonts w:ascii="Times New Roman"/>
          <w:b w:val="false"/>
          <w:i w:val="false"/>
          <w:color w:val="000000"/>
          <w:sz w:val="28"/>
        </w:rPr>
        <w:t>
      Количество частей является минимальным. Каждая часть телеграммы должна иметь одинаковый адрес и источник и оформляется по следующей форме:</w:t>
      </w:r>
    </w:p>
    <w:bookmarkEnd w:id="1229"/>
    <w:bookmarkStart w:name="z1428" w:id="1230"/>
    <w:p>
      <w:pPr>
        <w:spacing w:after="0"/>
        <w:ind w:left="0"/>
        <w:jc w:val="both"/>
      </w:pPr>
      <w:r>
        <w:rPr>
          <w:rFonts w:ascii="Times New Roman"/>
          <w:b w:val="false"/>
          <w:i w:val="false"/>
          <w:color w:val="000000"/>
          <w:sz w:val="28"/>
        </w:rPr>
        <w:t>
      в последней строке текста каждой телеграммы должен указываться порядковый номер каждой части следующим образом:</w:t>
      </w:r>
    </w:p>
    <w:bookmarkEnd w:id="1230"/>
    <w:bookmarkStart w:name="z1429" w:id="1231"/>
    <w:p>
      <w:pPr>
        <w:spacing w:after="0"/>
        <w:ind w:left="0"/>
        <w:jc w:val="both"/>
      </w:pPr>
      <w:r>
        <w:rPr>
          <w:rFonts w:ascii="Times New Roman"/>
          <w:b w:val="false"/>
          <w:i w:val="false"/>
          <w:color w:val="000000"/>
          <w:sz w:val="28"/>
        </w:rPr>
        <w:t>
      (конец первого сообщения) //КОНЕЦ ЧАСТИ 01// (//END PART 01//)</w:t>
      </w:r>
    </w:p>
    <w:bookmarkEnd w:id="1231"/>
    <w:bookmarkStart w:name="z1430" w:id="1232"/>
    <w:p>
      <w:pPr>
        <w:spacing w:after="0"/>
        <w:ind w:left="0"/>
        <w:jc w:val="both"/>
      </w:pPr>
      <w:r>
        <w:rPr>
          <w:rFonts w:ascii="Times New Roman"/>
          <w:b w:val="false"/>
          <w:i w:val="false"/>
          <w:color w:val="000000"/>
          <w:sz w:val="28"/>
        </w:rPr>
        <w:t>
      (конец второго сообщения) //КОНЕЦ ЧАСТИ 02// (//END PART 02//) ...и т. д;</w:t>
      </w:r>
    </w:p>
    <w:bookmarkEnd w:id="1232"/>
    <w:bookmarkStart w:name="z1431" w:id="1233"/>
    <w:p>
      <w:pPr>
        <w:spacing w:after="0"/>
        <w:ind w:left="0"/>
        <w:jc w:val="both"/>
      </w:pPr>
      <w:r>
        <w:rPr>
          <w:rFonts w:ascii="Times New Roman"/>
          <w:b w:val="false"/>
          <w:i w:val="false"/>
          <w:color w:val="000000"/>
          <w:sz w:val="28"/>
        </w:rPr>
        <w:t>
      (конец последнего сообщения) //КОНЕЦ ЧАСТИ ХХ/XX// (//END PART</w:t>
      </w:r>
    </w:p>
    <w:bookmarkEnd w:id="1233"/>
    <w:bookmarkStart w:name="z1432" w:id="1234"/>
    <w:p>
      <w:pPr>
        <w:spacing w:after="0"/>
        <w:ind w:left="0"/>
        <w:jc w:val="both"/>
      </w:pPr>
      <w:r>
        <w:rPr>
          <w:rFonts w:ascii="Times New Roman"/>
          <w:b w:val="false"/>
          <w:i w:val="false"/>
          <w:color w:val="000000"/>
          <w:sz w:val="28"/>
        </w:rPr>
        <w:t>
      XX/ХХ//),</w:t>
      </w:r>
    </w:p>
    <w:bookmarkEnd w:id="1234"/>
    <w:bookmarkStart w:name="z1433" w:id="1235"/>
    <w:p>
      <w:pPr>
        <w:spacing w:after="0"/>
        <w:ind w:left="0"/>
        <w:jc w:val="both"/>
      </w:pPr>
      <w:r>
        <w:rPr>
          <w:rFonts w:ascii="Times New Roman"/>
          <w:b w:val="false"/>
          <w:i w:val="false"/>
          <w:color w:val="000000"/>
          <w:sz w:val="28"/>
        </w:rPr>
        <w:t>
      где XX - номер последней части, всего частей.</w:t>
      </w:r>
    </w:p>
    <w:bookmarkEnd w:id="1235"/>
    <w:bookmarkStart w:name="z1434" w:id="1236"/>
    <w:p>
      <w:pPr>
        <w:spacing w:after="0"/>
        <w:ind w:left="0"/>
        <w:jc w:val="both"/>
      </w:pPr>
      <w:r>
        <w:rPr>
          <w:rFonts w:ascii="Times New Roman"/>
          <w:b w:val="false"/>
          <w:i w:val="false"/>
          <w:color w:val="000000"/>
          <w:sz w:val="28"/>
        </w:rPr>
        <w:t>
      Разрешается отправителю представлять на станцию отправления AFTN одну телеграмму, текст которой превышает 1500 печатных знаков. В данном случае работник станции AFTN без согласования с отправителем самостоятельно составляет несколько сообщений с одним и тем же источником в соответствии с вышеизложенными требованиями настоящего подпункта.</w:t>
      </w:r>
    </w:p>
    <w:bookmarkEnd w:id="1236"/>
    <w:bookmarkStart w:name="z1435" w:id="1237"/>
    <w:p>
      <w:pPr>
        <w:spacing w:after="0"/>
        <w:ind w:left="0"/>
        <w:jc w:val="both"/>
      </w:pPr>
      <w:r>
        <w:rPr>
          <w:rFonts w:ascii="Times New Roman"/>
          <w:b w:val="false"/>
          <w:i w:val="false"/>
          <w:color w:val="000000"/>
          <w:sz w:val="28"/>
        </w:rPr>
        <w:t>
      Каждая составленная часть для станции отправления AFTN считается исходящей телеграммой. Время передачи каждой части определяется в соответствии с пунктами 14 и 26 настоящей Технологии.</w:t>
      </w:r>
    </w:p>
    <w:bookmarkEnd w:id="1237"/>
    <w:bookmarkStart w:name="z1436" w:id="1238"/>
    <w:p>
      <w:pPr>
        <w:spacing w:after="0"/>
        <w:ind w:left="0"/>
        <w:jc w:val="both"/>
      </w:pPr>
      <w:r>
        <w:rPr>
          <w:rFonts w:ascii="Times New Roman"/>
          <w:b w:val="false"/>
          <w:i w:val="false"/>
          <w:color w:val="000000"/>
          <w:sz w:val="28"/>
        </w:rPr>
        <w:t>
      При заполнении текстовой части бланка телеграммы необходимо учитывать, что общее количество знаков в одной строке, включая пробелы между словами, не должно превышать 69.</w:t>
      </w:r>
    </w:p>
    <w:bookmarkEnd w:id="1238"/>
    <w:bookmarkStart w:name="z1437" w:id="1239"/>
    <w:p>
      <w:pPr>
        <w:spacing w:after="0"/>
        <w:ind w:left="0"/>
        <w:jc w:val="both"/>
      </w:pPr>
      <w:r>
        <w:rPr>
          <w:rFonts w:ascii="Times New Roman"/>
          <w:b w:val="false"/>
          <w:i w:val="false"/>
          <w:color w:val="000000"/>
          <w:sz w:val="28"/>
        </w:rPr>
        <w:t>
      Перенос в тексте на другую строку допускается только целыми группами (между двумя пробелами) без их разрыва;</w:t>
      </w:r>
    </w:p>
    <w:bookmarkEnd w:id="1239"/>
    <w:bookmarkStart w:name="z1438" w:id="1240"/>
    <w:p>
      <w:pPr>
        <w:spacing w:after="0"/>
        <w:ind w:left="0"/>
        <w:jc w:val="both"/>
      </w:pPr>
      <w:r>
        <w:rPr>
          <w:rFonts w:ascii="Times New Roman"/>
          <w:b w:val="false"/>
          <w:i w:val="false"/>
          <w:color w:val="000000"/>
          <w:sz w:val="28"/>
        </w:rPr>
        <w:t>
      4) служебные сведения включают:</w:t>
      </w:r>
    </w:p>
    <w:bookmarkEnd w:id="1240"/>
    <w:bookmarkStart w:name="z1439" w:id="1241"/>
    <w:p>
      <w:pPr>
        <w:spacing w:after="0"/>
        <w:ind w:left="0"/>
        <w:jc w:val="both"/>
      </w:pPr>
      <w:r>
        <w:rPr>
          <w:rFonts w:ascii="Times New Roman"/>
          <w:b w:val="false"/>
          <w:i w:val="false"/>
          <w:color w:val="000000"/>
          <w:sz w:val="28"/>
        </w:rPr>
        <w:t>
      должность и фамилию отправителя, удостоверяемые подписью отправителя; фамилию и при необходимости, телефон исполнителя телеграммы;</w:t>
      </w:r>
    </w:p>
    <w:bookmarkEnd w:id="1241"/>
    <w:bookmarkStart w:name="z1440" w:id="1242"/>
    <w:p>
      <w:pPr>
        <w:spacing w:after="0"/>
        <w:ind w:left="0"/>
        <w:jc w:val="both"/>
      </w:pPr>
      <w:r>
        <w:rPr>
          <w:rFonts w:ascii="Times New Roman"/>
          <w:b w:val="false"/>
          <w:i w:val="false"/>
          <w:color w:val="000000"/>
          <w:sz w:val="28"/>
        </w:rPr>
        <w:t>
      дату подписи телеграммы (число, месяц, год);</w:t>
      </w:r>
    </w:p>
    <w:bookmarkEnd w:id="1242"/>
    <w:bookmarkStart w:name="z1441" w:id="1243"/>
    <w:p>
      <w:pPr>
        <w:spacing w:after="0"/>
        <w:ind w:left="0"/>
        <w:jc w:val="both"/>
      </w:pPr>
      <w:r>
        <w:rPr>
          <w:rFonts w:ascii="Times New Roman"/>
          <w:b w:val="false"/>
          <w:i w:val="false"/>
          <w:color w:val="000000"/>
          <w:sz w:val="28"/>
        </w:rPr>
        <w:t>
      при необходимости, подтверждение исправлений и подпись отправителя.</w:t>
      </w:r>
    </w:p>
    <w:bookmarkEnd w:id="1243"/>
    <w:bookmarkStart w:name="z1442" w:id="1244"/>
    <w:p>
      <w:pPr>
        <w:spacing w:after="0"/>
        <w:ind w:left="0"/>
        <w:jc w:val="both"/>
      </w:pPr>
      <w:r>
        <w:rPr>
          <w:rFonts w:ascii="Times New Roman"/>
          <w:b w:val="false"/>
          <w:i w:val="false"/>
          <w:color w:val="000000"/>
          <w:sz w:val="28"/>
        </w:rPr>
        <w:t>
      26. Многоадресная телеграмма, представленная на станцию отправления AFTN, передается в сеть в соответствии с алгоритмом обработки сообщений смежной станции AFTN. Количество сообщений с одним источником, переданных станцией отправления AFTN, определяется количеством адресных указателей, обрабатываемых в одном сообщении смежной станцией AFTN (максимально семь или двадцать один).</w:t>
      </w:r>
    </w:p>
    <w:bookmarkEnd w:id="1244"/>
    <w:bookmarkStart w:name="z1443" w:id="1245"/>
    <w:p>
      <w:pPr>
        <w:spacing w:after="0"/>
        <w:ind w:left="0"/>
        <w:jc w:val="both"/>
      </w:pPr>
      <w:r>
        <w:rPr>
          <w:rFonts w:ascii="Times New Roman"/>
          <w:b w:val="false"/>
          <w:i w:val="false"/>
          <w:color w:val="000000"/>
          <w:sz w:val="28"/>
        </w:rPr>
        <w:t>
      В данном случае:</w:t>
      </w:r>
    </w:p>
    <w:bookmarkEnd w:id="1245"/>
    <w:bookmarkStart w:name="z1444" w:id="1246"/>
    <w:p>
      <w:pPr>
        <w:spacing w:after="0"/>
        <w:ind w:left="0"/>
        <w:jc w:val="both"/>
      </w:pPr>
      <w:r>
        <w:rPr>
          <w:rFonts w:ascii="Times New Roman"/>
          <w:b w:val="false"/>
          <w:i w:val="false"/>
          <w:color w:val="000000"/>
          <w:sz w:val="28"/>
        </w:rPr>
        <w:t>
      1) работник станции AFTN без согласования с отправителем самостоятельно составляет минимально необходимое количество сообщений с одинаковым источником. При составлении сообщений, в одну адресную строку (адресную группу) каждого сообщения, индексы адресов вставляются в соответствии с действующей схемой организации сети;</w:t>
      </w:r>
    </w:p>
    <w:bookmarkEnd w:id="1246"/>
    <w:bookmarkStart w:name="z1445" w:id="1247"/>
    <w:p>
      <w:pPr>
        <w:spacing w:after="0"/>
        <w:ind w:left="0"/>
        <w:jc w:val="both"/>
      </w:pPr>
      <w:r>
        <w:rPr>
          <w:rFonts w:ascii="Times New Roman"/>
          <w:b w:val="false"/>
          <w:i w:val="false"/>
          <w:color w:val="000000"/>
          <w:sz w:val="28"/>
        </w:rPr>
        <w:t>
      2) для станции отправления AFTN все данные сообщения считаются исходящими телеграммами. Время передачи первого сообщения определяется в соответствии с пунктом 14 к настоящей Технологии, время передачи каждой последующей исходящей телеграммы увеличивается на пять минут по отношению к предыдущей.</w:t>
      </w:r>
    </w:p>
    <w:bookmarkEnd w:id="1247"/>
    <w:bookmarkStart w:name="z1446" w:id="1248"/>
    <w:p>
      <w:pPr>
        <w:spacing w:after="0"/>
        <w:ind w:left="0"/>
        <w:jc w:val="left"/>
      </w:pPr>
      <w:r>
        <w:rPr>
          <w:rFonts w:ascii="Times New Roman"/>
          <w:b/>
          <w:i w:val="false"/>
          <w:color w:val="000000"/>
        </w:rPr>
        <w:t xml:space="preserve"> Глава 4. Формат сообщений в сети AFTN</w:t>
      </w:r>
    </w:p>
    <w:bookmarkEnd w:id="1248"/>
    <w:bookmarkStart w:name="z1447" w:id="1249"/>
    <w:p>
      <w:pPr>
        <w:spacing w:after="0"/>
        <w:ind w:left="0"/>
        <w:jc w:val="left"/>
      </w:pPr>
      <w:r>
        <w:rPr>
          <w:rFonts w:ascii="Times New Roman"/>
          <w:b/>
          <w:i w:val="false"/>
          <w:color w:val="000000"/>
        </w:rPr>
        <w:t xml:space="preserve"> Параграф 1. Общие положения</w:t>
      </w:r>
    </w:p>
    <w:bookmarkEnd w:id="1249"/>
    <w:bookmarkStart w:name="z1448" w:id="1250"/>
    <w:p>
      <w:pPr>
        <w:spacing w:after="0"/>
        <w:ind w:left="0"/>
        <w:jc w:val="both"/>
      </w:pPr>
      <w:r>
        <w:rPr>
          <w:rFonts w:ascii="Times New Roman"/>
          <w:b w:val="false"/>
          <w:i w:val="false"/>
          <w:color w:val="000000"/>
          <w:sz w:val="28"/>
        </w:rPr>
        <w:t>
      27. В сообщениях могут применяться следующие знаки:</w:t>
      </w:r>
    </w:p>
    <w:bookmarkEnd w:id="1250"/>
    <w:bookmarkStart w:name="z1449" w:id="1251"/>
    <w:p>
      <w:pPr>
        <w:spacing w:after="0"/>
        <w:ind w:left="0"/>
        <w:jc w:val="both"/>
      </w:pPr>
      <w:r>
        <w:rPr>
          <w:rFonts w:ascii="Times New Roman"/>
          <w:b w:val="false"/>
          <w:i w:val="false"/>
          <w:color w:val="000000"/>
          <w:sz w:val="28"/>
        </w:rPr>
        <w:t>
      1) для международного телеграфного кода № 2 (ITA-2): на латинском регистре:</w:t>
      </w:r>
    </w:p>
    <w:bookmarkEnd w:id="1251"/>
    <w:bookmarkStart w:name="z1450" w:id="1252"/>
    <w:p>
      <w:pPr>
        <w:spacing w:after="0"/>
        <w:ind w:left="0"/>
        <w:jc w:val="both"/>
      </w:pPr>
      <w:r>
        <w:rPr>
          <w:rFonts w:ascii="Times New Roman"/>
          <w:b w:val="false"/>
          <w:i w:val="false"/>
          <w:color w:val="000000"/>
          <w:sz w:val="28"/>
        </w:rPr>
        <w:t>
      A B C D Е F G H I J K L M N O P Q R S T U V W X Y Z</w:t>
      </w:r>
    </w:p>
    <w:bookmarkEnd w:id="1252"/>
    <w:bookmarkStart w:name="z1451" w:id="1253"/>
    <w:p>
      <w:pPr>
        <w:spacing w:after="0"/>
        <w:ind w:left="0"/>
        <w:jc w:val="both"/>
      </w:pPr>
      <w:r>
        <w:rPr>
          <w:rFonts w:ascii="Times New Roman"/>
          <w:b w:val="false"/>
          <w:i w:val="false"/>
          <w:color w:val="000000"/>
          <w:sz w:val="28"/>
        </w:rPr>
        <w:t>
      на русском регистре:</w:t>
      </w:r>
    </w:p>
    <w:bookmarkEnd w:id="1253"/>
    <w:bookmarkStart w:name="z1452" w:id="1254"/>
    <w:p>
      <w:pPr>
        <w:spacing w:after="0"/>
        <w:ind w:left="0"/>
        <w:jc w:val="both"/>
      </w:pPr>
      <w:r>
        <w:rPr>
          <w:rFonts w:ascii="Times New Roman"/>
          <w:b w:val="false"/>
          <w:i w:val="false"/>
          <w:color w:val="000000"/>
          <w:sz w:val="28"/>
        </w:rPr>
        <w:t>
      А Б В Г Д Е Ж З И Й К Л М Н О П Р С Т У Ф Х Ц Ы Ь Я</w:t>
      </w:r>
    </w:p>
    <w:bookmarkEnd w:id="1254"/>
    <w:bookmarkStart w:name="z1453" w:id="1255"/>
    <w:p>
      <w:pPr>
        <w:spacing w:after="0"/>
        <w:ind w:left="0"/>
        <w:jc w:val="both"/>
      </w:pPr>
      <w:r>
        <w:rPr>
          <w:rFonts w:ascii="Times New Roman"/>
          <w:b w:val="false"/>
          <w:i w:val="false"/>
          <w:color w:val="000000"/>
          <w:sz w:val="28"/>
        </w:rPr>
        <w:t>
      на цифровом регистре:</w:t>
      </w:r>
    </w:p>
    <w:bookmarkEnd w:id="1255"/>
    <w:bookmarkStart w:name="z1454" w:id="1256"/>
    <w:p>
      <w:pPr>
        <w:spacing w:after="0"/>
        <w:ind w:left="0"/>
        <w:jc w:val="both"/>
      </w:pPr>
      <w:r>
        <w:rPr>
          <w:rFonts w:ascii="Times New Roman"/>
          <w:b w:val="false"/>
          <w:i w:val="false"/>
          <w:color w:val="000000"/>
          <w:sz w:val="28"/>
        </w:rPr>
        <w:t>
      1 2 3 4 5 6 7 8 9 0 Э Ю Щ Ш Ч</w:t>
      </w:r>
    </w:p>
    <w:bookmarkEnd w:id="1256"/>
    <w:bookmarkStart w:name="z1455" w:id="1257"/>
    <w:p>
      <w:pPr>
        <w:spacing w:after="0"/>
        <w:ind w:left="0"/>
        <w:jc w:val="both"/>
      </w:pPr>
      <w:r>
        <w:rPr>
          <w:rFonts w:ascii="Times New Roman"/>
          <w:b w:val="false"/>
          <w:i w:val="false"/>
          <w:color w:val="000000"/>
          <w:sz w:val="28"/>
        </w:rPr>
        <w:t>
      дополнительные знаки:</w:t>
      </w:r>
    </w:p>
    <w:bookmarkEnd w:id="1257"/>
    <w:bookmarkStart w:name="z1456" w:id="1258"/>
    <w:p>
      <w:pPr>
        <w:spacing w:after="0"/>
        <w:ind w:left="0"/>
        <w:jc w:val="both"/>
      </w:pPr>
      <w:r>
        <w:rPr>
          <w:rFonts w:ascii="Times New Roman"/>
          <w:b w:val="false"/>
          <w:i w:val="false"/>
          <w:color w:val="000000"/>
          <w:sz w:val="28"/>
        </w:rPr>
        <w:t>
      - (дефис)</w:t>
      </w:r>
    </w:p>
    <w:bookmarkEnd w:id="1258"/>
    <w:bookmarkStart w:name="z1457" w:id="1259"/>
    <w:p>
      <w:pPr>
        <w:spacing w:after="0"/>
        <w:ind w:left="0"/>
        <w:jc w:val="both"/>
      </w:pPr>
      <w:r>
        <w:rPr>
          <w:rFonts w:ascii="Times New Roman"/>
          <w:b w:val="false"/>
          <w:i w:val="false"/>
          <w:color w:val="000000"/>
          <w:sz w:val="28"/>
        </w:rPr>
        <w:t>
      ? (вопросительный знак)</w:t>
      </w:r>
    </w:p>
    <w:bookmarkEnd w:id="1259"/>
    <w:bookmarkStart w:name="z1458" w:id="1260"/>
    <w:p>
      <w:pPr>
        <w:spacing w:after="0"/>
        <w:ind w:left="0"/>
        <w:jc w:val="both"/>
      </w:pPr>
      <w:r>
        <w:rPr>
          <w:rFonts w:ascii="Times New Roman"/>
          <w:b w:val="false"/>
          <w:i w:val="false"/>
          <w:color w:val="000000"/>
          <w:sz w:val="28"/>
        </w:rPr>
        <w:t>
      : (двоеточие)</w:t>
      </w:r>
    </w:p>
    <w:bookmarkEnd w:id="1260"/>
    <w:bookmarkStart w:name="z1459" w:id="1261"/>
    <w:p>
      <w:pPr>
        <w:spacing w:after="0"/>
        <w:ind w:left="0"/>
        <w:jc w:val="both"/>
      </w:pPr>
      <w:r>
        <w:rPr>
          <w:rFonts w:ascii="Times New Roman"/>
          <w:b w:val="false"/>
          <w:i w:val="false"/>
          <w:color w:val="000000"/>
          <w:sz w:val="28"/>
        </w:rPr>
        <w:t>
      ( (открытая круглая скобка)</w:t>
      </w:r>
    </w:p>
    <w:bookmarkEnd w:id="1261"/>
    <w:bookmarkStart w:name="z1460" w:id="1262"/>
    <w:p>
      <w:pPr>
        <w:spacing w:after="0"/>
        <w:ind w:left="0"/>
        <w:jc w:val="both"/>
      </w:pPr>
      <w:r>
        <w:rPr>
          <w:rFonts w:ascii="Times New Roman"/>
          <w:b w:val="false"/>
          <w:i w:val="false"/>
          <w:color w:val="000000"/>
          <w:sz w:val="28"/>
        </w:rPr>
        <w:t>
      ) (закрытая круглая скобка)</w:t>
      </w:r>
    </w:p>
    <w:bookmarkEnd w:id="1262"/>
    <w:bookmarkStart w:name="z1461" w:id="1263"/>
    <w:p>
      <w:pPr>
        <w:spacing w:after="0"/>
        <w:ind w:left="0"/>
        <w:jc w:val="both"/>
      </w:pPr>
      <w:r>
        <w:rPr>
          <w:rFonts w:ascii="Times New Roman"/>
          <w:b w:val="false"/>
          <w:i w:val="false"/>
          <w:color w:val="000000"/>
          <w:sz w:val="28"/>
        </w:rPr>
        <w:t>
      . (точка)</w:t>
      </w:r>
    </w:p>
    <w:bookmarkEnd w:id="1263"/>
    <w:bookmarkStart w:name="z1462" w:id="1264"/>
    <w:p>
      <w:pPr>
        <w:spacing w:after="0"/>
        <w:ind w:left="0"/>
        <w:jc w:val="both"/>
      </w:pPr>
      <w:r>
        <w:rPr>
          <w:rFonts w:ascii="Times New Roman"/>
          <w:b w:val="false"/>
          <w:i w:val="false"/>
          <w:color w:val="000000"/>
          <w:sz w:val="28"/>
        </w:rPr>
        <w:t>
      , (запятая)</w:t>
      </w:r>
    </w:p>
    <w:bookmarkEnd w:id="1264"/>
    <w:bookmarkStart w:name="z1463" w:id="1265"/>
    <w:p>
      <w:pPr>
        <w:spacing w:after="0"/>
        <w:ind w:left="0"/>
        <w:jc w:val="both"/>
      </w:pPr>
      <w:r>
        <w:rPr>
          <w:rFonts w:ascii="Times New Roman"/>
          <w:b w:val="false"/>
          <w:i w:val="false"/>
          <w:color w:val="000000"/>
          <w:sz w:val="28"/>
        </w:rPr>
        <w:t>
      ' (апостроф)</w:t>
      </w:r>
    </w:p>
    <w:bookmarkEnd w:id="1265"/>
    <w:bookmarkStart w:name="z1464" w:id="1266"/>
    <w:p>
      <w:pPr>
        <w:spacing w:after="0"/>
        <w:ind w:left="0"/>
        <w:jc w:val="both"/>
      </w:pPr>
      <w:r>
        <w:rPr>
          <w:rFonts w:ascii="Times New Roman"/>
          <w:b w:val="false"/>
          <w:i w:val="false"/>
          <w:color w:val="000000"/>
          <w:sz w:val="28"/>
        </w:rPr>
        <w:t>
      = (знак равенства)</w:t>
      </w:r>
    </w:p>
    <w:bookmarkEnd w:id="1266"/>
    <w:bookmarkStart w:name="z1465" w:id="1267"/>
    <w:p>
      <w:pPr>
        <w:spacing w:after="0"/>
        <w:ind w:left="0"/>
        <w:jc w:val="both"/>
      </w:pPr>
      <w:r>
        <w:rPr>
          <w:rFonts w:ascii="Times New Roman"/>
          <w:b w:val="false"/>
          <w:i w:val="false"/>
          <w:color w:val="000000"/>
          <w:sz w:val="28"/>
        </w:rPr>
        <w:t>
      / (делительная косая черта)</w:t>
      </w:r>
    </w:p>
    <w:bookmarkEnd w:id="1267"/>
    <w:bookmarkStart w:name="z1466" w:id="1268"/>
    <w:p>
      <w:pPr>
        <w:spacing w:after="0"/>
        <w:ind w:left="0"/>
        <w:jc w:val="both"/>
      </w:pPr>
      <w:r>
        <w:rPr>
          <w:rFonts w:ascii="Times New Roman"/>
          <w:b w:val="false"/>
          <w:i w:val="false"/>
          <w:color w:val="000000"/>
          <w:sz w:val="28"/>
        </w:rPr>
        <w:t>
      + (знак плюс)</w:t>
      </w:r>
    </w:p>
    <w:bookmarkEnd w:id="1268"/>
    <w:bookmarkStart w:name="z1467" w:id="1269"/>
    <w:p>
      <w:pPr>
        <w:spacing w:after="0"/>
        <w:ind w:left="0"/>
        <w:jc w:val="both"/>
      </w:pPr>
      <w:r>
        <w:rPr>
          <w:rFonts w:ascii="Times New Roman"/>
          <w:b w:val="false"/>
          <w:i w:val="false"/>
          <w:color w:val="000000"/>
          <w:sz w:val="28"/>
        </w:rPr>
        <w:t>
      следующие сигналы в соответствии с Международным телеграфным кодом МТК-2 (ITA-2) согласно приложению 5 к настоящей Технологии:</w:t>
      </w:r>
    </w:p>
    <w:bookmarkEnd w:id="1269"/>
    <w:bookmarkStart w:name="z1468" w:id="1270"/>
    <w:p>
      <w:pPr>
        <w:spacing w:after="0"/>
        <w:ind w:left="0"/>
        <w:jc w:val="both"/>
      </w:pPr>
      <w:r>
        <w:rPr>
          <w:rFonts w:ascii="Times New Roman"/>
          <w:b w:val="false"/>
          <w:i w:val="false"/>
          <w:color w:val="000000"/>
          <w:sz w:val="28"/>
        </w:rPr>
        <w:t>
      сигналы № 1 – 3 - на буквенном и цифровом регистрах; сигнал № 4 - только на буквенном регистре;</w:t>
      </w:r>
    </w:p>
    <w:bookmarkEnd w:id="1270"/>
    <w:bookmarkStart w:name="z1469" w:id="1271"/>
    <w:p>
      <w:pPr>
        <w:spacing w:after="0"/>
        <w:ind w:left="0"/>
        <w:jc w:val="both"/>
      </w:pPr>
      <w:r>
        <w:rPr>
          <w:rFonts w:ascii="Times New Roman"/>
          <w:b w:val="false"/>
          <w:i w:val="false"/>
          <w:color w:val="000000"/>
          <w:sz w:val="28"/>
        </w:rPr>
        <w:t>
      сигналы № 5 – 32 - на буквенном и цифровом регистрах;</w:t>
      </w:r>
    </w:p>
    <w:bookmarkEnd w:id="1271"/>
    <w:bookmarkStart w:name="z1470" w:id="1272"/>
    <w:p>
      <w:pPr>
        <w:spacing w:after="0"/>
        <w:ind w:left="0"/>
        <w:jc w:val="both"/>
      </w:pPr>
      <w:r>
        <w:rPr>
          <w:rFonts w:ascii="Times New Roman"/>
          <w:b w:val="false"/>
          <w:i w:val="false"/>
          <w:color w:val="000000"/>
          <w:sz w:val="28"/>
        </w:rPr>
        <w:t>
      2) для международного кода № 5 (IA-5):</w:t>
      </w:r>
    </w:p>
    <w:bookmarkEnd w:id="1272"/>
    <w:bookmarkStart w:name="z1471" w:id="1273"/>
    <w:p>
      <w:pPr>
        <w:spacing w:after="0"/>
        <w:ind w:left="0"/>
        <w:jc w:val="both"/>
      </w:pPr>
      <w:r>
        <w:rPr>
          <w:rFonts w:ascii="Times New Roman"/>
          <w:b w:val="false"/>
          <w:i w:val="false"/>
          <w:color w:val="000000"/>
          <w:sz w:val="28"/>
        </w:rPr>
        <w:t>
      знаки 0/1 – 0/3; 07 – в сигнале срочности; 0/10; 0/11 – в окончании последовательности; 0/13; 0/14 и 0/15 – для выбора русского или латинского шрифта;</w:t>
      </w:r>
    </w:p>
    <w:bookmarkEnd w:id="1273"/>
    <w:bookmarkStart w:name="z1472" w:id="1274"/>
    <w:p>
      <w:pPr>
        <w:spacing w:after="0"/>
        <w:ind w:left="0"/>
        <w:jc w:val="both"/>
      </w:pPr>
      <w:r>
        <w:rPr>
          <w:rFonts w:ascii="Times New Roman"/>
          <w:b w:val="false"/>
          <w:i w:val="false"/>
          <w:color w:val="000000"/>
          <w:sz w:val="28"/>
        </w:rPr>
        <w:t>
      знаки 2/0, 2/8 – 2/9, 2/11 – 2/15;</w:t>
      </w:r>
    </w:p>
    <w:bookmarkEnd w:id="1274"/>
    <w:bookmarkStart w:name="z1473" w:id="1275"/>
    <w:p>
      <w:pPr>
        <w:spacing w:after="0"/>
        <w:ind w:left="0"/>
        <w:jc w:val="both"/>
      </w:pPr>
      <w:r>
        <w:rPr>
          <w:rFonts w:ascii="Times New Roman"/>
          <w:b w:val="false"/>
          <w:i w:val="false"/>
          <w:color w:val="000000"/>
          <w:sz w:val="28"/>
        </w:rPr>
        <w:t xml:space="preserve">
      знаки 3/0 – 3/10, 3/13, 3/15; </w:t>
      </w:r>
    </w:p>
    <w:bookmarkEnd w:id="1275"/>
    <w:bookmarkStart w:name="z1474" w:id="1276"/>
    <w:p>
      <w:pPr>
        <w:spacing w:after="0"/>
        <w:ind w:left="0"/>
        <w:jc w:val="both"/>
      </w:pPr>
      <w:r>
        <w:rPr>
          <w:rFonts w:ascii="Times New Roman"/>
          <w:b w:val="false"/>
          <w:i w:val="false"/>
          <w:color w:val="000000"/>
          <w:sz w:val="28"/>
        </w:rPr>
        <w:t>
      знак 7/15;</w:t>
      </w:r>
    </w:p>
    <w:bookmarkEnd w:id="1276"/>
    <w:bookmarkStart w:name="z1475" w:id="1277"/>
    <w:p>
      <w:pPr>
        <w:spacing w:after="0"/>
        <w:ind w:left="0"/>
        <w:jc w:val="both"/>
      </w:pPr>
      <w:r>
        <w:rPr>
          <w:rFonts w:ascii="Times New Roman"/>
          <w:b w:val="false"/>
          <w:i w:val="false"/>
          <w:color w:val="000000"/>
          <w:sz w:val="28"/>
        </w:rPr>
        <w:t>
      латинский шрифт в соответствии с таблицей 7Н0 Международного кода № 5 (IA-5) согласно приложению 6 к настоящей Технологии;</w:t>
      </w:r>
    </w:p>
    <w:bookmarkEnd w:id="1277"/>
    <w:bookmarkStart w:name="z1476" w:id="1278"/>
    <w:p>
      <w:pPr>
        <w:spacing w:after="0"/>
        <w:ind w:left="0"/>
        <w:jc w:val="both"/>
      </w:pPr>
      <w:r>
        <w:rPr>
          <w:rFonts w:ascii="Times New Roman"/>
          <w:b w:val="false"/>
          <w:i w:val="false"/>
          <w:color w:val="000000"/>
          <w:sz w:val="28"/>
        </w:rPr>
        <w:t>
      знаки 4/1 – 4/15; знаки 5/0 – 5/10;</w:t>
      </w:r>
    </w:p>
    <w:bookmarkEnd w:id="1278"/>
    <w:bookmarkStart w:name="z1477" w:id="1279"/>
    <w:p>
      <w:pPr>
        <w:spacing w:after="0"/>
        <w:ind w:left="0"/>
        <w:jc w:val="both"/>
      </w:pPr>
      <w:r>
        <w:rPr>
          <w:rFonts w:ascii="Times New Roman"/>
          <w:b w:val="false"/>
          <w:i w:val="false"/>
          <w:color w:val="000000"/>
          <w:sz w:val="28"/>
        </w:rPr>
        <w:t>
      русский шрифт в соответствии с таблицей 7Н1 Международного кода № 5 (IA-5) согласно приложению 6 к настоящей Технологии);</w:t>
      </w:r>
    </w:p>
    <w:bookmarkEnd w:id="1279"/>
    <w:bookmarkStart w:name="z1478" w:id="1280"/>
    <w:p>
      <w:pPr>
        <w:spacing w:after="0"/>
        <w:ind w:left="0"/>
        <w:jc w:val="both"/>
      </w:pPr>
      <w:r>
        <w:rPr>
          <w:rFonts w:ascii="Times New Roman"/>
          <w:b w:val="false"/>
          <w:i w:val="false"/>
          <w:color w:val="000000"/>
          <w:sz w:val="28"/>
        </w:rPr>
        <w:t>
      знаки 6/0 – 6/15; знаки 7/0 – 7/14.</w:t>
      </w:r>
    </w:p>
    <w:bookmarkEnd w:id="1280"/>
    <w:bookmarkStart w:name="z1479" w:id="1281"/>
    <w:p>
      <w:pPr>
        <w:spacing w:after="0"/>
        <w:ind w:left="0"/>
        <w:jc w:val="both"/>
      </w:pPr>
      <w:r>
        <w:rPr>
          <w:rFonts w:ascii="Times New Roman"/>
          <w:b w:val="false"/>
          <w:i w:val="false"/>
          <w:color w:val="000000"/>
          <w:sz w:val="28"/>
        </w:rPr>
        <w:t>
      28. В сообщения не должны включаться:</w:t>
      </w:r>
    </w:p>
    <w:bookmarkEnd w:id="1281"/>
    <w:bookmarkStart w:name="z1480" w:id="1282"/>
    <w:p>
      <w:pPr>
        <w:spacing w:after="0"/>
        <w:ind w:left="0"/>
        <w:jc w:val="both"/>
      </w:pPr>
      <w:r>
        <w:rPr>
          <w:rFonts w:ascii="Times New Roman"/>
          <w:b w:val="false"/>
          <w:i w:val="false"/>
          <w:color w:val="000000"/>
          <w:sz w:val="28"/>
        </w:rPr>
        <w:t>
      1) для международного телеграфного кода № 2 (ITA-2):</w:t>
      </w:r>
    </w:p>
    <w:bookmarkEnd w:id="1282"/>
    <w:bookmarkStart w:name="z1481" w:id="1283"/>
    <w:p>
      <w:pPr>
        <w:spacing w:after="0"/>
        <w:ind w:left="0"/>
        <w:jc w:val="both"/>
      </w:pPr>
      <w:r>
        <w:rPr>
          <w:rFonts w:ascii="Times New Roman"/>
          <w:b w:val="false"/>
          <w:i w:val="false"/>
          <w:color w:val="000000"/>
          <w:sz w:val="28"/>
        </w:rPr>
        <w:t>
      любая непрерывная последовательность сигналов № 26, 3, 26, 3 (буквенный и цифровой регистры – ЗЦЗЦ +:+:) в указанном порядке, за исключением последовательности в заголовке;</w:t>
      </w:r>
    </w:p>
    <w:bookmarkEnd w:id="1283"/>
    <w:bookmarkStart w:name="z1482" w:id="1284"/>
    <w:p>
      <w:pPr>
        <w:spacing w:after="0"/>
        <w:ind w:left="0"/>
        <w:jc w:val="both"/>
      </w:pPr>
      <w:r>
        <w:rPr>
          <w:rFonts w:ascii="Times New Roman"/>
          <w:b w:val="false"/>
          <w:i w:val="false"/>
          <w:color w:val="000000"/>
          <w:sz w:val="28"/>
        </w:rPr>
        <w:t>
      любая непрерывная последовательность четырех сигналов № 14 (буквенный и цифровой регистры – НННН ,,,,), за исключением последовательности в окончании;</w:t>
      </w:r>
    </w:p>
    <w:bookmarkEnd w:id="1284"/>
    <w:bookmarkStart w:name="z1483" w:id="1285"/>
    <w:p>
      <w:pPr>
        <w:spacing w:after="0"/>
        <w:ind w:left="0"/>
        <w:jc w:val="both"/>
      </w:pPr>
      <w:r>
        <w:rPr>
          <w:rFonts w:ascii="Times New Roman"/>
          <w:b w:val="false"/>
          <w:i w:val="false"/>
          <w:color w:val="000000"/>
          <w:sz w:val="28"/>
        </w:rPr>
        <w:t>
      2) для международного кода № 5 (IA-5):</w:t>
      </w:r>
    </w:p>
    <w:bookmarkEnd w:id="1285"/>
    <w:bookmarkStart w:name="z1484" w:id="1286"/>
    <w:p>
      <w:pPr>
        <w:spacing w:after="0"/>
        <w:ind w:left="0"/>
        <w:jc w:val="both"/>
      </w:pPr>
      <w:r>
        <w:rPr>
          <w:rFonts w:ascii="Times New Roman"/>
          <w:b w:val="false"/>
          <w:i w:val="false"/>
          <w:color w:val="000000"/>
          <w:sz w:val="28"/>
        </w:rPr>
        <w:t>
      знак 0/1 (SOH), кроме использования его в заголовке телеграммы; знак 0/2 (STX), кроме использования его в строке источник;</w:t>
      </w:r>
    </w:p>
    <w:bookmarkEnd w:id="1286"/>
    <w:bookmarkStart w:name="z1485" w:id="1287"/>
    <w:p>
      <w:pPr>
        <w:spacing w:after="0"/>
        <w:ind w:left="0"/>
        <w:jc w:val="both"/>
      </w:pPr>
      <w:r>
        <w:rPr>
          <w:rFonts w:ascii="Times New Roman"/>
          <w:b w:val="false"/>
          <w:i w:val="false"/>
          <w:color w:val="000000"/>
          <w:sz w:val="28"/>
        </w:rPr>
        <w:t>
      знак 0/3 (ETX), кроме использования его в окончании телеграммы;</w:t>
      </w:r>
    </w:p>
    <w:bookmarkEnd w:id="1287"/>
    <w:bookmarkStart w:name="z1486" w:id="1288"/>
    <w:p>
      <w:pPr>
        <w:spacing w:after="0"/>
        <w:ind w:left="0"/>
        <w:jc w:val="both"/>
      </w:pPr>
      <w:r>
        <w:rPr>
          <w:rFonts w:ascii="Times New Roman"/>
          <w:b w:val="false"/>
          <w:i w:val="false"/>
          <w:color w:val="000000"/>
          <w:sz w:val="28"/>
        </w:rPr>
        <w:t>
      любая непрерывная последовательность знаков 5/10, 4/3, 5/10, 4/3 в таком порядке (ZCZC), в русском варианте 7/10, 6/3, 7/10, 6/3 (ЗЦЗЦ);</w:t>
      </w:r>
    </w:p>
    <w:bookmarkEnd w:id="1288"/>
    <w:bookmarkStart w:name="z1487" w:id="1289"/>
    <w:p>
      <w:pPr>
        <w:spacing w:after="0"/>
        <w:ind w:left="0"/>
        <w:jc w:val="both"/>
      </w:pPr>
      <w:r>
        <w:rPr>
          <w:rFonts w:ascii="Times New Roman"/>
          <w:b w:val="false"/>
          <w:i w:val="false"/>
          <w:color w:val="000000"/>
          <w:sz w:val="28"/>
        </w:rPr>
        <w:t>
      любая непрерывная последовательность знаков 2/11, 3/10, 2/11, 3/10 в таком порядке (+:+:);</w:t>
      </w:r>
    </w:p>
    <w:bookmarkEnd w:id="1289"/>
    <w:bookmarkStart w:name="z1488" w:id="1290"/>
    <w:p>
      <w:pPr>
        <w:spacing w:after="0"/>
        <w:ind w:left="0"/>
        <w:jc w:val="both"/>
      </w:pPr>
      <w:r>
        <w:rPr>
          <w:rFonts w:ascii="Times New Roman"/>
          <w:b w:val="false"/>
          <w:i w:val="false"/>
          <w:color w:val="000000"/>
          <w:sz w:val="28"/>
        </w:rPr>
        <w:t>
      любая непрерывная последовательность знака 4/14, повторенного четыре раза (NNNN), в русском варианте 6/14 (НННН);</w:t>
      </w:r>
    </w:p>
    <w:bookmarkEnd w:id="1290"/>
    <w:bookmarkStart w:name="z1489" w:id="1291"/>
    <w:p>
      <w:pPr>
        <w:spacing w:after="0"/>
        <w:ind w:left="0"/>
        <w:jc w:val="both"/>
      </w:pPr>
      <w:r>
        <w:rPr>
          <w:rFonts w:ascii="Times New Roman"/>
          <w:b w:val="false"/>
          <w:i w:val="false"/>
          <w:color w:val="000000"/>
          <w:sz w:val="28"/>
        </w:rPr>
        <w:t>
      любая непрерывная последовательность знака 2/12, повторенного четыре раза (,,,,).</w:t>
      </w:r>
    </w:p>
    <w:bookmarkEnd w:id="1291"/>
    <w:bookmarkStart w:name="z1490" w:id="1292"/>
    <w:p>
      <w:pPr>
        <w:spacing w:after="0"/>
        <w:ind w:left="0"/>
        <w:jc w:val="both"/>
      </w:pPr>
      <w:r>
        <w:rPr>
          <w:rFonts w:ascii="Times New Roman"/>
          <w:b w:val="false"/>
          <w:i w:val="false"/>
          <w:color w:val="000000"/>
          <w:sz w:val="28"/>
        </w:rPr>
        <w:t>
      29. Все сообщения, за исключением контрольных сообщений и контрольных канальных передач, включают компоненты, приведенные в Формате сообщения ITA-2 согласно приложению 7 к настоящей Технологии и в Формате сообщения IA-5 согласно приложению 8 к настоящей Технологии.</w:t>
      </w:r>
    </w:p>
    <w:bookmarkEnd w:id="1292"/>
    <w:bookmarkStart w:name="z1491" w:id="1293"/>
    <w:p>
      <w:pPr>
        <w:spacing w:after="0"/>
        <w:ind w:left="0"/>
        <w:jc w:val="both"/>
      </w:pPr>
      <w:r>
        <w:rPr>
          <w:rFonts w:ascii="Times New Roman"/>
          <w:b w:val="false"/>
          <w:i w:val="false"/>
          <w:color w:val="000000"/>
          <w:sz w:val="28"/>
        </w:rPr>
        <w:t>
      30. Сокращения и ненумерованные сигналы, применяемые в сообщениях сети AFTN, приведены в приложении 9 к настоящей Технологии.</w:t>
      </w:r>
    </w:p>
    <w:bookmarkEnd w:id="1293"/>
    <w:bookmarkStart w:name="z1492" w:id="1294"/>
    <w:p>
      <w:pPr>
        <w:spacing w:after="0"/>
        <w:ind w:left="0"/>
        <w:jc w:val="left"/>
      </w:pPr>
      <w:r>
        <w:rPr>
          <w:rFonts w:ascii="Times New Roman"/>
          <w:b/>
          <w:i w:val="false"/>
          <w:color w:val="000000"/>
        </w:rPr>
        <w:t xml:space="preserve"> Параграф 2. Международный телеграфный код № 2 (ITA-2)</w:t>
      </w:r>
    </w:p>
    <w:bookmarkEnd w:id="1294"/>
    <w:bookmarkStart w:name="z1493" w:id="1295"/>
    <w:p>
      <w:pPr>
        <w:spacing w:after="0"/>
        <w:ind w:left="0"/>
        <w:jc w:val="both"/>
      </w:pPr>
      <w:r>
        <w:rPr>
          <w:rFonts w:ascii="Times New Roman"/>
          <w:b w:val="false"/>
          <w:i w:val="false"/>
          <w:color w:val="000000"/>
          <w:sz w:val="28"/>
        </w:rPr>
        <w:t>
      31. Для указания функций, присвоенным некоторым сигналам в Международном телеграфном коде МТК-2 (ITA-2), используются следующие символы согласно приложению 5 к настоящей Технологии:</w:t>
      </w:r>
    </w:p>
    <w:bookmarkEnd w:id="1295"/>
    <w:bookmarkStart w:name="z1494" w:id="1296"/>
    <w:p>
      <w:pPr>
        <w:spacing w:after="0"/>
        <w:ind w:left="0"/>
        <w:jc w:val="both"/>
      </w:pPr>
      <w:r>
        <w:rPr>
          <w:rFonts w:ascii="Times New Roman"/>
          <w:b w:val="false"/>
          <w:i w:val="false"/>
          <w:color w:val="000000"/>
          <w:sz w:val="28"/>
        </w:rPr>
        <w:t>
      Символ Значение</w:t>
      </w:r>
    </w:p>
    <w:bookmarkEnd w:id="1296"/>
    <w:bookmarkStart w:name="z1495" w:id="1297"/>
    <w:p>
      <w:pPr>
        <w:spacing w:after="0"/>
        <w:ind w:left="0"/>
        <w:jc w:val="both"/>
      </w:pPr>
      <w:r>
        <w:rPr>
          <w:rFonts w:ascii="Times New Roman"/>
          <w:b w:val="false"/>
          <w:i w:val="false"/>
          <w:color w:val="000000"/>
          <w:sz w:val="28"/>
        </w:rPr>
        <w:t>
      &lt; ВОЗВРАТ КАРЕТКИ (сигнал № 27);</w:t>
      </w:r>
    </w:p>
    <w:bookmarkEnd w:id="1297"/>
    <w:bookmarkStart w:name="z1496" w:id="1298"/>
    <w:p>
      <w:pPr>
        <w:spacing w:after="0"/>
        <w:ind w:left="0"/>
        <w:jc w:val="both"/>
      </w:pPr>
      <w:r>
        <w:rPr>
          <w:rFonts w:ascii="Times New Roman"/>
          <w:b w:val="false"/>
          <w:i w:val="false"/>
          <w:color w:val="000000"/>
          <w:sz w:val="28"/>
        </w:rPr>
        <w:t>
      ≡ ПЕРЕВОД СТРОКИ (сигнал № 28);</w:t>
      </w:r>
    </w:p>
    <w:bookmarkEnd w:id="1298"/>
    <w:bookmarkStart w:name="z1497" w:id="1299"/>
    <w:p>
      <w:pPr>
        <w:spacing w:after="0"/>
        <w:ind w:left="0"/>
        <w:jc w:val="both"/>
      </w:pPr>
      <w:r>
        <w:rPr>
          <w:rFonts w:ascii="Times New Roman"/>
          <w:b w:val="false"/>
          <w:i w:val="false"/>
          <w:color w:val="000000"/>
          <w:sz w:val="28"/>
        </w:rPr>
        <w:t>
      ↓ ПЕРЕКЛЮЧЕНИЕ НА БУКВЕННЫЙ РЕГИСТР (сигнал № 29 – латынь;</w:t>
      </w:r>
    </w:p>
    <w:bookmarkEnd w:id="1299"/>
    <w:bookmarkStart w:name="z1498" w:id="1300"/>
    <w:p>
      <w:pPr>
        <w:spacing w:after="0"/>
        <w:ind w:left="0"/>
        <w:jc w:val="both"/>
      </w:pPr>
      <w:r>
        <w:rPr>
          <w:rFonts w:ascii="Times New Roman"/>
          <w:b w:val="false"/>
          <w:i w:val="false"/>
          <w:color w:val="000000"/>
          <w:sz w:val="28"/>
        </w:rPr>
        <w:t>
      сигнал № 32 – русский);</w:t>
      </w:r>
    </w:p>
    <w:bookmarkEnd w:id="1300"/>
    <w:bookmarkStart w:name="z1499" w:id="1301"/>
    <w:p>
      <w:pPr>
        <w:spacing w:after="0"/>
        <w:ind w:left="0"/>
        <w:jc w:val="both"/>
      </w:pPr>
      <w:r>
        <w:rPr>
          <w:rFonts w:ascii="Times New Roman"/>
          <w:b w:val="false"/>
          <w:i w:val="false"/>
          <w:color w:val="000000"/>
          <w:sz w:val="28"/>
        </w:rPr>
        <w:t>
      ↑ ПЕРЕКЛЮЧЕНИЕ НА ЦИФРОВОЙ РЕГИСТР (сигнал № 30);</w:t>
      </w:r>
    </w:p>
    <w:bookmarkEnd w:id="1301"/>
    <w:bookmarkStart w:name="z1500" w:id="1302"/>
    <w:p>
      <w:pPr>
        <w:spacing w:after="0"/>
        <w:ind w:left="0"/>
        <w:jc w:val="both"/>
      </w:pPr>
      <w:r>
        <w:rPr>
          <w:rFonts w:ascii="Times New Roman"/>
          <w:b w:val="false"/>
          <w:i w:val="false"/>
          <w:color w:val="000000"/>
          <w:sz w:val="28"/>
        </w:rPr>
        <w:t>
      → ПРОБЕЛ (сигнал № 31);</w:t>
      </w:r>
    </w:p>
    <w:bookmarkEnd w:id="1302"/>
    <w:bookmarkStart w:name="z1501" w:id="1303"/>
    <w:p>
      <w:pPr>
        <w:spacing w:after="0"/>
        <w:ind w:left="0"/>
        <w:jc w:val="both"/>
      </w:pPr>
      <w:r>
        <w:rPr>
          <w:rFonts w:ascii="Times New Roman"/>
          <w:b w:val="false"/>
          <w:i w:val="false"/>
          <w:color w:val="000000"/>
          <w:sz w:val="28"/>
        </w:rPr>
        <w:t>
      →→→→→↓ СИГНАЛ ПРОБЕЛА;</w:t>
      </w:r>
    </w:p>
    <w:bookmarkEnd w:id="1303"/>
    <w:bookmarkStart w:name="z1502" w:id="1304"/>
    <w:p>
      <w:pPr>
        <w:spacing w:after="0"/>
        <w:ind w:left="0"/>
        <w:jc w:val="both"/>
      </w:pPr>
      <w:r>
        <w:rPr>
          <w:rFonts w:ascii="Times New Roman"/>
          <w:b w:val="false"/>
          <w:i w:val="false"/>
          <w:color w:val="000000"/>
          <w:sz w:val="28"/>
        </w:rPr>
        <w:t>
      &lt;≡ ФУНКЦИЯ ВЫРАВНИВАНИЯ;</w:t>
      </w:r>
    </w:p>
    <w:bookmarkEnd w:id="1304"/>
    <w:bookmarkStart w:name="z1503" w:id="1305"/>
    <w:p>
      <w:pPr>
        <w:spacing w:after="0"/>
        <w:ind w:left="0"/>
        <w:jc w:val="both"/>
      </w:pPr>
      <w:r>
        <w:rPr>
          <w:rFonts w:ascii="Times New Roman"/>
          <w:b w:val="false"/>
          <w:i w:val="false"/>
          <w:color w:val="000000"/>
          <w:sz w:val="28"/>
        </w:rPr>
        <w:t>
      ≡ ≡ ≡ ≡ ≡ ≡ ≡ ПОДАЧА РУЛОНА НА ОДНУ СТРАНИЦУ (7 сигналов № 28);</w:t>
      </w:r>
    </w:p>
    <w:bookmarkEnd w:id="1305"/>
    <w:bookmarkStart w:name="z1504" w:id="1306"/>
    <w:p>
      <w:pPr>
        <w:spacing w:after="0"/>
        <w:ind w:left="0"/>
        <w:jc w:val="both"/>
      </w:pPr>
      <w:r>
        <w:rPr>
          <w:rFonts w:ascii="Times New Roman"/>
          <w:b w:val="false"/>
          <w:i w:val="false"/>
          <w:color w:val="000000"/>
          <w:sz w:val="28"/>
        </w:rPr>
        <w:t>
      ↓↓↓↓↓↓↓↓↓↓↓↓ СИГНАЛ РАЗДЕЛЕНИЯ СООБЩЕНИЙ (12 сигналов № 29).</w:t>
      </w:r>
    </w:p>
    <w:bookmarkEnd w:id="1306"/>
    <w:bookmarkStart w:name="z1505" w:id="1307"/>
    <w:p>
      <w:pPr>
        <w:spacing w:after="0"/>
        <w:ind w:left="0"/>
        <w:jc w:val="both"/>
      </w:pPr>
      <w:r>
        <w:rPr>
          <w:rFonts w:ascii="Times New Roman"/>
          <w:b w:val="false"/>
          <w:i w:val="false"/>
          <w:color w:val="000000"/>
          <w:sz w:val="28"/>
        </w:rPr>
        <w:t>
      32. Заголовок включает:</w:t>
      </w:r>
    </w:p>
    <w:bookmarkEnd w:id="1307"/>
    <w:bookmarkStart w:name="z1506" w:id="1308"/>
    <w:p>
      <w:pPr>
        <w:spacing w:after="0"/>
        <w:ind w:left="0"/>
        <w:jc w:val="both"/>
      </w:pPr>
      <w:r>
        <w:rPr>
          <w:rFonts w:ascii="Times New Roman"/>
          <w:b w:val="false"/>
          <w:i w:val="false"/>
          <w:color w:val="000000"/>
          <w:sz w:val="28"/>
        </w:rPr>
        <w:t>
      1) сигнал начала сообщения - знаки ЗЦЗЦ (ZCZC);</w:t>
      </w:r>
    </w:p>
    <w:bookmarkEnd w:id="1308"/>
    <w:bookmarkStart w:name="z1507" w:id="1309"/>
    <w:p>
      <w:pPr>
        <w:spacing w:after="0"/>
        <w:ind w:left="0"/>
        <w:jc w:val="both"/>
      </w:pPr>
      <w:r>
        <w:rPr>
          <w:rFonts w:ascii="Times New Roman"/>
          <w:b w:val="false"/>
          <w:i w:val="false"/>
          <w:color w:val="000000"/>
          <w:sz w:val="28"/>
        </w:rPr>
        <w:t>
      обозначение передачи, включающее обозначение канала и канальный</w:t>
      </w:r>
    </w:p>
    <w:bookmarkEnd w:id="1309"/>
    <w:bookmarkStart w:name="z1508" w:id="1310"/>
    <w:p>
      <w:pPr>
        <w:spacing w:after="0"/>
        <w:ind w:left="0"/>
        <w:jc w:val="both"/>
      </w:pPr>
      <w:r>
        <w:rPr>
          <w:rFonts w:ascii="Times New Roman"/>
          <w:b w:val="false"/>
          <w:i w:val="false"/>
          <w:color w:val="000000"/>
          <w:sz w:val="28"/>
        </w:rPr>
        <w:t>
      порядковый номер;</w:t>
      </w:r>
    </w:p>
    <w:bookmarkEnd w:id="1310"/>
    <w:bookmarkStart w:name="z1509" w:id="1311"/>
    <w:p>
      <w:pPr>
        <w:spacing w:after="0"/>
        <w:ind w:left="0"/>
        <w:jc w:val="both"/>
      </w:pPr>
      <w:r>
        <w:rPr>
          <w:rFonts w:ascii="Times New Roman"/>
          <w:b w:val="false"/>
          <w:i w:val="false"/>
          <w:color w:val="000000"/>
          <w:sz w:val="28"/>
        </w:rPr>
        <w:t>
      дополнительную служебную информацию (при необходимости), включающую одну позицию ПРОБЕЛ и данные, содержащую не более десяти знаков;</w:t>
      </w:r>
    </w:p>
    <w:bookmarkEnd w:id="1311"/>
    <w:bookmarkStart w:name="z1510" w:id="1312"/>
    <w:p>
      <w:pPr>
        <w:spacing w:after="0"/>
        <w:ind w:left="0"/>
        <w:jc w:val="both"/>
      </w:pPr>
      <w:r>
        <w:rPr>
          <w:rFonts w:ascii="Times New Roman"/>
          <w:b w:val="false"/>
          <w:i w:val="false"/>
          <w:color w:val="000000"/>
          <w:sz w:val="28"/>
        </w:rPr>
        <w:t>
      сигнал пробела.</w:t>
      </w:r>
    </w:p>
    <w:bookmarkEnd w:id="1312"/>
    <w:bookmarkStart w:name="z1511" w:id="1313"/>
    <w:p>
      <w:pPr>
        <w:spacing w:after="0"/>
        <w:ind w:left="0"/>
        <w:jc w:val="both"/>
      </w:pPr>
      <w:r>
        <w:rPr>
          <w:rFonts w:ascii="Times New Roman"/>
          <w:b w:val="false"/>
          <w:i w:val="false"/>
          <w:color w:val="000000"/>
          <w:sz w:val="28"/>
        </w:rPr>
        <w:t>
      2) Сигналу начала сообщения должен предшествовать регистр, соответствующий алфавиту (русский, латынь), на котором написана телеграмма отправителем.</w:t>
      </w:r>
    </w:p>
    <w:bookmarkEnd w:id="1313"/>
    <w:bookmarkStart w:name="z1512" w:id="1314"/>
    <w:p>
      <w:pPr>
        <w:spacing w:after="0"/>
        <w:ind w:left="0"/>
        <w:jc w:val="both"/>
      </w:pPr>
      <w:r>
        <w:rPr>
          <w:rFonts w:ascii="Times New Roman"/>
          <w:b w:val="false"/>
          <w:i w:val="false"/>
          <w:color w:val="000000"/>
          <w:sz w:val="28"/>
        </w:rPr>
        <w:t>
      3) Обозначение передачи состоит из трех букв, выбранных и присвоенных передающей станцией AFTN. Как правило, первая буква означает передающую сторону, вторая - приемную сторону цепи и третья – канал. При одном канале - это буква А, если каналов более одного, то следующие каналы – Б, В .... В обозначении передачи не должны применяться буквы русского алфавита Ч, Ш, Щ, Э, Ю, а также сочетания ЗЦ (ZC), ЖЖ (VV) и НН (NN). На станциях AFTN не должно быть одинаковых обозначений каналов связи.</w:t>
      </w:r>
    </w:p>
    <w:bookmarkEnd w:id="1314"/>
    <w:bookmarkStart w:name="z1513" w:id="1315"/>
    <w:p>
      <w:pPr>
        <w:spacing w:after="0"/>
        <w:ind w:left="0"/>
        <w:jc w:val="both"/>
      </w:pPr>
      <w:r>
        <w:rPr>
          <w:rFonts w:ascii="Times New Roman"/>
          <w:b w:val="false"/>
          <w:i w:val="false"/>
          <w:color w:val="000000"/>
          <w:sz w:val="28"/>
        </w:rPr>
        <w:t>
      4) Станции AFTN последовательно присваивают канальные порядковые номера, состоящие из трех цифр, от 001 до 000 (000 соответствует тысяче данной серии) всем сообщениям, переданным непосредственно от одной станции AFTN к другой. Каждому каналу присваиваются отдельные серии (001 до 000) данных номеров. Первая серия ежедневно начинаются в 00:00 часов.</w:t>
      </w:r>
    </w:p>
    <w:bookmarkEnd w:id="1315"/>
    <w:bookmarkStart w:name="z1514" w:id="1316"/>
    <w:p>
      <w:pPr>
        <w:spacing w:after="0"/>
        <w:ind w:left="0"/>
        <w:jc w:val="both"/>
      </w:pPr>
      <w:r>
        <w:rPr>
          <w:rFonts w:ascii="Times New Roman"/>
          <w:b w:val="false"/>
          <w:i w:val="false"/>
          <w:color w:val="000000"/>
          <w:sz w:val="28"/>
        </w:rPr>
        <w:t>
      5) При условии договоренности между двумя смежными станциями AFTN, между ними разрешается использование четырехзначных канальных порядковых номеров.</w:t>
      </w:r>
    </w:p>
    <w:bookmarkEnd w:id="1316"/>
    <w:bookmarkStart w:name="z1515" w:id="1317"/>
    <w:p>
      <w:pPr>
        <w:spacing w:after="0"/>
        <w:ind w:left="0"/>
        <w:jc w:val="both"/>
      </w:pPr>
      <w:r>
        <w:rPr>
          <w:rFonts w:ascii="Times New Roman"/>
          <w:b w:val="false"/>
          <w:i w:val="false"/>
          <w:color w:val="000000"/>
          <w:sz w:val="28"/>
        </w:rPr>
        <w:t>
      6) Обозначение передачи посылается по цепи в следующей последовательности:</w:t>
      </w:r>
    </w:p>
    <w:bookmarkEnd w:id="1317"/>
    <w:bookmarkStart w:name="z1516" w:id="1318"/>
    <w:p>
      <w:pPr>
        <w:spacing w:after="0"/>
        <w:ind w:left="0"/>
        <w:jc w:val="both"/>
      </w:pPr>
      <w:r>
        <w:rPr>
          <w:rFonts w:ascii="Times New Roman"/>
          <w:b w:val="false"/>
          <w:i w:val="false"/>
          <w:color w:val="000000"/>
          <w:sz w:val="28"/>
        </w:rPr>
        <w:t>
      ПРОБЕЛ [→];</w:t>
      </w:r>
    </w:p>
    <w:bookmarkEnd w:id="1318"/>
    <w:bookmarkStart w:name="z1517" w:id="1319"/>
    <w:p>
      <w:pPr>
        <w:spacing w:after="0"/>
        <w:ind w:left="0"/>
        <w:jc w:val="both"/>
      </w:pPr>
      <w:r>
        <w:rPr>
          <w:rFonts w:ascii="Times New Roman"/>
          <w:b w:val="false"/>
          <w:i w:val="false"/>
          <w:color w:val="000000"/>
          <w:sz w:val="28"/>
        </w:rPr>
        <w:t>
      буква, присвоенная передающей станции AFTN; буква, присвоенная приемной станции AFTN; буква обозначения канала;</w:t>
      </w:r>
    </w:p>
    <w:bookmarkEnd w:id="1319"/>
    <w:bookmarkStart w:name="z1518" w:id="1320"/>
    <w:p>
      <w:pPr>
        <w:spacing w:after="0"/>
        <w:ind w:left="0"/>
        <w:jc w:val="both"/>
      </w:pPr>
      <w:r>
        <w:rPr>
          <w:rFonts w:ascii="Times New Roman"/>
          <w:b w:val="false"/>
          <w:i w:val="false"/>
          <w:color w:val="000000"/>
          <w:sz w:val="28"/>
        </w:rPr>
        <w:t>
      ПЕРЕКЛЮЧЕНИЕ НА ЦИФРОВОЙ РЕГИСТР [↑];</w:t>
      </w:r>
    </w:p>
    <w:bookmarkEnd w:id="1320"/>
    <w:bookmarkStart w:name="z1519" w:id="1321"/>
    <w:p>
      <w:pPr>
        <w:spacing w:after="0"/>
        <w:ind w:left="0"/>
        <w:jc w:val="both"/>
      </w:pPr>
      <w:r>
        <w:rPr>
          <w:rFonts w:ascii="Times New Roman"/>
          <w:b w:val="false"/>
          <w:i w:val="false"/>
          <w:color w:val="000000"/>
          <w:sz w:val="28"/>
        </w:rPr>
        <w:t>
      канальный порядковый номер;</w:t>
      </w:r>
    </w:p>
    <w:bookmarkEnd w:id="1321"/>
    <w:bookmarkStart w:name="z1520" w:id="1322"/>
    <w:p>
      <w:pPr>
        <w:spacing w:after="0"/>
        <w:ind w:left="0"/>
        <w:jc w:val="both"/>
      </w:pPr>
      <w:r>
        <w:rPr>
          <w:rFonts w:ascii="Times New Roman"/>
          <w:b w:val="false"/>
          <w:i w:val="false"/>
          <w:color w:val="000000"/>
          <w:sz w:val="28"/>
        </w:rPr>
        <w:t>
      7) Сразу после обозначения передачи, передается СИГНАЛ ПРОБЕЛА.</w:t>
      </w:r>
    </w:p>
    <w:bookmarkEnd w:id="1322"/>
    <w:bookmarkStart w:name="z1521" w:id="1323"/>
    <w:p>
      <w:pPr>
        <w:spacing w:after="0"/>
        <w:ind w:left="0"/>
        <w:jc w:val="both"/>
      </w:pPr>
      <w:r>
        <w:rPr>
          <w:rFonts w:ascii="Times New Roman"/>
          <w:b w:val="false"/>
          <w:i w:val="false"/>
          <w:color w:val="000000"/>
          <w:sz w:val="28"/>
        </w:rPr>
        <w:t>
      8) При условии договоренности между двумя смежными станциями AFTN, разрешается включать необязательную служебную информацию после обозначения передачи (время начала передачи, идентификатор повтора РПТ и т. п.). Такой дополнительной служебной информации предшествует позиция</w:t>
      </w:r>
    </w:p>
    <w:bookmarkEnd w:id="1323"/>
    <w:bookmarkStart w:name="z1522" w:id="1324"/>
    <w:p>
      <w:pPr>
        <w:spacing w:after="0"/>
        <w:ind w:left="0"/>
        <w:jc w:val="both"/>
      </w:pPr>
      <w:r>
        <w:rPr>
          <w:rFonts w:ascii="Times New Roman"/>
          <w:b w:val="false"/>
          <w:i w:val="false"/>
          <w:color w:val="000000"/>
          <w:sz w:val="28"/>
        </w:rPr>
        <w:t>
      ПРОБЕЛ, за которым следует не более десяти знаков. После дополнительной служебной информации следует СИГНАЛ ПРОБЕЛА.</w:t>
      </w:r>
    </w:p>
    <w:bookmarkEnd w:id="1324"/>
    <w:bookmarkStart w:name="z1523" w:id="1325"/>
    <w:p>
      <w:pPr>
        <w:spacing w:after="0"/>
        <w:ind w:left="0"/>
        <w:jc w:val="both"/>
      </w:pPr>
      <w:r>
        <w:rPr>
          <w:rFonts w:ascii="Times New Roman"/>
          <w:b w:val="false"/>
          <w:i w:val="false"/>
          <w:color w:val="000000"/>
          <w:sz w:val="28"/>
        </w:rPr>
        <w:t>
      33. Адрес включает:</w:t>
      </w:r>
    </w:p>
    <w:bookmarkEnd w:id="1325"/>
    <w:bookmarkStart w:name="z1524" w:id="1326"/>
    <w:p>
      <w:pPr>
        <w:spacing w:after="0"/>
        <w:ind w:left="0"/>
        <w:jc w:val="both"/>
      </w:pPr>
      <w:r>
        <w:rPr>
          <w:rFonts w:ascii="Times New Roman"/>
          <w:b w:val="false"/>
          <w:i w:val="false"/>
          <w:color w:val="000000"/>
          <w:sz w:val="28"/>
        </w:rPr>
        <w:t>
      функцию (функции) выравнивания [&lt;≡];</w:t>
      </w:r>
    </w:p>
    <w:bookmarkEnd w:id="1326"/>
    <w:bookmarkStart w:name="z1525" w:id="1327"/>
    <w:p>
      <w:pPr>
        <w:spacing w:after="0"/>
        <w:ind w:left="0"/>
        <w:jc w:val="both"/>
      </w:pPr>
      <w:r>
        <w:rPr>
          <w:rFonts w:ascii="Times New Roman"/>
          <w:b w:val="false"/>
          <w:i w:val="false"/>
          <w:color w:val="000000"/>
          <w:sz w:val="28"/>
        </w:rPr>
        <w:t>
      индекс срочности;</w:t>
      </w:r>
    </w:p>
    <w:bookmarkEnd w:id="1327"/>
    <w:bookmarkStart w:name="z1526" w:id="1328"/>
    <w:p>
      <w:pPr>
        <w:spacing w:after="0"/>
        <w:ind w:left="0"/>
        <w:jc w:val="both"/>
      </w:pPr>
      <w:r>
        <w:rPr>
          <w:rFonts w:ascii="Times New Roman"/>
          <w:b w:val="false"/>
          <w:i w:val="false"/>
          <w:color w:val="000000"/>
          <w:sz w:val="28"/>
        </w:rPr>
        <w:t>
      индекс адреса (адресатов);</w:t>
      </w:r>
    </w:p>
    <w:bookmarkEnd w:id="1328"/>
    <w:bookmarkStart w:name="z1527" w:id="1329"/>
    <w:p>
      <w:pPr>
        <w:spacing w:after="0"/>
        <w:ind w:left="0"/>
        <w:jc w:val="both"/>
      </w:pPr>
      <w:r>
        <w:rPr>
          <w:rFonts w:ascii="Times New Roman"/>
          <w:b w:val="false"/>
          <w:i w:val="false"/>
          <w:color w:val="000000"/>
          <w:sz w:val="28"/>
        </w:rPr>
        <w:t>
      функцию (функции) выравнивания [&lt;≡].</w:t>
      </w:r>
    </w:p>
    <w:bookmarkEnd w:id="1329"/>
    <w:bookmarkStart w:name="z1528" w:id="1330"/>
    <w:p>
      <w:pPr>
        <w:spacing w:after="0"/>
        <w:ind w:left="0"/>
        <w:jc w:val="both"/>
      </w:pPr>
      <w:r>
        <w:rPr>
          <w:rFonts w:ascii="Times New Roman"/>
          <w:b w:val="false"/>
          <w:i w:val="false"/>
          <w:color w:val="000000"/>
          <w:sz w:val="28"/>
        </w:rPr>
        <w:t>
      Индекс срочности состоит из соответствующей двухбуквенной группы, присвоенной отправителем сообщения или станцией AFTN при запросах (на русском регистре – СС, ДД, ФФ, ГГ, КК на латинском регистре – SS, DD, FF, GG, KK).</w:t>
      </w:r>
    </w:p>
    <w:bookmarkEnd w:id="1330"/>
    <w:bookmarkStart w:name="z1529" w:id="1331"/>
    <w:p>
      <w:pPr>
        <w:spacing w:after="0"/>
        <w:ind w:left="0"/>
        <w:jc w:val="both"/>
      </w:pPr>
      <w:r>
        <w:rPr>
          <w:rFonts w:ascii="Times New Roman"/>
          <w:b w:val="false"/>
          <w:i w:val="false"/>
          <w:color w:val="000000"/>
          <w:sz w:val="28"/>
        </w:rPr>
        <w:t>
      Индекс адресата, который следует непосредственно после позиции</w:t>
      </w:r>
    </w:p>
    <w:bookmarkEnd w:id="1331"/>
    <w:bookmarkStart w:name="z1530" w:id="1332"/>
    <w:p>
      <w:pPr>
        <w:spacing w:after="0"/>
        <w:ind w:left="0"/>
        <w:jc w:val="both"/>
      </w:pPr>
      <w:r>
        <w:rPr>
          <w:rFonts w:ascii="Times New Roman"/>
          <w:b w:val="false"/>
          <w:i w:val="false"/>
          <w:color w:val="000000"/>
          <w:sz w:val="28"/>
        </w:rPr>
        <w:t>
      ПРОБЕЛ за индексом срочности, за исключением случаев, когда он представляет собой первый индекс адресата во второй или третьей строке адресов, включает в себя восемь букв, определяемых подпунктом 1) пункта 25 к настоящей Технологии.</w:t>
      </w:r>
    </w:p>
    <w:bookmarkEnd w:id="1332"/>
    <w:bookmarkStart w:name="z1531" w:id="1333"/>
    <w:p>
      <w:pPr>
        <w:spacing w:after="0"/>
        <w:ind w:left="0"/>
        <w:jc w:val="both"/>
      </w:pPr>
      <w:r>
        <w:rPr>
          <w:rFonts w:ascii="Times New Roman"/>
          <w:b w:val="false"/>
          <w:i w:val="false"/>
          <w:color w:val="000000"/>
          <w:sz w:val="28"/>
        </w:rPr>
        <w:t>
      Индексы адресатов разделяются ПРОБЕЛОМ.</w:t>
      </w:r>
    </w:p>
    <w:bookmarkEnd w:id="1333"/>
    <w:bookmarkStart w:name="z1532" w:id="1334"/>
    <w:p>
      <w:pPr>
        <w:spacing w:after="0"/>
        <w:ind w:left="0"/>
        <w:jc w:val="both"/>
      </w:pPr>
      <w:r>
        <w:rPr>
          <w:rFonts w:ascii="Times New Roman"/>
          <w:b w:val="false"/>
          <w:i w:val="false"/>
          <w:color w:val="000000"/>
          <w:sz w:val="28"/>
        </w:rPr>
        <w:t>
      Полный адрес должен занимать в одном сообщении не более трех адресных строк, отпечатанных рулонным (страничным) аппаратом (7 индексов адресов в строке).</w:t>
      </w:r>
    </w:p>
    <w:bookmarkEnd w:id="1334"/>
    <w:bookmarkStart w:name="z1533" w:id="1335"/>
    <w:p>
      <w:pPr>
        <w:spacing w:after="0"/>
        <w:ind w:left="0"/>
        <w:jc w:val="both"/>
      </w:pPr>
      <w:r>
        <w:rPr>
          <w:rFonts w:ascii="Times New Roman"/>
          <w:b w:val="false"/>
          <w:i w:val="false"/>
          <w:color w:val="000000"/>
          <w:sz w:val="28"/>
        </w:rPr>
        <w:t>
      Если приемная станция AFTN не может обработать три адресных строки, то на смежной станции AFTN или станции отправления AFTN такие сообщения до их передачи преобразуются в два или более, содержащих по одной адресной строке.</w:t>
      </w:r>
    </w:p>
    <w:bookmarkEnd w:id="1335"/>
    <w:bookmarkStart w:name="z1534" w:id="1336"/>
    <w:p>
      <w:pPr>
        <w:spacing w:after="0"/>
        <w:ind w:left="0"/>
        <w:jc w:val="both"/>
      </w:pPr>
      <w:r>
        <w:rPr>
          <w:rFonts w:ascii="Times New Roman"/>
          <w:b w:val="false"/>
          <w:i w:val="false"/>
          <w:color w:val="000000"/>
          <w:sz w:val="28"/>
        </w:rPr>
        <w:t>
      После каждой строки индексов адресов следует функция выравнивания [&lt;≡].</w:t>
      </w:r>
    </w:p>
    <w:bookmarkEnd w:id="1336"/>
    <w:bookmarkStart w:name="z1535" w:id="1337"/>
    <w:p>
      <w:pPr>
        <w:spacing w:after="0"/>
        <w:ind w:left="0"/>
        <w:jc w:val="both"/>
      </w:pPr>
      <w:r>
        <w:rPr>
          <w:rFonts w:ascii="Times New Roman"/>
          <w:b w:val="false"/>
          <w:i w:val="false"/>
          <w:color w:val="000000"/>
          <w:sz w:val="28"/>
        </w:rPr>
        <w:t>
      34. Источник включает: время подачи сообщения; индекс отправителя;</w:t>
      </w:r>
    </w:p>
    <w:bookmarkEnd w:id="1337"/>
    <w:bookmarkStart w:name="z1536" w:id="1338"/>
    <w:p>
      <w:pPr>
        <w:spacing w:after="0"/>
        <w:ind w:left="0"/>
        <w:jc w:val="both"/>
      </w:pPr>
      <w:r>
        <w:rPr>
          <w:rFonts w:ascii="Times New Roman"/>
          <w:b w:val="false"/>
          <w:i w:val="false"/>
          <w:color w:val="000000"/>
          <w:sz w:val="28"/>
        </w:rPr>
        <w:t>
      сигнал срочности (если необходимо);</w:t>
      </w:r>
    </w:p>
    <w:bookmarkEnd w:id="1338"/>
    <w:bookmarkStart w:name="z1537" w:id="1339"/>
    <w:p>
      <w:pPr>
        <w:spacing w:after="0"/>
        <w:ind w:left="0"/>
        <w:jc w:val="both"/>
      </w:pPr>
      <w:r>
        <w:rPr>
          <w:rFonts w:ascii="Times New Roman"/>
          <w:b w:val="false"/>
          <w:i w:val="false"/>
          <w:color w:val="000000"/>
          <w:sz w:val="28"/>
        </w:rPr>
        <w:t>
      поле необязательных данных (если необходимо); функцию выравнивания [&lt;≡].</w:t>
      </w:r>
    </w:p>
    <w:bookmarkEnd w:id="1339"/>
    <w:bookmarkStart w:name="z1538" w:id="1340"/>
    <w:p>
      <w:pPr>
        <w:spacing w:after="0"/>
        <w:ind w:left="0"/>
        <w:jc w:val="both"/>
      </w:pPr>
      <w:r>
        <w:rPr>
          <w:rFonts w:ascii="Times New Roman"/>
          <w:b w:val="false"/>
          <w:i w:val="false"/>
          <w:color w:val="000000"/>
          <w:sz w:val="28"/>
        </w:rPr>
        <w:t>
      1) Время подачи сообщения включает группу из 6 цифр дата-время, указывающую дату и время (UTC) подачи сообщения для передачи в сеть. После времени подачи сообщения следует одна позиция ПЕРЕКЛЮЧЕНИЯ НА БУКВЕННЫЙ РЕГИСТР;</w:t>
      </w:r>
    </w:p>
    <w:bookmarkEnd w:id="1340"/>
    <w:bookmarkStart w:name="z1539" w:id="1341"/>
    <w:p>
      <w:pPr>
        <w:spacing w:after="0"/>
        <w:ind w:left="0"/>
        <w:jc w:val="both"/>
      </w:pPr>
      <w:r>
        <w:rPr>
          <w:rFonts w:ascii="Times New Roman"/>
          <w:b w:val="false"/>
          <w:i w:val="false"/>
          <w:color w:val="000000"/>
          <w:sz w:val="28"/>
        </w:rPr>
        <w:t>
      2) Индекс отправителя, который следует непосредственно после позиции</w:t>
      </w:r>
    </w:p>
    <w:bookmarkEnd w:id="1341"/>
    <w:bookmarkStart w:name="z1540" w:id="1342"/>
    <w:p>
      <w:pPr>
        <w:spacing w:after="0"/>
        <w:ind w:left="0"/>
        <w:jc w:val="both"/>
      </w:pPr>
      <w:r>
        <w:rPr>
          <w:rFonts w:ascii="Times New Roman"/>
          <w:b w:val="false"/>
          <w:i w:val="false"/>
          <w:color w:val="000000"/>
          <w:sz w:val="28"/>
        </w:rPr>
        <w:t>
      ПРОБЕЛ, включает в себя восемь букв, определҰнных подпунктом 2) пункта 25 настоящей Технологии.</w:t>
      </w:r>
    </w:p>
    <w:bookmarkEnd w:id="1342"/>
    <w:bookmarkStart w:name="z1541" w:id="1343"/>
    <w:p>
      <w:pPr>
        <w:spacing w:after="0"/>
        <w:ind w:left="0"/>
        <w:jc w:val="both"/>
      </w:pPr>
      <w:r>
        <w:rPr>
          <w:rFonts w:ascii="Times New Roman"/>
          <w:b w:val="false"/>
          <w:i w:val="false"/>
          <w:color w:val="000000"/>
          <w:sz w:val="28"/>
        </w:rPr>
        <w:t>
      3) Для сообщений, передаваемых по AFTN, которые были составлены в других сетях, используется действующий индекс отправителя AFTN, который</w:t>
      </w:r>
    </w:p>
    <w:bookmarkEnd w:id="1343"/>
    <w:bookmarkStart w:name="z1542" w:id="1344"/>
    <w:p>
      <w:pPr>
        <w:spacing w:after="0"/>
        <w:ind w:left="0"/>
        <w:jc w:val="both"/>
      </w:pPr>
      <w:r>
        <w:rPr>
          <w:rFonts w:ascii="Times New Roman"/>
          <w:b w:val="false"/>
          <w:i w:val="false"/>
          <w:color w:val="000000"/>
          <w:sz w:val="28"/>
        </w:rPr>
        <w:t>
      был согласован для применения при ретрансляции сообщений или осуществления функции межсетевого интерфейса AFTN с внешней сетью.</w:t>
      </w:r>
    </w:p>
    <w:bookmarkEnd w:id="1344"/>
    <w:bookmarkStart w:name="z1543" w:id="1345"/>
    <w:p>
      <w:pPr>
        <w:spacing w:after="0"/>
        <w:ind w:left="0"/>
        <w:jc w:val="both"/>
      </w:pPr>
      <w:r>
        <w:rPr>
          <w:rFonts w:ascii="Times New Roman"/>
          <w:b w:val="false"/>
          <w:i w:val="false"/>
          <w:color w:val="000000"/>
          <w:sz w:val="28"/>
        </w:rPr>
        <w:t>
      4) Сигнал срочности используется только в сообщениях о бедствии (индекс срочности СС, SS). В случае его использования он состоит из следующих элементов, расположенных в указанном порядке:</w:t>
      </w:r>
    </w:p>
    <w:bookmarkEnd w:id="1345"/>
    <w:bookmarkStart w:name="z1544" w:id="1346"/>
    <w:p>
      <w:pPr>
        <w:spacing w:after="0"/>
        <w:ind w:left="0"/>
        <w:jc w:val="both"/>
      </w:pPr>
      <w:r>
        <w:rPr>
          <w:rFonts w:ascii="Times New Roman"/>
          <w:b w:val="false"/>
          <w:i w:val="false"/>
          <w:color w:val="000000"/>
          <w:sz w:val="28"/>
        </w:rPr>
        <w:t>
      ПЕРЕКЛЮЧЕНИЕ НА ЦИФРОВОЙ РЕГИСТР;</w:t>
      </w:r>
    </w:p>
    <w:bookmarkEnd w:id="1346"/>
    <w:bookmarkStart w:name="z1545" w:id="1347"/>
    <w:p>
      <w:pPr>
        <w:spacing w:after="0"/>
        <w:ind w:left="0"/>
        <w:jc w:val="both"/>
      </w:pPr>
      <w:r>
        <w:rPr>
          <w:rFonts w:ascii="Times New Roman"/>
          <w:b w:val="false"/>
          <w:i w:val="false"/>
          <w:color w:val="000000"/>
          <w:sz w:val="28"/>
        </w:rPr>
        <w:t>
      ПЯТЬ позиций сигнала № 10 (цифровой регистр);</w:t>
      </w:r>
    </w:p>
    <w:bookmarkEnd w:id="1347"/>
    <w:bookmarkStart w:name="z1546" w:id="1348"/>
    <w:p>
      <w:pPr>
        <w:spacing w:after="0"/>
        <w:ind w:left="0"/>
        <w:jc w:val="both"/>
      </w:pPr>
      <w:r>
        <w:rPr>
          <w:rFonts w:ascii="Times New Roman"/>
          <w:b w:val="false"/>
          <w:i w:val="false"/>
          <w:color w:val="000000"/>
          <w:sz w:val="28"/>
        </w:rPr>
        <w:t>
      ПЕРЕКЛЮЧЕНИЕ НА БУКВЕННЫЙ РЕГИСТР.</w:t>
      </w:r>
    </w:p>
    <w:bookmarkEnd w:id="1348"/>
    <w:bookmarkStart w:name="z1547" w:id="1349"/>
    <w:p>
      <w:pPr>
        <w:spacing w:after="0"/>
        <w:ind w:left="0"/>
        <w:jc w:val="both"/>
      </w:pPr>
      <w:r>
        <w:rPr>
          <w:rFonts w:ascii="Times New Roman"/>
          <w:b w:val="false"/>
          <w:i w:val="false"/>
          <w:color w:val="000000"/>
          <w:sz w:val="28"/>
        </w:rPr>
        <w:t>
      Цифровой регистр сигнала № 10 Международного телеграфного кода ITA- 2 соответствует букве Ю на оборудовании с русским регистром и сигналу</w:t>
      </w:r>
    </w:p>
    <w:bookmarkEnd w:id="1349"/>
    <w:bookmarkStart w:name="z1548" w:id="1350"/>
    <w:p>
      <w:pPr>
        <w:spacing w:after="0"/>
        <w:ind w:left="0"/>
        <w:jc w:val="both"/>
      </w:pPr>
      <w:r>
        <w:rPr>
          <w:rFonts w:ascii="Times New Roman"/>
          <w:b w:val="false"/>
          <w:i w:val="false"/>
          <w:color w:val="000000"/>
          <w:sz w:val="28"/>
        </w:rPr>
        <w:t>
      BEL на оборудовании без русского регистра.</w:t>
      </w:r>
    </w:p>
    <w:bookmarkEnd w:id="1350"/>
    <w:bookmarkStart w:name="z1549" w:id="1351"/>
    <w:p>
      <w:pPr>
        <w:spacing w:after="0"/>
        <w:ind w:left="0"/>
        <w:jc w:val="both"/>
      </w:pPr>
      <w:r>
        <w:rPr>
          <w:rFonts w:ascii="Times New Roman"/>
          <w:b w:val="false"/>
          <w:i w:val="false"/>
          <w:color w:val="000000"/>
          <w:sz w:val="28"/>
        </w:rPr>
        <w:t>
      5) При условии договоренности между двумя смежными станциями AFTN, разрешается включать дополнительные данные в строку источника при условии, что общее количество знаков не превышает 69. Присутствие поля дополнительных данных обозначается наличием одного знака ПРОБЕЛ и заканчивается функцией выравнивания.</w:t>
      </w:r>
    </w:p>
    <w:bookmarkEnd w:id="1351"/>
    <w:bookmarkStart w:name="z1550" w:id="1352"/>
    <w:p>
      <w:pPr>
        <w:spacing w:after="0"/>
        <w:ind w:left="0"/>
        <w:jc w:val="both"/>
      </w:pPr>
      <w:r>
        <w:rPr>
          <w:rFonts w:ascii="Times New Roman"/>
          <w:b w:val="false"/>
          <w:i w:val="false"/>
          <w:color w:val="000000"/>
          <w:sz w:val="28"/>
        </w:rPr>
        <w:t>
      6) При условии договоренности между двумя смежными станциями AFTN, разрешается включать в строку источника дополнительный адрес, который передается в соответствии с положением, изложенным в подпункте 2) пункта 25 к настоящей Технологии.</w:t>
      </w:r>
    </w:p>
    <w:bookmarkEnd w:id="1352"/>
    <w:bookmarkStart w:name="z1551" w:id="1353"/>
    <w:p>
      <w:pPr>
        <w:spacing w:after="0"/>
        <w:ind w:left="0"/>
        <w:jc w:val="both"/>
      </w:pPr>
      <w:r>
        <w:rPr>
          <w:rFonts w:ascii="Times New Roman"/>
          <w:b w:val="false"/>
          <w:i w:val="false"/>
          <w:color w:val="000000"/>
          <w:sz w:val="28"/>
        </w:rPr>
        <w:t>
      7) Строка источника завершается функцией выравнивания [&lt;≡].</w:t>
      </w:r>
    </w:p>
    <w:bookmarkEnd w:id="1353"/>
    <w:bookmarkStart w:name="z1552" w:id="1354"/>
    <w:p>
      <w:pPr>
        <w:spacing w:after="0"/>
        <w:ind w:left="0"/>
        <w:jc w:val="both"/>
      </w:pPr>
      <w:r>
        <w:rPr>
          <w:rFonts w:ascii="Times New Roman"/>
          <w:b w:val="false"/>
          <w:i w:val="false"/>
          <w:color w:val="000000"/>
          <w:sz w:val="28"/>
        </w:rPr>
        <w:t>
      35. Текст включает:</w:t>
      </w:r>
    </w:p>
    <w:bookmarkEnd w:id="1354"/>
    <w:bookmarkStart w:name="z1553" w:id="1355"/>
    <w:p>
      <w:pPr>
        <w:spacing w:after="0"/>
        <w:ind w:left="0"/>
        <w:jc w:val="both"/>
      </w:pPr>
      <w:r>
        <w:rPr>
          <w:rFonts w:ascii="Times New Roman"/>
          <w:b w:val="false"/>
          <w:i w:val="false"/>
          <w:color w:val="000000"/>
          <w:sz w:val="28"/>
        </w:rPr>
        <w:t>
      1) В начале текста сообщения может указываться название организации согласно подпунктам 1) и 2) пункта 25 настоящей Технологии;</w:t>
      </w:r>
    </w:p>
    <w:bookmarkEnd w:id="1355"/>
    <w:bookmarkStart w:name="z1554" w:id="1356"/>
    <w:p>
      <w:pPr>
        <w:spacing w:after="0"/>
        <w:ind w:left="0"/>
        <w:jc w:val="both"/>
      </w:pPr>
      <w:r>
        <w:rPr>
          <w:rFonts w:ascii="Times New Roman"/>
          <w:b w:val="false"/>
          <w:i w:val="false"/>
          <w:color w:val="000000"/>
          <w:sz w:val="28"/>
        </w:rPr>
        <w:t>
      2) В конце каждой печатной строки текста, за исключением последней строки, передается функция выравнивания;</w:t>
      </w:r>
    </w:p>
    <w:bookmarkEnd w:id="1356"/>
    <w:bookmarkStart w:name="z1555" w:id="1357"/>
    <w:p>
      <w:pPr>
        <w:spacing w:after="0"/>
        <w:ind w:left="0"/>
        <w:jc w:val="both"/>
      </w:pPr>
      <w:r>
        <w:rPr>
          <w:rFonts w:ascii="Times New Roman"/>
          <w:b w:val="false"/>
          <w:i w:val="false"/>
          <w:color w:val="000000"/>
          <w:sz w:val="28"/>
        </w:rPr>
        <w:t>
      3) В конце последней строки текста, передается следующий сигнал конца текста:</w:t>
      </w:r>
    </w:p>
    <w:bookmarkEnd w:id="1357"/>
    <w:bookmarkStart w:name="z1556" w:id="1358"/>
    <w:p>
      <w:pPr>
        <w:spacing w:after="0"/>
        <w:ind w:left="0"/>
        <w:jc w:val="both"/>
      </w:pPr>
      <w:r>
        <w:rPr>
          <w:rFonts w:ascii="Times New Roman"/>
          <w:b w:val="false"/>
          <w:i w:val="false"/>
          <w:color w:val="000000"/>
          <w:sz w:val="28"/>
        </w:rPr>
        <w:t>
      один СИГНАЛ ПЕРЕКЛЮЧЕНИЯ НА БУКВЕННЫЙ РЕГИСТР [↓],</w:t>
      </w:r>
    </w:p>
    <w:bookmarkEnd w:id="1358"/>
    <w:bookmarkStart w:name="z1557" w:id="1359"/>
    <w:p>
      <w:pPr>
        <w:spacing w:after="0"/>
        <w:ind w:left="0"/>
        <w:jc w:val="both"/>
      </w:pPr>
      <w:r>
        <w:rPr>
          <w:rFonts w:ascii="Times New Roman"/>
          <w:b w:val="false"/>
          <w:i w:val="false"/>
          <w:color w:val="000000"/>
          <w:sz w:val="28"/>
        </w:rPr>
        <w:t>
      ФУНКЦИЯ ВЫРАВНИВАНИЯ [&lt;≡].</w:t>
      </w:r>
    </w:p>
    <w:bookmarkEnd w:id="1359"/>
    <w:bookmarkStart w:name="z1558" w:id="1360"/>
    <w:p>
      <w:pPr>
        <w:spacing w:after="0"/>
        <w:ind w:left="0"/>
        <w:jc w:val="both"/>
      </w:pPr>
      <w:r>
        <w:rPr>
          <w:rFonts w:ascii="Times New Roman"/>
          <w:b w:val="false"/>
          <w:i w:val="false"/>
          <w:color w:val="000000"/>
          <w:sz w:val="28"/>
        </w:rPr>
        <w:t>
      4) Когда желательно подтвердить часть текста сообщения, такое подтверждение отделяется от последней группы текста функцией выравнивания [&lt;≡] и обозначается CFM (ЦФМ) (сокращением английского слова confirmation - подтверждение), ПРОБЕЛ, подтверждаемая часть сообщения;</w:t>
      </w:r>
    </w:p>
    <w:bookmarkEnd w:id="1360"/>
    <w:bookmarkStart w:name="z1559" w:id="1361"/>
    <w:p>
      <w:pPr>
        <w:spacing w:after="0"/>
        <w:ind w:left="0"/>
        <w:jc w:val="both"/>
      </w:pPr>
      <w:r>
        <w:rPr>
          <w:rFonts w:ascii="Times New Roman"/>
          <w:b w:val="false"/>
          <w:i w:val="false"/>
          <w:color w:val="000000"/>
          <w:sz w:val="28"/>
        </w:rPr>
        <w:t>
      5) Когда при передаче по телетайпным цепям обнаруживается, что в тексте допущена ошибка, исправление отделяется от последней группы текста или подтверждения, если оно имеется, функцией выравнивания [&lt;≡]. Затем следует</w:t>
      </w:r>
    </w:p>
    <w:bookmarkEnd w:id="1361"/>
    <w:bookmarkStart w:name="z1560" w:id="1362"/>
    <w:p>
      <w:pPr>
        <w:spacing w:after="0"/>
        <w:ind w:left="0"/>
        <w:jc w:val="both"/>
      </w:pPr>
      <w:r>
        <w:rPr>
          <w:rFonts w:ascii="Times New Roman"/>
          <w:b w:val="false"/>
          <w:i w:val="false"/>
          <w:color w:val="000000"/>
          <w:sz w:val="28"/>
        </w:rPr>
        <w:t>
      COR (ЦОР) (сокращение английского слова correction - исправление),</w:t>
      </w:r>
    </w:p>
    <w:bookmarkEnd w:id="1362"/>
    <w:bookmarkStart w:name="z1561" w:id="1363"/>
    <w:p>
      <w:pPr>
        <w:spacing w:after="0"/>
        <w:ind w:left="0"/>
        <w:jc w:val="both"/>
      </w:pPr>
      <w:r>
        <w:rPr>
          <w:rFonts w:ascii="Times New Roman"/>
          <w:b w:val="false"/>
          <w:i w:val="false"/>
          <w:color w:val="000000"/>
          <w:sz w:val="28"/>
        </w:rPr>
        <w:t>
      ПРОБЕЛ, исправленная часть текста.</w:t>
      </w:r>
    </w:p>
    <w:bookmarkEnd w:id="1363"/>
    <w:bookmarkStart w:name="z1562" w:id="1364"/>
    <w:p>
      <w:pPr>
        <w:spacing w:after="0"/>
        <w:ind w:left="0"/>
        <w:jc w:val="both"/>
      </w:pPr>
      <w:r>
        <w:rPr>
          <w:rFonts w:ascii="Times New Roman"/>
          <w:b w:val="false"/>
          <w:i w:val="false"/>
          <w:color w:val="000000"/>
          <w:sz w:val="28"/>
        </w:rPr>
        <w:t>
      6) Станции AFTN делают все указанные исправления в тексте до того, как будет произведена передача.</w:t>
      </w:r>
    </w:p>
    <w:bookmarkEnd w:id="1364"/>
    <w:bookmarkStart w:name="z1563" w:id="1365"/>
    <w:p>
      <w:pPr>
        <w:spacing w:after="0"/>
        <w:ind w:left="0"/>
        <w:jc w:val="both"/>
      </w:pPr>
      <w:r>
        <w:rPr>
          <w:rFonts w:ascii="Times New Roman"/>
          <w:b w:val="false"/>
          <w:i w:val="false"/>
          <w:color w:val="000000"/>
          <w:sz w:val="28"/>
        </w:rPr>
        <w:t>
      36. Окончание включает:</w:t>
      </w:r>
    </w:p>
    <w:bookmarkEnd w:id="1365"/>
    <w:bookmarkStart w:name="z1564" w:id="1366"/>
    <w:p>
      <w:pPr>
        <w:spacing w:after="0"/>
        <w:ind w:left="0"/>
        <w:jc w:val="both"/>
      </w:pPr>
      <w:r>
        <w:rPr>
          <w:rFonts w:ascii="Times New Roman"/>
          <w:b w:val="false"/>
          <w:i w:val="false"/>
          <w:color w:val="000000"/>
          <w:sz w:val="28"/>
        </w:rPr>
        <w:t>
      1) последовательность подачи рулона, состоящую из 7 позиций</w:t>
      </w:r>
    </w:p>
    <w:bookmarkEnd w:id="1366"/>
    <w:bookmarkStart w:name="z1565" w:id="1367"/>
    <w:p>
      <w:pPr>
        <w:spacing w:after="0"/>
        <w:ind w:left="0"/>
        <w:jc w:val="both"/>
      </w:pPr>
      <w:r>
        <w:rPr>
          <w:rFonts w:ascii="Times New Roman"/>
          <w:b w:val="false"/>
          <w:i w:val="false"/>
          <w:color w:val="000000"/>
          <w:sz w:val="28"/>
        </w:rPr>
        <w:t>
      ПЕРЕВОДА СТРОКИ [≡ ≡ ≡ ≡ ≡ ≡ ≡];</w:t>
      </w:r>
    </w:p>
    <w:bookmarkEnd w:id="1367"/>
    <w:bookmarkStart w:name="z1566" w:id="1368"/>
    <w:p>
      <w:pPr>
        <w:spacing w:after="0"/>
        <w:ind w:left="0"/>
        <w:jc w:val="both"/>
      </w:pPr>
      <w:r>
        <w:rPr>
          <w:rFonts w:ascii="Times New Roman"/>
          <w:b w:val="false"/>
          <w:i w:val="false"/>
          <w:color w:val="000000"/>
          <w:sz w:val="28"/>
        </w:rPr>
        <w:t>
      2) сигнал конца сообщения, состоящий из буквы Н (N) (буквенный регистр сигнал № 14), которая четыре раза употребляется в непрерывной последовательности. Данный компонент, передается в неизменной форме с момента первой передачи сообщения до окончательной доставки.</w:t>
      </w:r>
    </w:p>
    <w:bookmarkEnd w:id="1368"/>
    <w:bookmarkStart w:name="z1567" w:id="1369"/>
    <w:p>
      <w:pPr>
        <w:spacing w:after="0"/>
        <w:ind w:left="0"/>
        <w:jc w:val="both"/>
      </w:pPr>
      <w:r>
        <w:rPr>
          <w:rFonts w:ascii="Times New Roman"/>
          <w:b w:val="false"/>
          <w:i w:val="false"/>
          <w:color w:val="000000"/>
          <w:sz w:val="28"/>
        </w:rPr>
        <w:t>
      Кроме того, в случае передачи трафика сообщений ретрансляционным станциям AFTN, использующим установки с отрывной лентой - сигнал разделения сообщений, состоящий из позиции ПЕРЕКЛЮЧЕНИЕ НА БУКВЕННЫЙ РЕГИСТР (сигнал № 29), передаваемой 12 раз в непрерывной последовательности.</w:t>
      </w:r>
    </w:p>
    <w:bookmarkEnd w:id="1369"/>
    <w:bookmarkStart w:name="z1568" w:id="1370"/>
    <w:p>
      <w:pPr>
        <w:spacing w:after="0"/>
        <w:ind w:left="0"/>
        <w:jc w:val="both"/>
      </w:pPr>
      <w:r>
        <w:rPr>
          <w:rFonts w:ascii="Times New Roman"/>
          <w:b w:val="false"/>
          <w:i w:val="false"/>
          <w:color w:val="000000"/>
          <w:sz w:val="28"/>
        </w:rPr>
        <w:t>
      Трафик сообщений между сигналом конца одного сообщения и сигналом начала следующего сообщения не должен включать ничего, кроме позиции</w:t>
      </w:r>
    </w:p>
    <w:bookmarkEnd w:id="1370"/>
    <w:bookmarkStart w:name="z1569" w:id="1371"/>
    <w:p>
      <w:pPr>
        <w:spacing w:after="0"/>
        <w:ind w:left="0"/>
        <w:jc w:val="both"/>
      </w:pPr>
      <w:r>
        <w:rPr>
          <w:rFonts w:ascii="Times New Roman"/>
          <w:b w:val="false"/>
          <w:i w:val="false"/>
          <w:color w:val="000000"/>
          <w:sz w:val="28"/>
        </w:rPr>
        <w:t>
      ПЕРЕКЛЮЧЕНИЕ НА БУКВЕННЫЙ РЕГИСТР.</w:t>
      </w:r>
    </w:p>
    <w:bookmarkEnd w:id="1371"/>
    <w:bookmarkStart w:name="z1570" w:id="1372"/>
    <w:p>
      <w:pPr>
        <w:spacing w:after="0"/>
        <w:ind w:left="0"/>
        <w:jc w:val="both"/>
      </w:pPr>
      <w:r>
        <w:rPr>
          <w:rFonts w:ascii="Times New Roman"/>
          <w:b w:val="false"/>
          <w:i w:val="false"/>
          <w:color w:val="000000"/>
          <w:sz w:val="28"/>
        </w:rPr>
        <w:t>
      В тех случаях, когда данное сообщение является частью серии и когда оператор, работающий на принимающем рулонном (страничном) телетайпе, не производил ручной подачи бумаги, сразу после напечатанных НННН (NNNN) предыдущего сообщения, в данном месте, будет находиться заголовок следующего полученного сообщения.</w:t>
      </w:r>
    </w:p>
    <w:bookmarkEnd w:id="1372"/>
    <w:bookmarkStart w:name="z1571" w:id="1373"/>
    <w:p>
      <w:pPr>
        <w:spacing w:after="0"/>
        <w:ind w:left="0"/>
        <w:jc w:val="both"/>
      </w:pPr>
      <w:r>
        <w:rPr>
          <w:rFonts w:ascii="Times New Roman"/>
          <w:b w:val="false"/>
          <w:i w:val="false"/>
          <w:color w:val="000000"/>
          <w:sz w:val="28"/>
        </w:rPr>
        <w:t>
      Длина сообщений, поступающих от передающей станции AFTN, не должна превышать 2100 знаков. При подсчете знаков в сообщении учитываются все печатные знаки и знаки, не имеющие печатного представления, начиная с сигнала о начале сообщения (ZCZC или ЗЦЗЦ) и включая его, и до сигнала конца сообщения (NNNN или НННН) включительно.</w:t>
      </w:r>
    </w:p>
    <w:bookmarkEnd w:id="1373"/>
    <w:bookmarkStart w:name="z1572" w:id="1374"/>
    <w:p>
      <w:pPr>
        <w:spacing w:after="0"/>
        <w:ind w:left="0"/>
        <w:jc w:val="both"/>
      </w:pPr>
      <w:r>
        <w:rPr>
          <w:rFonts w:ascii="Times New Roman"/>
          <w:b w:val="false"/>
          <w:i w:val="false"/>
          <w:color w:val="000000"/>
          <w:sz w:val="28"/>
        </w:rPr>
        <w:t>
      37. Исправление ошибок во время составления сообщения:</w:t>
      </w:r>
    </w:p>
    <w:bookmarkEnd w:id="1374"/>
    <w:bookmarkStart w:name="z1573" w:id="1375"/>
    <w:p>
      <w:pPr>
        <w:spacing w:after="0"/>
        <w:ind w:left="0"/>
        <w:jc w:val="both"/>
      </w:pPr>
      <w:r>
        <w:rPr>
          <w:rFonts w:ascii="Times New Roman"/>
          <w:b w:val="false"/>
          <w:i w:val="false"/>
          <w:color w:val="000000"/>
          <w:sz w:val="28"/>
        </w:rPr>
        <w:t>
      1) При ошибке в какой-либо части сообщения, незаконченное сообщение аннулируется путем посылки последовательности ↑&lt;≡Щ↓ТА→↑Щ↓ТА↓&lt;≡ ↓(&lt;≡QТА→QТА↓&lt;≡), за которой следует полное окончание согласно пункта 38 настоящей Технологии.</w:t>
      </w:r>
    </w:p>
    <w:bookmarkEnd w:id="1375"/>
    <w:bookmarkStart w:name="z1574" w:id="1376"/>
    <w:p>
      <w:pPr>
        <w:spacing w:after="0"/>
        <w:ind w:left="0"/>
        <w:jc w:val="both"/>
      </w:pPr>
      <w:r>
        <w:rPr>
          <w:rFonts w:ascii="Times New Roman"/>
          <w:b w:val="false"/>
          <w:i w:val="false"/>
          <w:color w:val="000000"/>
          <w:sz w:val="28"/>
        </w:rPr>
        <w:t>
      2) При ошибке в текстовой части сообщения исправление производится путем включения после ошибки группы ЕЕЕ, а затем перепечатывается исправленное слово (или группа), после чего продолжается передача сообщения.</w:t>
      </w:r>
    </w:p>
    <w:bookmarkEnd w:id="1376"/>
    <w:bookmarkStart w:name="z1575" w:id="1377"/>
    <w:p>
      <w:pPr>
        <w:spacing w:after="0"/>
        <w:ind w:left="0"/>
        <w:jc w:val="both"/>
      </w:pPr>
      <w:r>
        <w:rPr>
          <w:rFonts w:ascii="Times New Roman"/>
          <w:b w:val="false"/>
          <w:i w:val="false"/>
          <w:color w:val="000000"/>
          <w:sz w:val="28"/>
        </w:rPr>
        <w:t>
      3) В тех случаях, когда допущенные в тексте ошибки замечены только в конце процесса составления сообщения, выполняются действия, описанные в подпункте 5) пункта 35 настоящей Технологии.</w:t>
      </w:r>
    </w:p>
    <w:bookmarkEnd w:id="1377"/>
    <w:bookmarkStart w:name="z1576" w:id="1378"/>
    <w:p>
      <w:pPr>
        <w:spacing w:after="0"/>
        <w:ind w:left="0"/>
        <w:jc w:val="both"/>
      </w:pPr>
      <w:r>
        <w:rPr>
          <w:rFonts w:ascii="Times New Roman"/>
          <w:b w:val="false"/>
          <w:i w:val="false"/>
          <w:color w:val="000000"/>
          <w:sz w:val="28"/>
        </w:rPr>
        <w:t>
      Действия подпункта 5) пункта 35 настоящей Технологии и подпунктов 1), 2) настоящего пункта относятся только к работе на ретрансляционных установках с отрывной лентой.</w:t>
      </w:r>
    </w:p>
    <w:bookmarkEnd w:id="1378"/>
    <w:bookmarkStart w:name="z1577" w:id="1379"/>
    <w:p>
      <w:pPr>
        <w:spacing w:after="0"/>
        <w:ind w:left="0"/>
        <w:jc w:val="both"/>
      </w:pPr>
      <w:r>
        <w:rPr>
          <w:rFonts w:ascii="Times New Roman"/>
          <w:b w:val="false"/>
          <w:i w:val="false"/>
          <w:color w:val="000000"/>
          <w:sz w:val="28"/>
        </w:rPr>
        <w:t>
      4) Если после того, как сообщение было полностью передано, станция отправления AFTN обнаружит, что текст или источник сообщения был искажен или оказался неполным, она передает всем заинтересованным адресатам служебное сообщение со следующим текстом (если на этой станции AFTN имеется неискаженная копия данного сообщения):</w:t>
      </w:r>
    </w:p>
    <w:bookmarkEnd w:id="1379"/>
    <w:bookmarkStart w:name="z1578" w:id="1380"/>
    <w:p>
      <w:pPr>
        <w:spacing w:after="0"/>
        <w:ind w:left="0"/>
        <w:jc w:val="both"/>
      </w:pPr>
      <w:r>
        <w:rPr>
          <w:rFonts w:ascii="Times New Roman"/>
          <w:b w:val="false"/>
          <w:i w:val="false"/>
          <w:color w:val="000000"/>
          <w:sz w:val="28"/>
        </w:rPr>
        <w:t>
      СЖЦ ИСПРАВЛЕНИЕ (источник неправильного сообщения);</w:t>
      </w:r>
    </w:p>
    <w:bookmarkEnd w:id="1380"/>
    <w:bookmarkStart w:name="z1579" w:id="1381"/>
    <w:p>
      <w:pPr>
        <w:spacing w:after="0"/>
        <w:ind w:left="0"/>
        <w:jc w:val="both"/>
      </w:pPr>
      <w:r>
        <w:rPr>
          <w:rFonts w:ascii="Times New Roman"/>
          <w:b w:val="false"/>
          <w:i w:val="false"/>
          <w:color w:val="000000"/>
          <w:sz w:val="28"/>
        </w:rPr>
        <w:t>
      СТОП (после чего следует правильный текст). На латинском регистре:</w:t>
      </w:r>
    </w:p>
    <w:bookmarkEnd w:id="1381"/>
    <w:bookmarkStart w:name="z1580" w:id="1382"/>
    <w:p>
      <w:pPr>
        <w:spacing w:after="0"/>
        <w:ind w:left="0"/>
        <w:jc w:val="both"/>
      </w:pPr>
      <w:r>
        <w:rPr>
          <w:rFonts w:ascii="Times New Roman"/>
          <w:b w:val="false"/>
          <w:i w:val="false"/>
          <w:color w:val="000000"/>
          <w:sz w:val="28"/>
        </w:rPr>
        <w:t>
      SVC CORRECTION (источник неправильного сообщения);</w:t>
      </w:r>
    </w:p>
    <w:bookmarkEnd w:id="1382"/>
    <w:bookmarkStart w:name="z1581" w:id="1383"/>
    <w:p>
      <w:pPr>
        <w:spacing w:after="0"/>
        <w:ind w:left="0"/>
        <w:jc w:val="both"/>
      </w:pPr>
      <w:r>
        <w:rPr>
          <w:rFonts w:ascii="Times New Roman"/>
          <w:b w:val="false"/>
          <w:i w:val="false"/>
          <w:color w:val="000000"/>
          <w:sz w:val="28"/>
        </w:rPr>
        <w:t>
      STOP (после чего следует правильный текст).</w:t>
      </w:r>
    </w:p>
    <w:bookmarkEnd w:id="1383"/>
    <w:bookmarkStart w:name="z1582" w:id="1384"/>
    <w:p>
      <w:pPr>
        <w:spacing w:after="0"/>
        <w:ind w:left="0"/>
        <w:jc w:val="left"/>
      </w:pPr>
      <w:r>
        <w:rPr>
          <w:rFonts w:ascii="Times New Roman"/>
          <w:b/>
          <w:i w:val="false"/>
          <w:color w:val="000000"/>
        </w:rPr>
        <w:t xml:space="preserve"> Параграф 3. Международный код № 5 (IA-5)</w:t>
      </w:r>
    </w:p>
    <w:bookmarkEnd w:id="1384"/>
    <w:bookmarkStart w:name="z1583" w:id="1385"/>
    <w:p>
      <w:pPr>
        <w:spacing w:after="0"/>
        <w:ind w:left="0"/>
        <w:jc w:val="both"/>
      </w:pPr>
      <w:r>
        <w:rPr>
          <w:rFonts w:ascii="Times New Roman"/>
          <w:b w:val="false"/>
          <w:i w:val="false"/>
          <w:color w:val="000000"/>
          <w:sz w:val="28"/>
        </w:rPr>
        <w:t>
      38. Для указания функций, присвоенным некоторым сигналам в Международном коде № 5 (IA-5), используются следующие символы согласно приложению 6 к настоящей Технологии:</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8084"/>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КАРЕТКИ (позиция знака 0/13);</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СТРОКИ (позиция знака 0/10);</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ПРОБЕЛ (позиция знака 2/0);</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(позиция знака 0/14);</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ЛАТЫНЬ (позиция знака 0/15);</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SOH</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ЗАГОЛОВКА (позиция знака 0/1);</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STX</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ТЕКСТА (позиция знака 0/2);</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ETX</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ТЕКСТА (позиция знака 0/3);</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СРОЧНОСТИ (позиция знака 0/7);</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 ОДНУ СТРАНИЦУ (позиция знака 0/11).</w:t>
            </w:r>
          </w:p>
        </w:tc>
      </w:tr>
    </w:tbl>
    <w:bookmarkStart w:name="z1584" w:id="1386"/>
    <w:p>
      <w:pPr>
        <w:spacing w:after="0"/>
        <w:ind w:left="0"/>
        <w:jc w:val="both"/>
      </w:pPr>
      <w:r>
        <w:rPr>
          <w:rFonts w:ascii="Times New Roman"/>
          <w:b w:val="false"/>
          <w:i w:val="false"/>
          <w:color w:val="000000"/>
          <w:sz w:val="28"/>
        </w:rPr>
        <w:t>
      39. Заголовок включает:</w:t>
      </w:r>
    </w:p>
    <w:bookmarkEnd w:id="1386"/>
    <w:bookmarkStart w:name="z1585" w:id="1387"/>
    <w:p>
      <w:pPr>
        <w:spacing w:after="0"/>
        <w:ind w:left="0"/>
        <w:jc w:val="both"/>
      </w:pPr>
      <w:r>
        <w:rPr>
          <w:rFonts w:ascii="Times New Roman"/>
          <w:b w:val="false"/>
          <w:i w:val="false"/>
          <w:color w:val="000000"/>
          <w:sz w:val="28"/>
        </w:rPr>
        <w:t>
      сигнал начала сообщения, содержащий знак SO или SI, однозначно идентифицирующий тип сообщения (национальное или международное) и знак 0/1 начала заголовка (SOH);</w:t>
      </w:r>
    </w:p>
    <w:bookmarkEnd w:id="1387"/>
    <w:bookmarkStart w:name="z1586" w:id="1388"/>
    <w:p>
      <w:pPr>
        <w:spacing w:after="0"/>
        <w:ind w:left="0"/>
        <w:jc w:val="both"/>
      </w:pPr>
      <w:r>
        <w:rPr>
          <w:rFonts w:ascii="Times New Roman"/>
          <w:b w:val="false"/>
          <w:i w:val="false"/>
          <w:color w:val="000000"/>
          <w:sz w:val="28"/>
        </w:rPr>
        <w:t>
      обозначение передачи, включающее обозначение канала и канальный порядковый номер;</w:t>
      </w:r>
    </w:p>
    <w:bookmarkEnd w:id="1388"/>
    <w:bookmarkStart w:name="z1587" w:id="1389"/>
    <w:p>
      <w:pPr>
        <w:spacing w:after="0"/>
        <w:ind w:left="0"/>
        <w:jc w:val="both"/>
      </w:pPr>
      <w:r>
        <w:rPr>
          <w:rFonts w:ascii="Times New Roman"/>
          <w:b w:val="false"/>
          <w:i w:val="false"/>
          <w:color w:val="000000"/>
          <w:sz w:val="28"/>
        </w:rPr>
        <w:t>
      дополнительную служебную информацию (при необходимости), включающую одну позицию ПРОБЕЛ и данные, содержащую не более десяти знаков.</w:t>
      </w:r>
    </w:p>
    <w:bookmarkEnd w:id="1389"/>
    <w:bookmarkStart w:name="z1588" w:id="1390"/>
    <w:p>
      <w:pPr>
        <w:spacing w:after="0"/>
        <w:ind w:left="0"/>
        <w:jc w:val="both"/>
      </w:pPr>
      <w:r>
        <w:rPr>
          <w:rFonts w:ascii="Times New Roman"/>
          <w:b w:val="false"/>
          <w:i w:val="false"/>
          <w:color w:val="000000"/>
          <w:sz w:val="28"/>
        </w:rPr>
        <w:t>
      Обозначение передачи и последовательность присвоения порядковых номеров определяются в соответствии с подпунктами 3) – 5) пункта 32 настоящей Технологии.</w:t>
      </w:r>
    </w:p>
    <w:bookmarkEnd w:id="1390"/>
    <w:bookmarkStart w:name="z1589" w:id="1391"/>
    <w:p>
      <w:pPr>
        <w:spacing w:after="0"/>
        <w:ind w:left="0"/>
        <w:jc w:val="both"/>
      </w:pPr>
      <w:r>
        <w:rPr>
          <w:rFonts w:ascii="Times New Roman"/>
          <w:b w:val="false"/>
          <w:i w:val="false"/>
          <w:color w:val="000000"/>
          <w:sz w:val="28"/>
        </w:rPr>
        <w:t>
      Обозначение передачи посылается по каналу в следующей последовательности:</w:t>
      </w:r>
    </w:p>
    <w:bookmarkEnd w:id="1391"/>
    <w:bookmarkStart w:name="z1590" w:id="1392"/>
    <w:p>
      <w:pPr>
        <w:spacing w:after="0"/>
        <w:ind w:left="0"/>
        <w:jc w:val="both"/>
      </w:pPr>
      <w:r>
        <w:rPr>
          <w:rFonts w:ascii="Times New Roman"/>
          <w:b w:val="false"/>
          <w:i w:val="false"/>
          <w:color w:val="000000"/>
          <w:sz w:val="28"/>
        </w:rPr>
        <w:t>
      сигнал ПРОБЕЛ [→];</w:t>
      </w:r>
    </w:p>
    <w:bookmarkEnd w:id="1392"/>
    <w:bookmarkStart w:name="z1591" w:id="1393"/>
    <w:p>
      <w:pPr>
        <w:spacing w:after="0"/>
        <w:ind w:left="0"/>
        <w:jc w:val="both"/>
      </w:pPr>
      <w:r>
        <w:rPr>
          <w:rFonts w:ascii="Times New Roman"/>
          <w:b w:val="false"/>
          <w:i w:val="false"/>
          <w:color w:val="000000"/>
          <w:sz w:val="28"/>
        </w:rPr>
        <w:t>
      буква, присвоенная передающей станции AFTN; буква, присвоенная приемной станции AFTN; буква обозначения канала;</w:t>
      </w:r>
    </w:p>
    <w:bookmarkEnd w:id="1393"/>
    <w:bookmarkStart w:name="z1592" w:id="1394"/>
    <w:p>
      <w:pPr>
        <w:spacing w:after="0"/>
        <w:ind w:left="0"/>
        <w:jc w:val="both"/>
      </w:pPr>
      <w:r>
        <w:rPr>
          <w:rFonts w:ascii="Times New Roman"/>
          <w:b w:val="false"/>
          <w:i w:val="false"/>
          <w:color w:val="000000"/>
          <w:sz w:val="28"/>
        </w:rPr>
        <w:t>
      канальный порядковый номер.</w:t>
      </w:r>
    </w:p>
    <w:bookmarkEnd w:id="1394"/>
    <w:bookmarkStart w:name="z1593" w:id="1395"/>
    <w:p>
      <w:pPr>
        <w:spacing w:after="0"/>
        <w:ind w:left="0"/>
        <w:jc w:val="both"/>
      </w:pPr>
      <w:r>
        <w:rPr>
          <w:rFonts w:ascii="Times New Roman"/>
          <w:b w:val="false"/>
          <w:i w:val="false"/>
          <w:color w:val="000000"/>
          <w:sz w:val="28"/>
        </w:rPr>
        <w:t>
      При условии договоренности между двумя смежными станциями AFTN, между ними разрешается включать необязательную служебную информацию</w:t>
      </w:r>
    </w:p>
    <w:bookmarkEnd w:id="1395"/>
    <w:bookmarkStart w:name="z1594" w:id="1396"/>
    <w:p>
      <w:pPr>
        <w:spacing w:after="0"/>
        <w:ind w:left="0"/>
        <w:jc w:val="both"/>
      </w:pPr>
      <w:r>
        <w:rPr>
          <w:rFonts w:ascii="Times New Roman"/>
          <w:b w:val="false"/>
          <w:i w:val="false"/>
          <w:color w:val="000000"/>
          <w:sz w:val="28"/>
        </w:rPr>
        <w:t>
      после обозначения передачи (такие как, время начала передачи и т.п.). Такой дополнительной служебной информации предшествует позиция ПРОБЕЛ, за которым следует не более десяти знаков.</w:t>
      </w:r>
    </w:p>
    <w:bookmarkEnd w:id="1396"/>
    <w:bookmarkStart w:name="z1595" w:id="1397"/>
    <w:p>
      <w:pPr>
        <w:spacing w:after="0"/>
        <w:ind w:left="0"/>
        <w:jc w:val="both"/>
      </w:pPr>
      <w:r>
        <w:rPr>
          <w:rFonts w:ascii="Times New Roman"/>
          <w:b w:val="false"/>
          <w:i w:val="false"/>
          <w:color w:val="000000"/>
          <w:sz w:val="28"/>
        </w:rPr>
        <w:t>
      40. Адрес составляется в соответствии с пунктом 33 настоящей Технологии.</w:t>
      </w:r>
    </w:p>
    <w:bookmarkEnd w:id="1397"/>
    <w:bookmarkStart w:name="z1596" w:id="1398"/>
    <w:p>
      <w:pPr>
        <w:spacing w:after="0"/>
        <w:ind w:left="0"/>
        <w:jc w:val="both"/>
      </w:pPr>
      <w:r>
        <w:rPr>
          <w:rFonts w:ascii="Times New Roman"/>
          <w:b w:val="false"/>
          <w:i w:val="false"/>
          <w:color w:val="000000"/>
          <w:sz w:val="28"/>
        </w:rPr>
        <w:t>
      41. Источник включает: время передачи сообщения; индекс отправителя;</w:t>
      </w:r>
    </w:p>
    <w:bookmarkEnd w:id="1398"/>
    <w:bookmarkStart w:name="z1597" w:id="1399"/>
    <w:p>
      <w:pPr>
        <w:spacing w:after="0"/>
        <w:ind w:left="0"/>
        <w:jc w:val="both"/>
      </w:pPr>
      <w:r>
        <w:rPr>
          <w:rFonts w:ascii="Times New Roman"/>
          <w:b w:val="false"/>
          <w:i w:val="false"/>
          <w:color w:val="000000"/>
          <w:sz w:val="28"/>
        </w:rPr>
        <w:t>
      сигнал срочности (если необходимо); поле необязательных данных; функцию выравнивания [&lt;≡];</w:t>
      </w:r>
    </w:p>
    <w:bookmarkEnd w:id="1399"/>
    <w:bookmarkStart w:name="z1598" w:id="1400"/>
    <w:p>
      <w:pPr>
        <w:spacing w:after="0"/>
        <w:ind w:left="0"/>
        <w:jc w:val="both"/>
      </w:pPr>
      <w:r>
        <w:rPr>
          <w:rFonts w:ascii="Times New Roman"/>
          <w:b w:val="false"/>
          <w:i w:val="false"/>
          <w:color w:val="000000"/>
          <w:sz w:val="28"/>
        </w:rPr>
        <w:t>
      знак начала текста (знак STX 0/2).</w:t>
      </w:r>
    </w:p>
    <w:bookmarkEnd w:id="1400"/>
    <w:bookmarkStart w:name="z1599" w:id="1401"/>
    <w:p>
      <w:pPr>
        <w:spacing w:after="0"/>
        <w:ind w:left="0"/>
        <w:jc w:val="both"/>
      </w:pPr>
      <w:r>
        <w:rPr>
          <w:rFonts w:ascii="Times New Roman"/>
          <w:b w:val="false"/>
          <w:i w:val="false"/>
          <w:color w:val="000000"/>
          <w:sz w:val="28"/>
        </w:rPr>
        <w:t>
      Время подачи сообщения включает группу из 6 цифр дата-время, указывающую дату и время (UTC) подачи сообщения.</w:t>
      </w:r>
    </w:p>
    <w:bookmarkEnd w:id="1401"/>
    <w:bookmarkStart w:name="z1600" w:id="1402"/>
    <w:p>
      <w:pPr>
        <w:spacing w:after="0"/>
        <w:ind w:left="0"/>
        <w:jc w:val="both"/>
      </w:pPr>
      <w:r>
        <w:rPr>
          <w:rFonts w:ascii="Times New Roman"/>
          <w:b w:val="false"/>
          <w:i w:val="false"/>
          <w:color w:val="000000"/>
          <w:sz w:val="28"/>
        </w:rPr>
        <w:t>
      Индекс отправителя (в соответствии с подпунктом 2) пункта 25 настоящей Технологии.</w:t>
      </w:r>
    </w:p>
    <w:bookmarkEnd w:id="1402"/>
    <w:bookmarkStart w:name="z1601" w:id="1403"/>
    <w:p>
      <w:pPr>
        <w:spacing w:after="0"/>
        <w:ind w:left="0"/>
        <w:jc w:val="both"/>
      </w:pPr>
      <w:r>
        <w:rPr>
          <w:rFonts w:ascii="Times New Roman"/>
          <w:b w:val="false"/>
          <w:i w:val="false"/>
          <w:color w:val="000000"/>
          <w:sz w:val="28"/>
        </w:rPr>
        <w:t>
      Сигнал срочности используется только в сообщениях о бедствии (индекс срочности СС, SS). В случае его использования он состоит из пяти следующих один за другим знаков BEL (0/7).</w:t>
      </w:r>
    </w:p>
    <w:bookmarkEnd w:id="1403"/>
    <w:bookmarkStart w:name="z1602" w:id="1404"/>
    <w:p>
      <w:pPr>
        <w:spacing w:after="0"/>
        <w:ind w:left="0"/>
        <w:jc w:val="both"/>
      </w:pPr>
      <w:r>
        <w:rPr>
          <w:rFonts w:ascii="Times New Roman"/>
          <w:b w:val="false"/>
          <w:i w:val="false"/>
          <w:color w:val="000000"/>
          <w:sz w:val="28"/>
        </w:rPr>
        <w:t>
      Поле необязательных данных согласно подпунктов 5) и 6) пункта 34 настоящей Технологии.</w:t>
      </w:r>
    </w:p>
    <w:bookmarkEnd w:id="1404"/>
    <w:bookmarkStart w:name="z1603" w:id="1405"/>
    <w:p>
      <w:pPr>
        <w:spacing w:after="0"/>
        <w:ind w:left="0"/>
        <w:jc w:val="both"/>
      </w:pPr>
      <w:r>
        <w:rPr>
          <w:rFonts w:ascii="Times New Roman"/>
          <w:b w:val="false"/>
          <w:i w:val="false"/>
          <w:color w:val="000000"/>
          <w:sz w:val="28"/>
        </w:rPr>
        <w:t>
      Строка источника завершается функцией выравнивания [&lt;≡] и знаком начала текста (STX (0/2).</w:t>
      </w:r>
    </w:p>
    <w:bookmarkEnd w:id="1405"/>
    <w:bookmarkStart w:name="z1604" w:id="1406"/>
    <w:p>
      <w:pPr>
        <w:spacing w:after="0"/>
        <w:ind w:left="0"/>
        <w:jc w:val="both"/>
      </w:pPr>
      <w:r>
        <w:rPr>
          <w:rFonts w:ascii="Times New Roman"/>
          <w:b w:val="false"/>
          <w:i w:val="false"/>
          <w:color w:val="000000"/>
          <w:sz w:val="28"/>
        </w:rPr>
        <w:t>
      42. Текст сообщения состоит из всех данных, расположенных между STX и ETX.</w:t>
      </w:r>
    </w:p>
    <w:bookmarkEnd w:id="1406"/>
    <w:bookmarkStart w:name="z1605" w:id="1407"/>
    <w:p>
      <w:pPr>
        <w:spacing w:after="0"/>
        <w:ind w:left="0"/>
        <w:jc w:val="both"/>
      </w:pPr>
      <w:r>
        <w:rPr>
          <w:rFonts w:ascii="Times New Roman"/>
          <w:b w:val="false"/>
          <w:i w:val="false"/>
          <w:color w:val="000000"/>
          <w:sz w:val="28"/>
        </w:rPr>
        <w:t>
      43. Окончание включает:</w:t>
      </w:r>
    </w:p>
    <w:bookmarkEnd w:id="1407"/>
    <w:bookmarkStart w:name="z1606" w:id="1408"/>
    <w:p>
      <w:pPr>
        <w:spacing w:after="0"/>
        <w:ind w:left="0"/>
        <w:jc w:val="both"/>
      </w:pPr>
      <w:r>
        <w:rPr>
          <w:rFonts w:ascii="Times New Roman"/>
          <w:b w:val="false"/>
          <w:i w:val="false"/>
          <w:color w:val="000000"/>
          <w:sz w:val="28"/>
        </w:rPr>
        <w:t>
      функцию выравнивания [&lt;≡], следующую за последней строкой текста; знак перевода страницы - знак 0/11 (VT);</w:t>
      </w:r>
    </w:p>
    <w:bookmarkEnd w:id="1408"/>
    <w:bookmarkStart w:name="z1607" w:id="1409"/>
    <w:p>
      <w:pPr>
        <w:spacing w:after="0"/>
        <w:ind w:left="0"/>
        <w:jc w:val="both"/>
      </w:pPr>
      <w:r>
        <w:rPr>
          <w:rFonts w:ascii="Times New Roman"/>
          <w:b w:val="false"/>
          <w:i w:val="false"/>
          <w:color w:val="000000"/>
          <w:sz w:val="28"/>
        </w:rPr>
        <w:t>
      знак окончания текста - знак 0/3 (ETX).</w:t>
      </w:r>
    </w:p>
    <w:bookmarkEnd w:id="1409"/>
    <w:bookmarkStart w:name="z1608" w:id="1410"/>
    <w:p>
      <w:pPr>
        <w:spacing w:after="0"/>
        <w:ind w:left="0"/>
        <w:jc w:val="both"/>
      </w:pPr>
      <w:r>
        <w:rPr>
          <w:rFonts w:ascii="Times New Roman"/>
          <w:b w:val="false"/>
          <w:i w:val="false"/>
          <w:color w:val="000000"/>
          <w:sz w:val="28"/>
        </w:rPr>
        <w:t>
      Длина сообщений, поступающих от передающей станции AFTN, не должна превышает 2100 знаков. При подсчете знаков в сообщении учитываются все печатные знаки и знаки, не имеющие печатного представления, начиная со знака начала заголовка SOH и включая его и до знака конца текста ETX включая его.</w:t>
      </w:r>
    </w:p>
    <w:bookmarkEnd w:id="1410"/>
    <w:bookmarkStart w:name="z1609" w:id="1411"/>
    <w:p>
      <w:pPr>
        <w:spacing w:after="0"/>
        <w:ind w:left="0"/>
        <w:jc w:val="left"/>
      </w:pPr>
      <w:r>
        <w:rPr>
          <w:rFonts w:ascii="Times New Roman"/>
          <w:b/>
          <w:i w:val="false"/>
          <w:color w:val="000000"/>
        </w:rPr>
        <w:t xml:space="preserve"> Параграф 4. Контрольные процедуры в каналах AFTN</w:t>
      </w:r>
    </w:p>
    <w:bookmarkEnd w:id="1411"/>
    <w:bookmarkStart w:name="z1610" w:id="1412"/>
    <w:p>
      <w:pPr>
        <w:spacing w:after="0"/>
        <w:ind w:left="0"/>
        <w:jc w:val="both"/>
      </w:pPr>
      <w:r>
        <w:rPr>
          <w:rFonts w:ascii="Times New Roman"/>
          <w:b w:val="false"/>
          <w:i w:val="false"/>
          <w:color w:val="000000"/>
          <w:sz w:val="28"/>
        </w:rPr>
        <w:t>
      44. Контрольные сообщения, передаваемые по каналам AFTN с целью проверки и ремонта линии передачи и приема, должны состоять из следующих элементов:</w:t>
      </w:r>
    </w:p>
    <w:bookmarkEnd w:id="1412"/>
    <w:bookmarkStart w:name="z1611" w:id="1413"/>
    <w:p>
      <w:pPr>
        <w:spacing w:after="0"/>
        <w:ind w:left="0"/>
        <w:jc w:val="both"/>
      </w:pPr>
      <w:r>
        <w:rPr>
          <w:rFonts w:ascii="Times New Roman"/>
          <w:b w:val="false"/>
          <w:i w:val="false"/>
          <w:color w:val="000000"/>
          <w:sz w:val="28"/>
        </w:rPr>
        <w:t>
      сигнал о начале сообщения; сигнал процедуры QJH; указателя отправителя;</w:t>
      </w:r>
    </w:p>
    <w:bookmarkEnd w:id="1413"/>
    <w:bookmarkStart w:name="z1612" w:id="1414"/>
    <w:p>
      <w:pPr>
        <w:spacing w:after="0"/>
        <w:ind w:left="0"/>
        <w:jc w:val="both"/>
      </w:pPr>
      <w:r>
        <w:rPr>
          <w:rFonts w:ascii="Times New Roman"/>
          <w:b w:val="false"/>
          <w:i w:val="false"/>
          <w:color w:val="000000"/>
          <w:sz w:val="28"/>
        </w:rPr>
        <w:t>
      три полных (69 знаков) строки последовательности знаков R и Y в коде</w:t>
      </w:r>
    </w:p>
    <w:bookmarkEnd w:id="1414"/>
    <w:bookmarkStart w:name="z1613" w:id="1415"/>
    <w:p>
      <w:pPr>
        <w:spacing w:after="0"/>
        <w:ind w:left="0"/>
        <w:jc w:val="both"/>
      </w:pPr>
      <w:r>
        <w:rPr>
          <w:rFonts w:ascii="Times New Roman"/>
          <w:b w:val="false"/>
          <w:i w:val="false"/>
          <w:color w:val="000000"/>
          <w:sz w:val="28"/>
        </w:rPr>
        <w:t>
      ITA-2 или U(5/5) и *(2/10) в коде IA-5, отпечатанные рулонным (страничным) аппаратом;</w:t>
      </w:r>
    </w:p>
    <w:bookmarkEnd w:id="1415"/>
    <w:bookmarkStart w:name="z1614" w:id="1416"/>
    <w:p>
      <w:pPr>
        <w:spacing w:after="0"/>
        <w:ind w:left="0"/>
        <w:jc w:val="both"/>
      </w:pPr>
      <w:r>
        <w:rPr>
          <w:rFonts w:ascii="Times New Roman"/>
          <w:b w:val="false"/>
          <w:i w:val="false"/>
          <w:color w:val="000000"/>
          <w:sz w:val="28"/>
        </w:rPr>
        <w:t>
      сигнал конца сообщения.</w:t>
      </w:r>
    </w:p>
    <w:bookmarkEnd w:id="1416"/>
    <w:bookmarkStart w:name="z1615" w:id="1417"/>
    <w:p>
      <w:pPr>
        <w:spacing w:after="0"/>
        <w:ind w:left="0"/>
        <w:jc w:val="both"/>
      </w:pPr>
      <w:r>
        <w:rPr>
          <w:rFonts w:ascii="Times New Roman"/>
          <w:b w:val="false"/>
          <w:i w:val="false"/>
          <w:color w:val="000000"/>
          <w:sz w:val="28"/>
        </w:rPr>
        <w:t>
      Формат контрольных сообщений содержит: в коде ITA-2:</w:t>
      </w:r>
    </w:p>
    <w:bookmarkEnd w:id="1417"/>
    <w:bookmarkStart w:name="z1616" w:id="1418"/>
    <w:p>
      <w:pPr>
        <w:spacing w:after="0"/>
        <w:ind w:left="0"/>
        <w:jc w:val="both"/>
      </w:pPr>
      <w:r>
        <w:rPr>
          <w:rFonts w:ascii="Times New Roman"/>
          <w:b w:val="false"/>
          <w:i w:val="false"/>
          <w:color w:val="000000"/>
          <w:sz w:val="28"/>
        </w:rPr>
        <w:t>
      ZCZCQJH&lt;≡</w:t>
      </w:r>
    </w:p>
    <w:bookmarkEnd w:id="1418"/>
    <w:bookmarkStart w:name="z1617" w:id="1419"/>
    <w:p>
      <w:pPr>
        <w:spacing w:after="0"/>
        <w:ind w:left="0"/>
        <w:jc w:val="both"/>
      </w:pPr>
      <w:r>
        <w:rPr>
          <w:rFonts w:ascii="Times New Roman"/>
          <w:b w:val="false"/>
          <w:i w:val="false"/>
          <w:color w:val="000000"/>
          <w:sz w:val="28"/>
        </w:rPr>
        <w:t>
      UAAAYFYX&lt;≡</w:t>
      </w:r>
    </w:p>
    <w:bookmarkEnd w:id="1419"/>
    <w:bookmarkStart w:name="z1618" w:id="1420"/>
    <w:p>
      <w:pPr>
        <w:spacing w:after="0"/>
        <w:ind w:left="0"/>
        <w:jc w:val="both"/>
      </w:pPr>
      <w:r>
        <w:rPr>
          <w:rFonts w:ascii="Times New Roman"/>
          <w:b w:val="false"/>
          <w:i w:val="false"/>
          <w:color w:val="000000"/>
          <w:sz w:val="28"/>
        </w:rPr>
        <w:t>
      RYRY……………….RY&lt;≡</w:t>
      </w:r>
    </w:p>
    <w:bookmarkEnd w:id="1420"/>
    <w:bookmarkStart w:name="z1619" w:id="1421"/>
    <w:p>
      <w:pPr>
        <w:spacing w:after="0"/>
        <w:ind w:left="0"/>
        <w:jc w:val="both"/>
      </w:pPr>
      <w:r>
        <w:rPr>
          <w:rFonts w:ascii="Times New Roman"/>
          <w:b w:val="false"/>
          <w:i w:val="false"/>
          <w:color w:val="000000"/>
          <w:sz w:val="28"/>
        </w:rPr>
        <w:t>
      RYRY……………….RY&lt;≡</w:t>
      </w:r>
    </w:p>
    <w:bookmarkEnd w:id="1421"/>
    <w:bookmarkStart w:name="z1620" w:id="1422"/>
    <w:p>
      <w:pPr>
        <w:spacing w:after="0"/>
        <w:ind w:left="0"/>
        <w:jc w:val="both"/>
      </w:pPr>
      <w:r>
        <w:rPr>
          <w:rFonts w:ascii="Times New Roman"/>
          <w:b w:val="false"/>
          <w:i w:val="false"/>
          <w:color w:val="000000"/>
          <w:sz w:val="28"/>
        </w:rPr>
        <w:t>
      RYRY……………….RY&lt;≡</w:t>
      </w:r>
    </w:p>
    <w:bookmarkEnd w:id="1422"/>
    <w:bookmarkStart w:name="z1621" w:id="1423"/>
    <w:p>
      <w:pPr>
        <w:spacing w:after="0"/>
        <w:ind w:left="0"/>
        <w:jc w:val="both"/>
      </w:pPr>
      <w:r>
        <w:rPr>
          <w:rFonts w:ascii="Times New Roman"/>
          <w:b w:val="false"/>
          <w:i w:val="false"/>
          <w:color w:val="000000"/>
          <w:sz w:val="28"/>
        </w:rPr>
        <w:t>
      NNNN</w:t>
      </w:r>
    </w:p>
    <w:bookmarkEnd w:id="1423"/>
    <w:bookmarkStart w:name="z1622" w:id="1424"/>
    <w:p>
      <w:pPr>
        <w:spacing w:after="0"/>
        <w:ind w:left="0"/>
        <w:jc w:val="both"/>
      </w:pPr>
      <w:r>
        <w:rPr>
          <w:rFonts w:ascii="Times New Roman"/>
          <w:b w:val="false"/>
          <w:i w:val="false"/>
          <w:color w:val="000000"/>
          <w:sz w:val="28"/>
        </w:rPr>
        <w:t>
      в коде IA-5:</w:t>
      </w:r>
    </w:p>
    <w:bookmarkEnd w:id="1424"/>
    <w:bookmarkStart w:name="z1623" w:id="1425"/>
    <w:p>
      <w:pPr>
        <w:spacing w:after="0"/>
        <w:ind w:left="0"/>
        <w:jc w:val="both"/>
      </w:pPr>
      <w:r>
        <w:rPr>
          <w:rFonts w:ascii="Times New Roman"/>
          <w:b w:val="false"/>
          <w:i w:val="false"/>
          <w:color w:val="000000"/>
          <w:sz w:val="28"/>
        </w:rPr>
        <w:t>
      (SI)(SOH)QJH&lt;≡</w:t>
      </w:r>
    </w:p>
    <w:bookmarkEnd w:id="1425"/>
    <w:bookmarkStart w:name="z1624" w:id="1426"/>
    <w:p>
      <w:pPr>
        <w:spacing w:after="0"/>
        <w:ind w:left="0"/>
        <w:jc w:val="both"/>
      </w:pPr>
      <w:r>
        <w:rPr>
          <w:rFonts w:ascii="Times New Roman"/>
          <w:b w:val="false"/>
          <w:i w:val="false"/>
          <w:color w:val="000000"/>
          <w:sz w:val="28"/>
        </w:rPr>
        <w:t>
      UAAAYFYX&lt;≡</w:t>
      </w:r>
    </w:p>
    <w:bookmarkEnd w:id="1426"/>
    <w:bookmarkStart w:name="z1625" w:id="1427"/>
    <w:p>
      <w:pPr>
        <w:spacing w:after="0"/>
        <w:ind w:left="0"/>
        <w:jc w:val="both"/>
      </w:pPr>
      <w:r>
        <w:rPr>
          <w:rFonts w:ascii="Times New Roman"/>
          <w:b w:val="false"/>
          <w:i w:val="false"/>
          <w:color w:val="000000"/>
          <w:sz w:val="28"/>
        </w:rPr>
        <w:t>
      U*U*……………….U*&lt;≡</w:t>
      </w:r>
    </w:p>
    <w:bookmarkEnd w:id="1427"/>
    <w:bookmarkStart w:name="z1626" w:id="1428"/>
    <w:p>
      <w:pPr>
        <w:spacing w:after="0"/>
        <w:ind w:left="0"/>
        <w:jc w:val="both"/>
      </w:pPr>
      <w:r>
        <w:rPr>
          <w:rFonts w:ascii="Times New Roman"/>
          <w:b w:val="false"/>
          <w:i w:val="false"/>
          <w:color w:val="000000"/>
          <w:sz w:val="28"/>
        </w:rPr>
        <w:t>
      U*U*……………….U*&lt;≡</w:t>
      </w:r>
    </w:p>
    <w:bookmarkEnd w:id="1428"/>
    <w:bookmarkStart w:name="z1627" w:id="1429"/>
    <w:p>
      <w:pPr>
        <w:spacing w:after="0"/>
        <w:ind w:left="0"/>
        <w:jc w:val="both"/>
      </w:pPr>
      <w:r>
        <w:rPr>
          <w:rFonts w:ascii="Times New Roman"/>
          <w:b w:val="false"/>
          <w:i w:val="false"/>
          <w:color w:val="000000"/>
          <w:sz w:val="28"/>
        </w:rPr>
        <w:t>
      U*U*……………….U*&lt;≡</w:t>
      </w:r>
    </w:p>
    <w:bookmarkEnd w:id="1429"/>
    <w:bookmarkStart w:name="z1628" w:id="1430"/>
    <w:p>
      <w:pPr>
        <w:spacing w:after="0"/>
        <w:ind w:left="0"/>
        <w:jc w:val="both"/>
      </w:pPr>
      <w:r>
        <w:rPr>
          <w:rFonts w:ascii="Times New Roman"/>
          <w:b w:val="false"/>
          <w:i w:val="false"/>
          <w:color w:val="000000"/>
          <w:sz w:val="28"/>
        </w:rPr>
        <w:t>
      (VT)(ETX)</w:t>
      </w:r>
    </w:p>
    <w:bookmarkEnd w:id="1430"/>
    <w:bookmarkStart w:name="z1629" w:id="1431"/>
    <w:p>
      <w:pPr>
        <w:spacing w:after="0"/>
        <w:ind w:left="0"/>
        <w:jc w:val="both"/>
      </w:pPr>
      <w:r>
        <w:rPr>
          <w:rFonts w:ascii="Times New Roman"/>
          <w:b w:val="false"/>
          <w:i w:val="false"/>
          <w:color w:val="000000"/>
          <w:sz w:val="28"/>
        </w:rPr>
        <w:t>
      45. При передаче контрольных сообщений передающая станция AFTN не увеличивает порядковые номера на передачу, а приемная станция AFTN не увеличивает порядковые по приему.</w:t>
      </w:r>
    </w:p>
    <w:bookmarkEnd w:id="1431"/>
    <w:bookmarkStart w:name="z1630" w:id="1432"/>
    <w:p>
      <w:pPr>
        <w:spacing w:after="0"/>
        <w:ind w:left="0"/>
        <w:jc w:val="left"/>
      </w:pPr>
      <w:r>
        <w:rPr>
          <w:rFonts w:ascii="Times New Roman"/>
          <w:b/>
          <w:i w:val="false"/>
          <w:color w:val="000000"/>
        </w:rPr>
        <w:t xml:space="preserve"> Параграф 5. Контрольные канальные передачи</w:t>
      </w:r>
    </w:p>
    <w:bookmarkEnd w:id="1432"/>
    <w:bookmarkStart w:name="z1631" w:id="1433"/>
    <w:p>
      <w:pPr>
        <w:spacing w:after="0"/>
        <w:ind w:left="0"/>
        <w:jc w:val="both"/>
      </w:pPr>
      <w:r>
        <w:rPr>
          <w:rFonts w:ascii="Times New Roman"/>
          <w:b w:val="false"/>
          <w:i w:val="false"/>
          <w:color w:val="000000"/>
          <w:sz w:val="28"/>
        </w:rPr>
        <w:t>
      46. В тех случаях, когда не обеспечивается непрерывный контроль над состоянием канала и/или имеется соответствующая договоренность смежных станций AFTN, по цепи периодически ведутся контрольные канальные передачи.</w:t>
      </w:r>
    </w:p>
    <w:bookmarkEnd w:id="1433"/>
    <w:bookmarkStart w:name="z1632" w:id="1434"/>
    <w:p>
      <w:pPr>
        <w:spacing w:after="0"/>
        <w:ind w:left="0"/>
        <w:jc w:val="both"/>
      </w:pPr>
      <w:r>
        <w:rPr>
          <w:rFonts w:ascii="Times New Roman"/>
          <w:b w:val="false"/>
          <w:i w:val="false"/>
          <w:color w:val="000000"/>
          <w:sz w:val="28"/>
        </w:rPr>
        <w:t>
      Станции AFTN обеспечивают генерирование и распознавание контрольных канальных передач, как на русском, так и латинском регистре. Регистр контрольных канальных передач определяется договоренностью смежных станций AFTN.</w:t>
      </w:r>
    </w:p>
    <w:bookmarkEnd w:id="1434"/>
    <w:bookmarkStart w:name="z1633" w:id="1435"/>
    <w:p>
      <w:pPr>
        <w:spacing w:after="0"/>
        <w:ind w:left="0"/>
        <w:jc w:val="both"/>
      </w:pPr>
      <w:r>
        <w:rPr>
          <w:rFonts w:ascii="Times New Roman"/>
          <w:b w:val="false"/>
          <w:i w:val="false"/>
          <w:color w:val="000000"/>
          <w:sz w:val="28"/>
        </w:rPr>
        <w:t>
      Контрольные канальные передачи включают следующие компоненты:</w:t>
      </w:r>
    </w:p>
    <w:bookmarkEnd w:id="1435"/>
    <w:bookmarkStart w:name="z1634" w:id="1436"/>
    <w:p>
      <w:pPr>
        <w:spacing w:after="0"/>
        <w:ind w:left="0"/>
        <w:jc w:val="both"/>
      </w:pPr>
      <w:r>
        <w:rPr>
          <w:rFonts w:ascii="Times New Roman"/>
          <w:b w:val="false"/>
          <w:i w:val="false"/>
          <w:color w:val="000000"/>
          <w:sz w:val="28"/>
        </w:rPr>
        <w:t>
      1) в коде ITA-2:</w:t>
      </w:r>
    </w:p>
    <w:bookmarkEnd w:id="1436"/>
    <w:bookmarkStart w:name="z1635" w:id="1437"/>
    <w:p>
      <w:pPr>
        <w:spacing w:after="0"/>
        <w:ind w:left="0"/>
        <w:jc w:val="both"/>
      </w:pPr>
      <w:r>
        <w:rPr>
          <w:rFonts w:ascii="Times New Roman"/>
          <w:b w:val="false"/>
          <w:i w:val="false"/>
          <w:color w:val="000000"/>
          <w:sz w:val="28"/>
        </w:rPr>
        <w:t>
      заголовок (в соответствии с пунктом 32 настоящей Технологии); функция выравнивания [&lt;≡];</w:t>
      </w:r>
    </w:p>
    <w:bookmarkEnd w:id="1437"/>
    <w:bookmarkStart w:name="z1636" w:id="1438"/>
    <w:p>
      <w:pPr>
        <w:spacing w:after="0"/>
        <w:ind w:left="0"/>
        <w:jc w:val="both"/>
      </w:pPr>
      <w:r>
        <w:rPr>
          <w:rFonts w:ascii="Times New Roman"/>
          <w:b w:val="false"/>
          <w:i w:val="false"/>
          <w:color w:val="000000"/>
          <w:sz w:val="28"/>
        </w:rPr>
        <w:t>
      процедурный сигнал ЦХ (СН);</w:t>
      </w:r>
    </w:p>
    <w:bookmarkEnd w:id="1438"/>
    <w:bookmarkStart w:name="z1637" w:id="1439"/>
    <w:p>
      <w:pPr>
        <w:spacing w:after="0"/>
        <w:ind w:left="0"/>
        <w:jc w:val="both"/>
      </w:pPr>
      <w:r>
        <w:rPr>
          <w:rFonts w:ascii="Times New Roman"/>
          <w:b w:val="false"/>
          <w:i w:val="false"/>
          <w:color w:val="000000"/>
          <w:sz w:val="28"/>
        </w:rPr>
        <w:t>
      сигнал конца сообщения НННН (NNNN);</w:t>
      </w:r>
    </w:p>
    <w:bookmarkEnd w:id="1439"/>
    <w:bookmarkStart w:name="z1638" w:id="1440"/>
    <w:p>
      <w:pPr>
        <w:spacing w:after="0"/>
        <w:ind w:left="0"/>
        <w:jc w:val="both"/>
      </w:pPr>
      <w:r>
        <w:rPr>
          <w:rFonts w:ascii="Times New Roman"/>
          <w:b w:val="false"/>
          <w:i w:val="false"/>
          <w:color w:val="000000"/>
          <w:sz w:val="28"/>
        </w:rPr>
        <w:t>
      сигнал разделения сообщений - 12 сигналов № 29 (если требуется).</w:t>
      </w:r>
    </w:p>
    <w:bookmarkEnd w:id="1440"/>
    <w:bookmarkStart w:name="z1639" w:id="1441"/>
    <w:p>
      <w:pPr>
        <w:spacing w:after="0"/>
        <w:ind w:left="0"/>
        <w:jc w:val="both"/>
      </w:pPr>
      <w:r>
        <w:rPr>
          <w:rFonts w:ascii="Times New Roman"/>
          <w:b w:val="false"/>
          <w:i w:val="false"/>
          <w:color w:val="000000"/>
          <w:sz w:val="28"/>
        </w:rPr>
        <w:t>
      Если имеется договоренность смежных станций AFTN, то после процедурного сигнала ЦХ (СН) до функции выравнивания [&lt;≡] может присутствовать процедурный сигнал ЛР (LR), за которым следует обозначение передачи и порядковый номер последнего принятого сообщения;</w:t>
      </w:r>
    </w:p>
    <w:bookmarkEnd w:id="1441"/>
    <w:bookmarkStart w:name="z1640" w:id="1442"/>
    <w:p>
      <w:pPr>
        <w:spacing w:after="0"/>
        <w:ind w:left="0"/>
        <w:jc w:val="both"/>
      </w:pPr>
      <w:r>
        <w:rPr>
          <w:rFonts w:ascii="Times New Roman"/>
          <w:b w:val="false"/>
          <w:i w:val="false"/>
          <w:color w:val="000000"/>
          <w:sz w:val="28"/>
        </w:rPr>
        <w:t>
      2) в коде IA-5:</w:t>
      </w:r>
    </w:p>
    <w:bookmarkEnd w:id="1442"/>
    <w:bookmarkStart w:name="z1641" w:id="1443"/>
    <w:p>
      <w:pPr>
        <w:spacing w:after="0"/>
        <w:ind w:left="0"/>
        <w:jc w:val="both"/>
      </w:pPr>
      <w:r>
        <w:rPr>
          <w:rFonts w:ascii="Times New Roman"/>
          <w:b w:val="false"/>
          <w:i w:val="false"/>
          <w:color w:val="000000"/>
          <w:sz w:val="28"/>
        </w:rPr>
        <w:t xml:space="preserve">
      строка заголовка (в соответствии с пунктом 39 настоящей Технологии); </w:t>
      </w:r>
    </w:p>
    <w:bookmarkEnd w:id="1443"/>
    <w:bookmarkStart w:name="z1642" w:id="1444"/>
    <w:p>
      <w:pPr>
        <w:spacing w:after="0"/>
        <w:ind w:left="0"/>
        <w:jc w:val="both"/>
      </w:pPr>
      <w:r>
        <w:rPr>
          <w:rFonts w:ascii="Times New Roman"/>
          <w:b w:val="false"/>
          <w:i w:val="false"/>
          <w:color w:val="000000"/>
          <w:sz w:val="28"/>
        </w:rPr>
        <w:t>
      функция выравнивания [&lt;≡];</w:t>
      </w:r>
    </w:p>
    <w:bookmarkEnd w:id="1444"/>
    <w:bookmarkStart w:name="z1643" w:id="1445"/>
    <w:p>
      <w:pPr>
        <w:spacing w:after="0"/>
        <w:ind w:left="0"/>
        <w:jc w:val="both"/>
      </w:pPr>
      <w:r>
        <w:rPr>
          <w:rFonts w:ascii="Times New Roman"/>
          <w:b w:val="false"/>
          <w:i w:val="false"/>
          <w:color w:val="000000"/>
          <w:sz w:val="28"/>
        </w:rPr>
        <w:t>
      знак начала текста STX;</w:t>
      </w:r>
    </w:p>
    <w:bookmarkEnd w:id="1445"/>
    <w:bookmarkStart w:name="z1644" w:id="1446"/>
    <w:p>
      <w:pPr>
        <w:spacing w:after="0"/>
        <w:ind w:left="0"/>
        <w:jc w:val="both"/>
      </w:pPr>
      <w:r>
        <w:rPr>
          <w:rFonts w:ascii="Times New Roman"/>
          <w:b w:val="false"/>
          <w:i w:val="false"/>
          <w:color w:val="000000"/>
          <w:sz w:val="28"/>
        </w:rPr>
        <w:t>
      процедурный сигнал ЦХ (СН);</w:t>
      </w:r>
    </w:p>
    <w:bookmarkEnd w:id="1446"/>
    <w:bookmarkStart w:name="z1645" w:id="1447"/>
    <w:p>
      <w:pPr>
        <w:spacing w:after="0"/>
        <w:ind w:left="0"/>
        <w:jc w:val="both"/>
      </w:pPr>
      <w:r>
        <w:rPr>
          <w:rFonts w:ascii="Times New Roman"/>
          <w:b w:val="false"/>
          <w:i w:val="false"/>
          <w:color w:val="000000"/>
          <w:sz w:val="28"/>
        </w:rPr>
        <w:t>
      функция выравнивания [&lt;≡]; знак конца текста ETX.</w:t>
      </w:r>
    </w:p>
    <w:bookmarkEnd w:id="1447"/>
    <w:bookmarkStart w:name="z1646" w:id="1448"/>
    <w:p>
      <w:pPr>
        <w:spacing w:after="0"/>
        <w:ind w:left="0"/>
        <w:jc w:val="both"/>
      </w:pPr>
      <w:r>
        <w:rPr>
          <w:rFonts w:ascii="Times New Roman"/>
          <w:b w:val="false"/>
          <w:i w:val="false"/>
          <w:color w:val="000000"/>
          <w:sz w:val="28"/>
        </w:rPr>
        <w:t>
      Если имеется договоренность смежных станций AFTN, то:</w:t>
      </w:r>
    </w:p>
    <w:bookmarkEnd w:id="1448"/>
    <w:bookmarkStart w:name="z1647" w:id="1449"/>
    <w:p>
      <w:pPr>
        <w:spacing w:after="0"/>
        <w:ind w:left="0"/>
        <w:jc w:val="both"/>
      </w:pPr>
      <w:r>
        <w:rPr>
          <w:rFonts w:ascii="Times New Roman"/>
          <w:b w:val="false"/>
          <w:i w:val="false"/>
          <w:color w:val="000000"/>
          <w:sz w:val="28"/>
        </w:rPr>
        <w:t>
      между процедурным сигналом ЦХ (СН) и функцией выравнивания [&lt;≡] может присутствовать процедурный сигнал ЛР (LR), за которым следует обозначение передачи и порядковый номер последнего принятого сообщения;</w:t>
      </w:r>
    </w:p>
    <w:bookmarkEnd w:id="1449"/>
    <w:bookmarkStart w:name="z1648" w:id="1450"/>
    <w:p>
      <w:pPr>
        <w:spacing w:after="0"/>
        <w:ind w:left="0"/>
        <w:jc w:val="both"/>
      </w:pPr>
      <w:r>
        <w:rPr>
          <w:rFonts w:ascii="Times New Roman"/>
          <w:b w:val="false"/>
          <w:i w:val="false"/>
          <w:color w:val="000000"/>
          <w:sz w:val="28"/>
        </w:rPr>
        <w:t>
      в коде IA-5 между функцией выравнивания [&lt;≡] и знаком конца текста</w:t>
      </w:r>
    </w:p>
    <w:bookmarkEnd w:id="1450"/>
    <w:bookmarkStart w:name="z1649" w:id="1451"/>
    <w:p>
      <w:pPr>
        <w:spacing w:after="0"/>
        <w:ind w:left="0"/>
        <w:jc w:val="both"/>
      </w:pPr>
      <w:r>
        <w:rPr>
          <w:rFonts w:ascii="Times New Roman"/>
          <w:b w:val="false"/>
          <w:i w:val="false"/>
          <w:color w:val="000000"/>
          <w:sz w:val="28"/>
        </w:rPr>
        <w:t>
      ETX может присутствовать знак перевода страницы, знак 0/11 (VT).</w:t>
      </w:r>
    </w:p>
    <w:bookmarkEnd w:id="1451"/>
    <w:bookmarkStart w:name="z1650" w:id="1452"/>
    <w:p>
      <w:pPr>
        <w:spacing w:after="0"/>
        <w:ind w:left="0"/>
        <w:jc w:val="both"/>
      </w:pPr>
      <w:r>
        <w:rPr>
          <w:rFonts w:ascii="Times New Roman"/>
          <w:b w:val="false"/>
          <w:i w:val="false"/>
          <w:color w:val="000000"/>
          <w:sz w:val="28"/>
        </w:rPr>
        <w:t>
      Независимо от договорҰнности смежных станций AFTN наличие необязательных данных, указанных в подпунктах 1) и 2) данного пункта не должно являться основанием для отклонения в приҰме контрольной канальной передачи;</w:t>
      </w:r>
    </w:p>
    <w:bookmarkEnd w:id="1452"/>
    <w:bookmarkStart w:name="z1651" w:id="1453"/>
    <w:p>
      <w:pPr>
        <w:spacing w:after="0"/>
        <w:ind w:left="0"/>
        <w:jc w:val="both"/>
      </w:pPr>
      <w:r>
        <w:rPr>
          <w:rFonts w:ascii="Times New Roman"/>
          <w:b w:val="false"/>
          <w:i w:val="false"/>
          <w:color w:val="000000"/>
          <w:sz w:val="28"/>
        </w:rPr>
        <w:t>
      3) формат контрольных канальных передач: в коде ITA-2:</w:t>
      </w:r>
    </w:p>
    <w:bookmarkEnd w:id="1453"/>
    <w:bookmarkStart w:name="z1652" w:id="1454"/>
    <w:p>
      <w:pPr>
        <w:spacing w:after="0"/>
        <w:ind w:left="0"/>
        <w:jc w:val="both"/>
      </w:pPr>
      <w:r>
        <w:rPr>
          <w:rFonts w:ascii="Times New Roman"/>
          <w:b w:val="false"/>
          <w:i w:val="false"/>
          <w:color w:val="000000"/>
          <w:sz w:val="28"/>
        </w:rPr>
        <w:t>
      ↓ЗЦЗЦ→БАА↑163↓&lt;≡</w:t>
      </w:r>
    </w:p>
    <w:bookmarkEnd w:id="1454"/>
    <w:bookmarkStart w:name="z1653" w:id="1455"/>
    <w:p>
      <w:pPr>
        <w:spacing w:after="0"/>
        <w:ind w:left="0"/>
        <w:jc w:val="both"/>
      </w:pPr>
      <w:r>
        <w:rPr>
          <w:rFonts w:ascii="Times New Roman"/>
          <w:b w:val="false"/>
          <w:i w:val="false"/>
          <w:color w:val="000000"/>
          <w:sz w:val="28"/>
        </w:rPr>
        <w:t>
      ЗЦЗЦБАА163&lt;≡</w:t>
      </w:r>
    </w:p>
    <w:bookmarkEnd w:id="1455"/>
    <w:bookmarkStart w:name="z1654" w:id="1456"/>
    <w:p>
      <w:pPr>
        <w:spacing w:after="0"/>
        <w:ind w:left="0"/>
        <w:jc w:val="both"/>
      </w:pPr>
      <w:r>
        <w:rPr>
          <w:rFonts w:ascii="Times New Roman"/>
          <w:b w:val="false"/>
          <w:i w:val="false"/>
          <w:color w:val="000000"/>
          <w:sz w:val="28"/>
        </w:rPr>
        <w:t>
      ЦХ[→ЛР→АБА↑120↓]*&lt;≡</w:t>
      </w:r>
    </w:p>
    <w:bookmarkEnd w:id="1456"/>
    <w:bookmarkStart w:name="z1655" w:id="1457"/>
    <w:p>
      <w:pPr>
        <w:spacing w:after="0"/>
        <w:ind w:left="0"/>
        <w:jc w:val="both"/>
      </w:pPr>
      <w:r>
        <w:rPr>
          <w:rFonts w:ascii="Times New Roman"/>
          <w:b w:val="false"/>
          <w:i w:val="false"/>
          <w:color w:val="000000"/>
          <w:sz w:val="28"/>
        </w:rPr>
        <w:t>
      НННН[↓↓↓↓↓↓↓↓↓↓↓↓]</w:t>
      </w:r>
    </w:p>
    <w:bookmarkEnd w:id="1457"/>
    <w:bookmarkStart w:name="z1656" w:id="1458"/>
    <w:p>
      <w:pPr>
        <w:spacing w:after="0"/>
        <w:ind w:left="0"/>
        <w:jc w:val="both"/>
      </w:pPr>
      <w:r>
        <w:rPr>
          <w:rFonts w:ascii="Times New Roman"/>
          <w:b w:val="false"/>
          <w:i w:val="false"/>
          <w:color w:val="000000"/>
          <w:sz w:val="28"/>
        </w:rPr>
        <w:t>
      в коде IA-5:</w:t>
      </w:r>
    </w:p>
    <w:bookmarkEnd w:id="1458"/>
    <w:bookmarkStart w:name="z1657" w:id="1459"/>
    <w:p>
      <w:pPr>
        <w:spacing w:after="0"/>
        <w:ind w:left="0"/>
        <w:jc w:val="both"/>
      </w:pPr>
      <w:r>
        <w:rPr>
          <w:rFonts w:ascii="Times New Roman"/>
          <w:b w:val="false"/>
          <w:i w:val="false"/>
          <w:color w:val="000000"/>
          <w:sz w:val="28"/>
        </w:rPr>
        <w:t>
      (SO)(SOH)БАА163&lt;≡</w:t>
      </w:r>
    </w:p>
    <w:bookmarkEnd w:id="1459"/>
    <w:bookmarkStart w:name="z1658" w:id="1460"/>
    <w:p>
      <w:pPr>
        <w:spacing w:after="0"/>
        <w:ind w:left="0"/>
        <w:jc w:val="both"/>
      </w:pPr>
      <w:r>
        <w:rPr>
          <w:rFonts w:ascii="Times New Roman"/>
          <w:b w:val="false"/>
          <w:i w:val="false"/>
          <w:color w:val="000000"/>
          <w:sz w:val="28"/>
        </w:rPr>
        <w:t>
      (STX) ЦХ&lt;≡ [VT]*</w:t>
      </w:r>
    </w:p>
    <w:bookmarkEnd w:id="1460"/>
    <w:bookmarkStart w:name="z1659" w:id="1461"/>
    <w:p>
      <w:pPr>
        <w:spacing w:after="0"/>
        <w:ind w:left="0"/>
        <w:jc w:val="both"/>
      </w:pPr>
      <w:r>
        <w:rPr>
          <w:rFonts w:ascii="Times New Roman"/>
          <w:b w:val="false"/>
          <w:i w:val="false"/>
          <w:color w:val="000000"/>
          <w:sz w:val="28"/>
        </w:rPr>
        <w:t>
      (ETX)</w:t>
      </w:r>
    </w:p>
    <w:bookmarkEnd w:id="1461"/>
    <w:bookmarkStart w:name="z1660" w:id="1462"/>
    <w:p>
      <w:pPr>
        <w:spacing w:after="0"/>
        <w:ind w:left="0"/>
        <w:jc w:val="both"/>
      </w:pPr>
      <w:r>
        <w:rPr>
          <w:rFonts w:ascii="Times New Roman"/>
          <w:b w:val="false"/>
          <w:i w:val="false"/>
          <w:color w:val="000000"/>
          <w:sz w:val="28"/>
        </w:rPr>
        <w:t>
      * - [ ] необязательные данные.</w:t>
      </w:r>
    </w:p>
    <w:bookmarkEnd w:id="1462"/>
    <w:bookmarkStart w:name="z1661" w:id="1463"/>
    <w:p>
      <w:pPr>
        <w:spacing w:after="0"/>
        <w:ind w:left="0"/>
        <w:jc w:val="both"/>
      </w:pPr>
      <w:r>
        <w:rPr>
          <w:rFonts w:ascii="Times New Roman"/>
          <w:b w:val="false"/>
          <w:i w:val="false"/>
          <w:color w:val="000000"/>
          <w:sz w:val="28"/>
        </w:rPr>
        <w:t>
      47. Приемная станция AFTN должна проверить обозначение входящей передачи для того, чтобы удостовериться в правильной последовательности всех сообщений, полученных по этому входящему каналу, а при наличии в принятой канальной передаче процедурного сигнала ЛР – в правильной последовательности всех сообщений, переданных по исходящему каналу.</w:t>
      </w:r>
    </w:p>
    <w:bookmarkEnd w:id="1463"/>
    <w:bookmarkStart w:name="z1662" w:id="1464"/>
    <w:p>
      <w:pPr>
        <w:spacing w:after="0"/>
        <w:ind w:left="0"/>
        <w:jc w:val="both"/>
      </w:pPr>
      <w:r>
        <w:rPr>
          <w:rFonts w:ascii="Times New Roman"/>
          <w:b w:val="false"/>
          <w:i w:val="false"/>
          <w:color w:val="000000"/>
          <w:sz w:val="28"/>
        </w:rPr>
        <w:t>
      48. Если канал не занят, передача, указанная в пункте 47 настоящей Технологии должна осуществляться в 00, 20 и 40 минут каждого часа (допускаются отклонения в + 2 минуты от контрольного времени).</w:t>
      </w:r>
    </w:p>
    <w:bookmarkEnd w:id="1464"/>
    <w:bookmarkStart w:name="z1663" w:id="1465"/>
    <w:p>
      <w:pPr>
        <w:spacing w:after="0"/>
        <w:ind w:left="0"/>
        <w:jc w:val="both"/>
      </w:pPr>
      <w:r>
        <w:rPr>
          <w:rFonts w:ascii="Times New Roman"/>
          <w:b w:val="false"/>
          <w:i w:val="false"/>
          <w:color w:val="000000"/>
          <w:sz w:val="28"/>
        </w:rPr>
        <w:t>
      49. Передача, указанная в пункте 47 настоящей Технологии, может не осуществляться, если в контрольное время в канал передается сообщение.</w:t>
      </w:r>
    </w:p>
    <w:bookmarkEnd w:id="1465"/>
    <w:bookmarkStart w:name="z1664" w:id="1466"/>
    <w:p>
      <w:pPr>
        <w:spacing w:after="0"/>
        <w:ind w:left="0"/>
        <w:jc w:val="both"/>
      </w:pPr>
      <w:r>
        <w:rPr>
          <w:rFonts w:ascii="Times New Roman"/>
          <w:b w:val="false"/>
          <w:i w:val="false"/>
          <w:color w:val="000000"/>
          <w:sz w:val="28"/>
        </w:rPr>
        <w:t>
      50. В тех случаях, когда передача, указанная в пункте 47 настоящей Технологии или сообщение не получены в пределах времени, указанных в пункте 48 настоящей Технологии станция AFTN направляет служебное сообщение на станцию AFTN, от которой ожидается передача. Текст этого служебного сообщения включает:</w:t>
      </w:r>
    </w:p>
    <w:bookmarkEnd w:id="1466"/>
    <w:bookmarkStart w:name="z1665" w:id="1467"/>
    <w:p>
      <w:pPr>
        <w:spacing w:after="0"/>
        <w:ind w:left="0"/>
        <w:jc w:val="both"/>
      </w:pPr>
      <w:r>
        <w:rPr>
          <w:rFonts w:ascii="Times New Roman"/>
          <w:b w:val="false"/>
          <w:i w:val="false"/>
          <w:color w:val="000000"/>
          <w:sz w:val="28"/>
        </w:rPr>
        <w:t>
      сокращение СЖЦ (SVC); процедурный сигнал МИС (MIS);</w:t>
      </w:r>
    </w:p>
    <w:bookmarkEnd w:id="1467"/>
    <w:bookmarkStart w:name="z1666" w:id="1468"/>
    <w:p>
      <w:pPr>
        <w:spacing w:after="0"/>
        <w:ind w:left="0"/>
        <w:jc w:val="both"/>
      </w:pPr>
      <w:r>
        <w:rPr>
          <w:rFonts w:ascii="Times New Roman"/>
          <w:b w:val="false"/>
          <w:i w:val="false"/>
          <w:color w:val="000000"/>
          <w:sz w:val="28"/>
        </w:rPr>
        <w:t>
      процедурный сигнал ЦХ (CH);</w:t>
      </w:r>
    </w:p>
    <w:bookmarkEnd w:id="1468"/>
    <w:bookmarkStart w:name="z1667" w:id="1469"/>
    <w:p>
      <w:pPr>
        <w:spacing w:after="0"/>
        <w:ind w:left="0"/>
        <w:jc w:val="both"/>
      </w:pPr>
      <w:r>
        <w:rPr>
          <w:rFonts w:ascii="Times New Roman"/>
          <w:b w:val="false"/>
          <w:i w:val="false"/>
          <w:color w:val="000000"/>
          <w:sz w:val="28"/>
        </w:rPr>
        <w:t>
      если имеется договоренность смежных станций AFTN, то время, когда ожидался прием:</w:t>
      </w:r>
    </w:p>
    <w:bookmarkEnd w:id="1469"/>
    <w:bookmarkStart w:name="z1668" w:id="1470"/>
    <w:p>
      <w:pPr>
        <w:spacing w:after="0"/>
        <w:ind w:left="0"/>
        <w:jc w:val="both"/>
      </w:pPr>
      <w:r>
        <w:rPr>
          <w:rFonts w:ascii="Times New Roman"/>
          <w:b w:val="false"/>
          <w:i w:val="false"/>
          <w:color w:val="000000"/>
          <w:sz w:val="28"/>
        </w:rPr>
        <w:t>
      процедурный сигнал ЛР (LR);</w:t>
      </w:r>
    </w:p>
    <w:bookmarkEnd w:id="1470"/>
    <w:bookmarkStart w:name="z1669" w:id="1471"/>
    <w:p>
      <w:pPr>
        <w:spacing w:after="0"/>
        <w:ind w:left="0"/>
        <w:jc w:val="both"/>
      </w:pPr>
      <w:r>
        <w:rPr>
          <w:rFonts w:ascii="Times New Roman"/>
          <w:b w:val="false"/>
          <w:i w:val="false"/>
          <w:color w:val="000000"/>
          <w:sz w:val="28"/>
        </w:rPr>
        <w:t>
      обозначение передачи и порядковый номер последнего принятого сообщения;</w:t>
      </w:r>
    </w:p>
    <w:bookmarkEnd w:id="1471"/>
    <w:bookmarkStart w:name="z1670" w:id="1472"/>
    <w:p>
      <w:pPr>
        <w:spacing w:after="0"/>
        <w:ind w:left="0"/>
        <w:jc w:val="both"/>
      </w:pPr>
      <w:r>
        <w:rPr>
          <w:rFonts w:ascii="Times New Roman"/>
          <w:b w:val="false"/>
          <w:i w:val="false"/>
          <w:color w:val="000000"/>
          <w:sz w:val="28"/>
        </w:rPr>
        <w:t>
      сигнал конца текста.</w:t>
      </w:r>
    </w:p>
    <w:bookmarkEnd w:id="1472"/>
    <w:bookmarkStart w:name="z1671" w:id="1473"/>
    <w:p>
      <w:pPr>
        <w:spacing w:after="0"/>
        <w:ind w:left="0"/>
        <w:jc w:val="both"/>
      </w:pPr>
      <w:r>
        <w:rPr>
          <w:rFonts w:ascii="Times New Roman"/>
          <w:b w:val="false"/>
          <w:i w:val="false"/>
          <w:color w:val="000000"/>
          <w:sz w:val="28"/>
        </w:rPr>
        <w:t>
      Формат служебного сообщения содержит: в коде ITA-2:</w:t>
      </w:r>
    </w:p>
    <w:bookmarkEnd w:id="1473"/>
    <w:bookmarkStart w:name="z1672" w:id="1474"/>
    <w:p>
      <w:pPr>
        <w:spacing w:after="0"/>
        <w:ind w:left="0"/>
        <w:jc w:val="both"/>
      </w:pPr>
      <w:r>
        <w:rPr>
          <w:rFonts w:ascii="Times New Roman"/>
          <w:b w:val="false"/>
          <w:i w:val="false"/>
          <w:color w:val="000000"/>
          <w:sz w:val="28"/>
        </w:rPr>
        <w:t>
      СЖЦ→МИС→ЦХ[↑1200↓→]*ЛР→АБА↑120↓&lt;≡</w:t>
      </w:r>
    </w:p>
    <w:bookmarkEnd w:id="1474"/>
    <w:bookmarkStart w:name="z1673" w:id="1475"/>
    <w:p>
      <w:pPr>
        <w:spacing w:after="0"/>
        <w:ind w:left="0"/>
        <w:jc w:val="both"/>
      </w:pPr>
      <w:r>
        <w:rPr>
          <w:rFonts w:ascii="Times New Roman"/>
          <w:b w:val="false"/>
          <w:i w:val="false"/>
          <w:color w:val="000000"/>
          <w:sz w:val="28"/>
        </w:rPr>
        <w:t>
      или</w:t>
      </w:r>
    </w:p>
    <w:bookmarkEnd w:id="1475"/>
    <w:bookmarkStart w:name="z1674" w:id="1476"/>
    <w:p>
      <w:pPr>
        <w:spacing w:after="0"/>
        <w:ind w:left="0"/>
        <w:jc w:val="both"/>
      </w:pPr>
      <w:r>
        <w:rPr>
          <w:rFonts w:ascii="Times New Roman"/>
          <w:b w:val="false"/>
          <w:i w:val="false"/>
          <w:color w:val="000000"/>
          <w:sz w:val="28"/>
        </w:rPr>
        <w:t>
      SVC→MIS→CH[↑1200↓→]*LR→АBА↑120↓&lt;≡</w:t>
      </w:r>
    </w:p>
    <w:bookmarkEnd w:id="1476"/>
    <w:bookmarkStart w:name="z1675" w:id="1477"/>
    <w:p>
      <w:pPr>
        <w:spacing w:after="0"/>
        <w:ind w:left="0"/>
        <w:jc w:val="both"/>
      </w:pPr>
      <w:r>
        <w:rPr>
          <w:rFonts w:ascii="Times New Roman"/>
          <w:b w:val="false"/>
          <w:i w:val="false"/>
          <w:color w:val="000000"/>
          <w:sz w:val="28"/>
        </w:rPr>
        <w:t>
      в коде IA-5:</w:t>
      </w:r>
    </w:p>
    <w:bookmarkEnd w:id="1477"/>
    <w:bookmarkStart w:name="z1676" w:id="1478"/>
    <w:p>
      <w:pPr>
        <w:spacing w:after="0"/>
        <w:ind w:left="0"/>
        <w:jc w:val="both"/>
      </w:pPr>
      <w:r>
        <w:rPr>
          <w:rFonts w:ascii="Times New Roman"/>
          <w:b w:val="false"/>
          <w:i w:val="false"/>
          <w:color w:val="000000"/>
          <w:sz w:val="28"/>
        </w:rPr>
        <w:t>
      (STX) СЖЦ→МИС→ЦХ[1200→]*ЛР→АБА120&lt;≡</w:t>
      </w:r>
    </w:p>
    <w:bookmarkEnd w:id="1478"/>
    <w:bookmarkStart w:name="z1677" w:id="1479"/>
    <w:p>
      <w:pPr>
        <w:spacing w:after="0"/>
        <w:ind w:left="0"/>
        <w:jc w:val="both"/>
      </w:pPr>
      <w:r>
        <w:rPr>
          <w:rFonts w:ascii="Times New Roman"/>
          <w:b w:val="false"/>
          <w:i w:val="false"/>
          <w:color w:val="000000"/>
          <w:sz w:val="28"/>
        </w:rPr>
        <w:t>
      или</w:t>
      </w:r>
    </w:p>
    <w:bookmarkEnd w:id="1479"/>
    <w:bookmarkStart w:name="z1678" w:id="1480"/>
    <w:p>
      <w:pPr>
        <w:spacing w:after="0"/>
        <w:ind w:left="0"/>
        <w:jc w:val="both"/>
      </w:pPr>
      <w:r>
        <w:rPr>
          <w:rFonts w:ascii="Times New Roman"/>
          <w:b w:val="false"/>
          <w:i w:val="false"/>
          <w:color w:val="000000"/>
          <w:sz w:val="28"/>
        </w:rPr>
        <w:t>
      (STX) SVC→MIS→CH[1200→]*LR→АBА120&lt;≡</w:t>
      </w:r>
    </w:p>
    <w:bookmarkEnd w:id="1480"/>
    <w:bookmarkStart w:name="z1679" w:id="1481"/>
    <w:p>
      <w:pPr>
        <w:spacing w:after="0"/>
        <w:ind w:left="0"/>
        <w:jc w:val="both"/>
      </w:pPr>
      <w:r>
        <w:rPr>
          <w:rFonts w:ascii="Times New Roman"/>
          <w:b w:val="false"/>
          <w:i w:val="false"/>
          <w:color w:val="000000"/>
          <w:sz w:val="28"/>
        </w:rPr>
        <w:t>
      * - [ ] необязательные данные.</w:t>
      </w:r>
    </w:p>
    <w:bookmarkEnd w:id="1481"/>
    <w:bookmarkStart w:name="z1680" w:id="1482"/>
    <w:p>
      <w:pPr>
        <w:spacing w:after="0"/>
        <w:ind w:left="0"/>
        <w:jc w:val="both"/>
      </w:pPr>
      <w:r>
        <w:rPr>
          <w:rFonts w:ascii="Times New Roman"/>
          <w:b w:val="false"/>
          <w:i w:val="false"/>
          <w:color w:val="000000"/>
          <w:sz w:val="28"/>
        </w:rPr>
        <w:t>
      51. В случае выполнения пункта 50 настоящей Технологии и неполучении ответа на служебное сообщение в течение 10 минут, станция AFTN выполняет действия в соответствии с параграфом 11 настоящей главы.</w:t>
      </w:r>
    </w:p>
    <w:bookmarkEnd w:id="1482"/>
    <w:bookmarkStart w:name="z1681" w:id="1483"/>
    <w:p>
      <w:pPr>
        <w:spacing w:after="0"/>
        <w:ind w:left="0"/>
        <w:jc w:val="left"/>
      </w:pPr>
      <w:r>
        <w:rPr>
          <w:rFonts w:ascii="Times New Roman"/>
          <w:b/>
          <w:i w:val="false"/>
          <w:color w:val="000000"/>
        </w:rPr>
        <w:t xml:space="preserve"> Параграф 6. Контроль трафика сообщений</w:t>
      </w:r>
    </w:p>
    <w:bookmarkEnd w:id="1483"/>
    <w:bookmarkStart w:name="z1682" w:id="1484"/>
    <w:p>
      <w:pPr>
        <w:spacing w:after="0"/>
        <w:ind w:left="0"/>
        <w:jc w:val="both"/>
      </w:pPr>
      <w:r>
        <w:rPr>
          <w:rFonts w:ascii="Times New Roman"/>
          <w:b w:val="false"/>
          <w:i w:val="false"/>
          <w:color w:val="000000"/>
          <w:sz w:val="28"/>
        </w:rPr>
        <w:t>
      52. Для обеспечения контроля прохождения сообщений приемная станция AFTN должна проверять обозначение поступающих передач для того, чтобы обеспечить правильную последовательность канальных порядковых номеров в отношении всех сообщений, полученных по данному каналу.</w:t>
      </w:r>
    </w:p>
    <w:bookmarkEnd w:id="1484"/>
    <w:bookmarkStart w:name="z1683" w:id="1485"/>
    <w:p>
      <w:pPr>
        <w:spacing w:after="0"/>
        <w:ind w:left="0"/>
        <w:jc w:val="both"/>
      </w:pPr>
      <w:r>
        <w:rPr>
          <w:rFonts w:ascii="Times New Roman"/>
          <w:b w:val="false"/>
          <w:i w:val="false"/>
          <w:color w:val="000000"/>
          <w:sz w:val="28"/>
        </w:rPr>
        <w:t>
      53. В тех случаях, когда приемная станция AFTN обнаруживает отсутствие одного или нескольких канальных порядковых номеров, она посылает полное служебное сообщение предыдущей станции AFTN, отказываясь принять любое сообщение, которое могло бы быть передано с таким пропущенным номером (номерами). Текст этого служебного сообщения включает сигнал ЩТА (QTA), процедурный сигнал МИС (MIS), за которым следует одно или несколько пропущенных обозначений передачи и сигнал конца текста.</w:t>
      </w:r>
    </w:p>
    <w:bookmarkEnd w:id="1485"/>
    <w:bookmarkStart w:name="z1684" w:id="1486"/>
    <w:p>
      <w:pPr>
        <w:spacing w:after="0"/>
        <w:ind w:left="0"/>
        <w:jc w:val="both"/>
      </w:pPr>
      <w:r>
        <w:rPr>
          <w:rFonts w:ascii="Times New Roman"/>
          <w:b w:val="false"/>
          <w:i w:val="false"/>
          <w:color w:val="000000"/>
          <w:sz w:val="28"/>
        </w:rPr>
        <w:t>
      Формат служебного сообщения содержит:</w:t>
      </w:r>
    </w:p>
    <w:bookmarkEnd w:id="1486"/>
    <w:bookmarkStart w:name="z1685" w:id="1487"/>
    <w:p>
      <w:pPr>
        <w:spacing w:after="0"/>
        <w:ind w:left="0"/>
        <w:jc w:val="both"/>
      </w:pPr>
      <w:r>
        <w:rPr>
          <w:rFonts w:ascii="Times New Roman"/>
          <w:b w:val="false"/>
          <w:i w:val="false"/>
          <w:color w:val="000000"/>
          <w:sz w:val="28"/>
        </w:rPr>
        <w:t>
      в коде ITA-2 (при пропуске одного канального порядкового номера):</w:t>
      </w:r>
    </w:p>
    <w:bookmarkEnd w:id="1487"/>
    <w:bookmarkStart w:name="z1686" w:id="1488"/>
    <w:p>
      <w:pPr>
        <w:spacing w:after="0"/>
        <w:ind w:left="0"/>
        <w:jc w:val="both"/>
      </w:pPr>
      <w:r>
        <w:rPr>
          <w:rFonts w:ascii="Times New Roman"/>
          <w:b w:val="false"/>
          <w:i w:val="false"/>
          <w:color w:val="000000"/>
          <w:sz w:val="28"/>
        </w:rPr>
        <w:t>
      СЖЦ→↑Щ↓ТА→МИС→АБА↑125↓&lt;≡</w:t>
      </w:r>
    </w:p>
    <w:bookmarkEnd w:id="1488"/>
    <w:bookmarkStart w:name="z1687" w:id="1489"/>
    <w:p>
      <w:pPr>
        <w:spacing w:after="0"/>
        <w:ind w:left="0"/>
        <w:jc w:val="both"/>
      </w:pPr>
      <w:r>
        <w:rPr>
          <w:rFonts w:ascii="Times New Roman"/>
          <w:b w:val="false"/>
          <w:i w:val="false"/>
          <w:color w:val="000000"/>
          <w:sz w:val="28"/>
        </w:rPr>
        <w:t>
      или</w:t>
      </w:r>
    </w:p>
    <w:bookmarkEnd w:id="1489"/>
    <w:bookmarkStart w:name="z1688" w:id="1490"/>
    <w:p>
      <w:pPr>
        <w:spacing w:after="0"/>
        <w:ind w:left="0"/>
        <w:jc w:val="both"/>
      </w:pPr>
      <w:r>
        <w:rPr>
          <w:rFonts w:ascii="Times New Roman"/>
          <w:b w:val="false"/>
          <w:i w:val="false"/>
          <w:color w:val="000000"/>
          <w:sz w:val="28"/>
        </w:rPr>
        <w:t>
      SVC→QTA→MIS→ABA↑125↓&lt;≡</w:t>
      </w:r>
    </w:p>
    <w:bookmarkEnd w:id="1490"/>
    <w:bookmarkStart w:name="z1689" w:id="1491"/>
    <w:p>
      <w:pPr>
        <w:spacing w:after="0"/>
        <w:ind w:left="0"/>
        <w:jc w:val="both"/>
      </w:pPr>
      <w:r>
        <w:rPr>
          <w:rFonts w:ascii="Times New Roman"/>
          <w:b w:val="false"/>
          <w:i w:val="false"/>
          <w:color w:val="000000"/>
          <w:sz w:val="28"/>
        </w:rPr>
        <w:t>
      в коде IA-5 (при пропуске нескольких канальных порядковых номеров):</w:t>
      </w:r>
    </w:p>
    <w:bookmarkEnd w:id="1491"/>
    <w:bookmarkStart w:name="z1690" w:id="1492"/>
    <w:p>
      <w:pPr>
        <w:spacing w:after="0"/>
        <w:ind w:left="0"/>
        <w:jc w:val="both"/>
      </w:pPr>
      <w:r>
        <w:rPr>
          <w:rFonts w:ascii="Times New Roman"/>
          <w:b w:val="false"/>
          <w:i w:val="false"/>
          <w:color w:val="000000"/>
          <w:sz w:val="28"/>
        </w:rPr>
        <w:t>
      (STX) СЖЦ→ЩТА→МИС→АБА123-125&lt;≡</w:t>
      </w:r>
    </w:p>
    <w:bookmarkEnd w:id="1492"/>
    <w:bookmarkStart w:name="z1691" w:id="1493"/>
    <w:p>
      <w:pPr>
        <w:spacing w:after="0"/>
        <w:ind w:left="0"/>
        <w:jc w:val="both"/>
      </w:pPr>
      <w:r>
        <w:rPr>
          <w:rFonts w:ascii="Times New Roman"/>
          <w:b w:val="false"/>
          <w:i w:val="false"/>
          <w:color w:val="000000"/>
          <w:sz w:val="28"/>
        </w:rPr>
        <w:t>
      или</w:t>
      </w:r>
    </w:p>
    <w:bookmarkEnd w:id="1493"/>
    <w:bookmarkStart w:name="z1692" w:id="1494"/>
    <w:p>
      <w:pPr>
        <w:spacing w:after="0"/>
        <w:ind w:left="0"/>
        <w:jc w:val="both"/>
      </w:pPr>
      <w:r>
        <w:rPr>
          <w:rFonts w:ascii="Times New Roman"/>
          <w:b w:val="false"/>
          <w:i w:val="false"/>
          <w:color w:val="000000"/>
          <w:sz w:val="28"/>
        </w:rPr>
        <w:t>
      (STX) SVC→QTA→MIS→ABA123-125&lt;≡</w:t>
      </w:r>
    </w:p>
    <w:bookmarkEnd w:id="1494"/>
    <w:bookmarkStart w:name="z1693" w:id="1495"/>
    <w:p>
      <w:pPr>
        <w:spacing w:after="0"/>
        <w:ind w:left="0"/>
        <w:jc w:val="both"/>
      </w:pPr>
      <w:r>
        <w:rPr>
          <w:rFonts w:ascii="Times New Roman"/>
          <w:b w:val="false"/>
          <w:i w:val="false"/>
          <w:color w:val="000000"/>
          <w:sz w:val="28"/>
        </w:rPr>
        <w:t>
      Разделительное тире (-) в открытом тексте означает с ... по.</w:t>
      </w:r>
    </w:p>
    <w:bookmarkEnd w:id="1495"/>
    <w:bookmarkStart w:name="z1694" w:id="1496"/>
    <w:p>
      <w:pPr>
        <w:spacing w:after="0"/>
        <w:ind w:left="0"/>
        <w:jc w:val="both"/>
      </w:pPr>
      <w:r>
        <w:rPr>
          <w:rFonts w:ascii="Times New Roman"/>
          <w:b w:val="false"/>
          <w:i w:val="false"/>
          <w:color w:val="000000"/>
          <w:sz w:val="28"/>
        </w:rPr>
        <w:t>
      Количество запрашиваемых номеров в одном служебном сообщении не должно превышать десяти.</w:t>
      </w:r>
    </w:p>
    <w:bookmarkEnd w:id="1496"/>
    <w:bookmarkStart w:name="z1695" w:id="1497"/>
    <w:p>
      <w:pPr>
        <w:spacing w:after="0"/>
        <w:ind w:left="0"/>
        <w:jc w:val="both"/>
      </w:pPr>
      <w:r>
        <w:rPr>
          <w:rFonts w:ascii="Times New Roman"/>
          <w:b w:val="false"/>
          <w:i w:val="false"/>
          <w:color w:val="000000"/>
          <w:sz w:val="28"/>
        </w:rPr>
        <w:t>
      Передающая станция AFTN, получившая такие запросы, должна произвести повторную передачу данного сообщения (сообщений) с использованием нового, правильного с точки зрения последовательности, обозначения передачи.</w:t>
      </w:r>
    </w:p>
    <w:bookmarkEnd w:id="1497"/>
    <w:bookmarkStart w:name="z1696" w:id="1498"/>
    <w:p>
      <w:pPr>
        <w:spacing w:after="0"/>
        <w:ind w:left="0"/>
        <w:jc w:val="both"/>
      </w:pPr>
      <w:r>
        <w:rPr>
          <w:rFonts w:ascii="Times New Roman"/>
          <w:b w:val="false"/>
          <w:i w:val="false"/>
          <w:color w:val="000000"/>
          <w:sz w:val="28"/>
        </w:rPr>
        <w:t>
      Приемная станция AFTN синхронизирует свою работу с тем, чтобы ожидаемый порядковый номер канала являлся увеличенным на единицу последним принятым порядковым номером канала. Согласно вышеуказанному случаю, на приемной станции таким порядковым номером должен быть 127.</w:t>
      </w:r>
    </w:p>
    <w:bookmarkEnd w:id="1498"/>
    <w:bookmarkStart w:name="z1697" w:id="1499"/>
    <w:p>
      <w:pPr>
        <w:spacing w:after="0"/>
        <w:ind w:left="0"/>
        <w:jc w:val="both"/>
      </w:pPr>
      <w:r>
        <w:rPr>
          <w:rFonts w:ascii="Times New Roman"/>
          <w:b w:val="false"/>
          <w:i w:val="false"/>
          <w:color w:val="000000"/>
          <w:sz w:val="28"/>
        </w:rPr>
        <w:t>
      54. В случаях, когда приемная станция AFTN обнаруживает, что канальный порядковый номер - ниже ожидаемого, она посылает предыдущей станции AFTN служебное сообщение с текстом, содержащим:</w:t>
      </w:r>
    </w:p>
    <w:bookmarkEnd w:id="1499"/>
    <w:bookmarkStart w:name="z1698" w:id="1500"/>
    <w:p>
      <w:pPr>
        <w:spacing w:after="0"/>
        <w:ind w:left="0"/>
        <w:jc w:val="both"/>
      </w:pPr>
      <w:r>
        <w:rPr>
          <w:rFonts w:ascii="Times New Roman"/>
          <w:b w:val="false"/>
          <w:i w:val="false"/>
          <w:color w:val="000000"/>
          <w:sz w:val="28"/>
        </w:rPr>
        <w:t>
      сокращение СЖЦ (SVC);</w:t>
      </w:r>
    </w:p>
    <w:bookmarkEnd w:id="1500"/>
    <w:bookmarkStart w:name="z1699" w:id="1501"/>
    <w:p>
      <w:pPr>
        <w:spacing w:after="0"/>
        <w:ind w:left="0"/>
        <w:jc w:val="both"/>
      </w:pPr>
      <w:r>
        <w:rPr>
          <w:rFonts w:ascii="Times New Roman"/>
          <w:b w:val="false"/>
          <w:i w:val="false"/>
          <w:color w:val="000000"/>
          <w:sz w:val="28"/>
        </w:rPr>
        <w:t>
      сигнал процедуры LR (ПОЛУЧЕН), за которым следует обозначение передачи принятого сообщения;</w:t>
      </w:r>
    </w:p>
    <w:bookmarkEnd w:id="1501"/>
    <w:bookmarkStart w:name="z1700" w:id="1502"/>
    <w:p>
      <w:pPr>
        <w:spacing w:after="0"/>
        <w:ind w:left="0"/>
        <w:jc w:val="both"/>
      </w:pPr>
      <w:r>
        <w:rPr>
          <w:rFonts w:ascii="Times New Roman"/>
          <w:b w:val="false"/>
          <w:i w:val="false"/>
          <w:color w:val="000000"/>
          <w:sz w:val="28"/>
        </w:rPr>
        <w:t>
      процедурный сигнал EXP (ОЖИДАЛСЯ), за которым следует ожидаемое обозначение передачи;</w:t>
      </w:r>
    </w:p>
    <w:bookmarkEnd w:id="1502"/>
    <w:bookmarkStart w:name="z1701" w:id="1503"/>
    <w:p>
      <w:pPr>
        <w:spacing w:after="0"/>
        <w:ind w:left="0"/>
        <w:jc w:val="both"/>
      </w:pPr>
      <w:r>
        <w:rPr>
          <w:rFonts w:ascii="Times New Roman"/>
          <w:b w:val="false"/>
          <w:i w:val="false"/>
          <w:color w:val="000000"/>
          <w:sz w:val="28"/>
        </w:rPr>
        <w:t>
      сигнал конца текста.</w:t>
      </w:r>
    </w:p>
    <w:bookmarkEnd w:id="1503"/>
    <w:bookmarkStart w:name="z1702" w:id="1504"/>
    <w:p>
      <w:pPr>
        <w:spacing w:after="0"/>
        <w:ind w:left="0"/>
        <w:jc w:val="both"/>
      </w:pPr>
      <w:r>
        <w:rPr>
          <w:rFonts w:ascii="Times New Roman"/>
          <w:b w:val="false"/>
          <w:i w:val="false"/>
          <w:color w:val="000000"/>
          <w:sz w:val="28"/>
        </w:rPr>
        <w:t>
      Формат служебного сообщения содержит: в коде ITA-2:</w:t>
      </w:r>
    </w:p>
    <w:bookmarkEnd w:id="1504"/>
    <w:bookmarkStart w:name="z1703" w:id="1505"/>
    <w:p>
      <w:pPr>
        <w:spacing w:after="0"/>
        <w:ind w:left="0"/>
        <w:jc w:val="both"/>
      </w:pPr>
      <w:r>
        <w:rPr>
          <w:rFonts w:ascii="Times New Roman"/>
          <w:b w:val="false"/>
          <w:i w:val="false"/>
          <w:color w:val="000000"/>
          <w:sz w:val="28"/>
        </w:rPr>
        <w:t>
      СЖЦ→ПОЛУЧЕН→АБА↑149→↓ ОЖИДАЛСЯ→АБА↑151↓&lt;≡</w:t>
      </w:r>
    </w:p>
    <w:bookmarkEnd w:id="1505"/>
    <w:bookmarkStart w:name="z1704" w:id="1506"/>
    <w:p>
      <w:pPr>
        <w:spacing w:after="0"/>
        <w:ind w:left="0"/>
        <w:jc w:val="both"/>
      </w:pPr>
      <w:r>
        <w:rPr>
          <w:rFonts w:ascii="Times New Roman"/>
          <w:b w:val="false"/>
          <w:i w:val="false"/>
          <w:color w:val="000000"/>
          <w:sz w:val="28"/>
        </w:rPr>
        <w:t>
      или</w:t>
      </w:r>
    </w:p>
    <w:bookmarkEnd w:id="1506"/>
    <w:bookmarkStart w:name="z1705" w:id="1507"/>
    <w:p>
      <w:pPr>
        <w:spacing w:after="0"/>
        <w:ind w:left="0"/>
        <w:jc w:val="both"/>
      </w:pPr>
      <w:r>
        <w:rPr>
          <w:rFonts w:ascii="Times New Roman"/>
          <w:b w:val="false"/>
          <w:i w:val="false"/>
          <w:color w:val="000000"/>
          <w:sz w:val="28"/>
        </w:rPr>
        <w:t>
      SVC→LR→ABA↑149→↓EXP→ABA↑151↓&lt;≡</w:t>
      </w:r>
    </w:p>
    <w:bookmarkEnd w:id="1507"/>
    <w:bookmarkStart w:name="z1706" w:id="1508"/>
    <w:p>
      <w:pPr>
        <w:spacing w:after="0"/>
        <w:ind w:left="0"/>
        <w:jc w:val="both"/>
      </w:pPr>
      <w:r>
        <w:rPr>
          <w:rFonts w:ascii="Times New Roman"/>
          <w:b w:val="false"/>
          <w:i w:val="false"/>
          <w:color w:val="000000"/>
          <w:sz w:val="28"/>
        </w:rPr>
        <w:t>
      в коде IA-5:</w:t>
      </w:r>
    </w:p>
    <w:bookmarkEnd w:id="1508"/>
    <w:bookmarkStart w:name="z1707" w:id="1509"/>
    <w:p>
      <w:pPr>
        <w:spacing w:after="0"/>
        <w:ind w:left="0"/>
        <w:jc w:val="both"/>
      </w:pPr>
      <w:r>
        <w:rPr>
          <w:rFonts w:ascii="Times New Roman"/>
          <w:b w:val="false"/>
          <w:i w:val="false"/>
          <w:color w:val="000000"/>
          <w:sz w:val="28"/>
        </w:rPr>
        <w:t>
      (STX) СЖЦ→ПОЛУЧЕН→АБА149→ОЖИДАЛСЯАБА→151&lt;≡</w:t>
      </w:r>
    </w:p>
    <w:bookmarkEnd w:id="1509"/>
    <w:bookmarkStart w:name="z1708" w:id="1510"/>
    <w:p>
      <w:pPr>
        <w:spacing w:after="0"/>
        <w:ind w:left="0"/>
        <w:jc w:val="both"/>
      </w:pPr>
      <w:r>
        <w:rPr>
          <w:rFonts w:ascii="Times New Roman"/>
          <w:b w:val="false"/>
          <w:i w:val="false"/>
          <w:color w:val="000000"/>
          <w:sz w:val="28"/>
        </w:rPr>
        <w:t>
      или</w:t>
      </w:r>
    </w:p>
    <w:bookmarkEnd w:id="1510"/>
    <w:bookmarkStart w:name="z1709" w:id="1511"/>
    <w:p>
      <w:pPr>
        <w:spacing w:after="0"/>
        <w:ind w:left="0"/>
        <w:jc w:val="both"/>
      </w:pPr>
      <w:r>
        <w:rPr>
          <w:rFonts w:ascii="Times New Roman"/>
          <w:b w:val="false"/>
          <w:i w:val="false"/>
          <w:color w:val="000000"/>
          <w:sz w:val="28"/>
        </w:rPr>
        <w:t>
      (STX) SVC→LR→ABA149→EXP→ABA151&lt;≡</w:t>
      </w:r>
    </w:p>
    <w:bookmarkEnd w:id="1511"/>
    <w:bookmarkStart w:name="z1710" w:id="1512"/>
    <w:p>
      <w:pPr>
        <w:spacing w:after="0"/>
        <w:ind w:left="0"/>
        <w:jc w:val="both"/>
      </w:pPr>
      <w:r>
        <w:rPr>
          <w:rFonts w:ascii="Times New Roman"/>
          <w:b w:val="false"/>
          <w:i w:val="false"/>
          <w:color w:val="000000"/>
          <w:sz w:val="28"/>
        </w:rPr>
        <w:t>
      Приемная станция AFTN должна ожидать порядковый номер канала на единицу больше последнего ожидаемого, а передающая станция AFTN должна скорректировать последовательность в сторону увеличения. Согласно вышеуказанному случаю, на обеих станциях AFTN таким порядковым номером должен быть 152.</w:t>
      </w:r>
    </w:p>
    <w:bookmarkEnd w:id="1512"/>
    <w:bookmarkStart w:name="z1711" w:id="1513"/>
    <w:p>
      <w:pPr>
        <w:spacing w:after="0"/>
        <w:ind w:left="0"/>
        <w:jc w:val="both"/>
      </w:pPr>
      <w:r>
        <w:rPr>
          <w:rFonts w:ascii="Times New Roman"/>
          <w:b w:val="false"/>
          <w:i w:val="false"/>
          <w:color w:val="000000"/>
          <w:sz w:val="28"/>
        </w:rPr>
        <w:t>
      Для исключения наличия на станции AFTN более одного сообщения с одним и тем же порядковым номером в одной серии, запрещается производить корректировку порядковых номеров по приему и передаче в меньшую сторону.</w:t>
      </w:r>
    </w:p>
    <w:bookmarkEnd w:id="1513"/>
    <w:bookmarkStart w:name="z1712" w:id="1514"/>
    <w:p>
      <w:pPr>
        <w:spacing w:after="0"/>
        <w:ind w:left="0"/>
        <w:jc w:val="both"/>
      </w:pPr>
      <w:r>
        <w:rPr>
          <w:rFonts w:ascii="Times New Roman"/>
          <w:b w:val="false"/>
          <w:i w:val="false"/>
          <w:color w:val="000000"/>
          <w:sz w:val="28"/>
        </w:rPr>
        <w:t>
      55. В тех случаях, когда приемная станция AFTN обнаруживает, что сообщение имеет неправильно заданный маршрут (все указатели адресной строки должны быть переданы той станции AFTN, от которой принято данное сообщение), она отказывается принять сообщение с неправильно заданным маршрутом, и посылает служебное сообщение предыдущей станции AFTN. Текст сообщения включает сокращение СЖЦ (SVC), сигнал ЩТА (QTA), процедурный сигнал МСР (MSR), за которым следует обозначение передачи сообщения с неправильно заданным маршрутом и сигнал конца текста.</w:t>
      </w:r>
    </w:p>
    <w:bookmarkEnd w:id="1514"/>
    <w:bookmarkStart w:name="z1713" w:id="1515"/>
    <w:p>
      <w:pPr>
        <w:spacing w:after="0"/>
        <w:ind w:left="0"/>
        <w:jc w:val="both"/>
      </w:pPr>
      <w:r>
        <w:rPr>
          <w:rFonts w:ascii="Times New Roman"/>
          <w:b w:val="false"/>
          <w:i w:val="false"/>
          <w:color w:val="000000"/>
          <w:sz w:val="28"/>
        </w:rPr>
        <w:t>
      Формат служебного сообщения содержит: в коде ITA-2:</w:t>
      </w:r>
    </w:p>
    <w:bookmarkEnd w:id="1515"/>
    <w:bookmarkStart w:name="z1714" w:id="1516"/>
    <w:p>
      <w:pPr>
        <w:spacing w:after="0"/>
        <w:ind w:left="0"/>
        <w:jc w:val="both"/>
      </w:pPr>
      <w:r>
        <w:rPr>
          <w:rFonts w:ascii="Times New Roman"/>
          <w:b w:val="false"/>
          <w:i w:val="false"/>
          <w:color w:val="000000"/>
          <w:sz w:val="28"/>
        </w:rPr>
        <w:t>
      СЖЦ→↑Щ↓ТА→МСР→АБА↑151↓&lt;≡</w:t>
      </w:r>
    </w:p>
    <w:bookmarkEnd w:id="1516"/>
    <w:bookmarkStart w:name="z1715" w:id="1517"/>
    <w:p>
      <w:pPr>
        <w:spacing w:after="0"/>
        <w:ind w:left="0"/>
        <w:jc w:val="both"/>
      </w:pPr>
      <w:r>
        <w:rPr>
          <w:rFonts w:ascii="Times New Roman"/>
          <w:b w:val="false"/>
          <w:i w:val="false"/>
          <w:color w:val="000000"/>
          <w:sz w:val="28"/>
        </w:rPr>
        <w:t>
      или</w:t>
      </w:r>
    </w:p>
    <w:bookmarkEnd w:id="1517"/>
    <w:bookmarkStart w:name="z1716" w:id="1518"/>
    <w:p>
      <w:pPr>
        <w:spacing w:after="0"/>
        <w:ind w:left="0"/>
        <w:jc w:val="both"/>
      </w:pPr>
      <w:r>
        <w:rPr>
          <w:rFonts w:ascii="Times New Roman"/>
          <w:b w:val="false"/>
          <w:i w:val="false"/>
          <w:color w:val="000000"/>
          <w:sz w:val="28"/>
        </w:rPr>
        <w:t>
      SVC→QTA→MSR→АBА↑151↓&lt;≡</w:t>
      </w:r>
    </w:p>
    <w:bookmarkEnd w:id="1518"/>
    <w:bookmarkStart w:name="z1717" w:id="1519"/>
    <w:p>
      <w:pPr>
        <w:spacing w:after="0"/>
        <w:ind w:left="0"/>
        <w:jc w:val="both"/>
      </w:pPr>
      <w:r>
        <w:rPr>
          <w:rFonts w:ascii="Times New Roman"/>
          <w:b w:val="false"/>
          <w:i w:val="false"/>
          <w:color w:val="000000"/>
          <w:sz w:val="28"/>
        </w:rPr>
        <w:t>
      в коде IA-5:</w:t>
      </w:r>
    </w:p>
    <w:bookmarkEnd w:id="1519"/>
    <w:bookmarkStart w:name="z1718" w:id="1520"/>
    <w:p>
      <w:pPr>
        <w:spacing w:after="0"/>
        <w:ind w:left="0"/>
        <w:jc w:val="both"/>
      </w:pPr>
      <w:r>
        <w:rPr>
          <w:rFonts w:ascii="Times New Roman"/>
          <w:b w:val="false"/>
          <w:i w:val="false"/>
          <w:color w:val="000000"/>
          <w:sz w:val="28"/>
        </w:rPr>
        <w:t>
      (STX) СЖЦ→ЩТА→МСР→АБА151&lt;≡</w:t>
      </w:r>
    </w:p>
    <w:bookmarkEnd w:id="1520"/>
    <w:bookmarkStart w:name="z1719" w:id="1521"/>
    <w:p>
      <w:pPr>
        <w:spacing w:after="0"/>
        <w:ind w:left="0"/>
        <w:jc w:val="both"/>
      </w:pPr>
      <w:r>
        <w:rPr>
          <w:rFonts w:ascii="Times New Roman"/>
          <w:b w:val="false"/>
          <w:i w:val="false"/>
          <w:color w:val="000000"/>
          <w:sz w:val="28"/>
        </w:rPr>
        <w:t>
      или</w:t>
      </w:r>
    </w:p>
    <w:bookmarkEnd w:id="1521"/>
    <w:bookmarkStart w:name="z1720" w:id="1522"/>
    <w:p>
      <w:pPr>
        <w:spacing w:after="0"/>
        <w:ind w:left="0"/>
        <w:jc w:val="both"/>
      </w:pPr>
      <w:r>
        <w:rPr>
          <w:rFonts w:ascii="Times New Roman"/>
          <w:b w:val="false"/>
          <w:i w:val="false"/>
          <w:color w:val="000000"/>
          <w:sz w:val="28"/>
        </w:rPr>
        <w:t>
      (STX) SVC→QTA→MSR→АBА151&lt;≡</w:t>
      </w:r>
    </w:p>
    <w:bookmarkEnd w:id="1522"/>
    <w:bookmarkStart w:name="z1721" w:id="1523"/>
    <w:p>
      <w:pPr>
        <w:spacing w:after="0"/>
        <w:ind w:left="0"/>
        <w:jc w:val="both"/>
      </w:pPr>
      <w:r>
        <w:rPr>
          <w:rFonts w:ascii="Times New Roman"/>
          <w:b w:val="false"/>
          <w:i w:val="false"/>
          <w:color w:val="000000"/>
          <w:sz w:val="28"/>
        </w:rPr>
        <w:t>
      Передающая станция AFTN, получившая такое служебное сообщение, должна направить исходное сообщение по соответствующей цепи.</w:t>
      </w:r>
    </w:p>
    <w:bookmarkEnd w:id="1523"/>
    <w:bookmarkStart w:name="z1722" w:id="1524"/>
    <w:p>
      <w:pPr>
        <w:spacing w:after="0"/>
        <w:ind w:left="0"/>
        <w:jc w:val="left"/>
      </w:pPr>
      <w:r>
        <w:rPr>
          <w:rFonts w:ascii="Times New Roman"/>
          <w:b/>
          <w:i w:val="false"/>
          <w:color w:val="000000"/>
        </w:rPr>
        <w:t xml:space="preserve"> Параграф 7. Действия при обнаружении на станции AFTN искаженных сообщений или составленных в неправильном формате</w:t>
      </w:r>
    </w:p>
    <w:bookmarkEnd w:id="1524"/>
    <w:bookmarkStart w:name="z1723" w:id="1525"/>
    <w:p>
      <w:pPr>
        <w:spacing w:after="0"/>
        <w:ind w:left="0"/>
        <w:jc w:val="both"/>
      </w:pPr>
      <w:r>
        <w:rPr>
          <w:rFonts w:ascii="Times New Roman"/>
          <w:b w:val="false"/>
          <w:i w:val="false"/>
          <w:color w:val="000000"/>
          <w:sz w:val="28"/>
        </w:rPr>
        <w:t>
      56. Если станция AFTN обнаруживает, что сообщение было искажено или составлено в неправильном формате в каком-либо месте до сигнала конца сообщения и у нее есть все основания полагать, что это искажение произошло до того, как данное сообщение было принято предыдущей станцией AFTN, то она посылает служебное сообщение отправителю, который обозначается индексом отправителя, указанным в источнике искаженного или составленного в неправильном формате сообщения (данный индекс ставится в адресную строку), с просьбой повторить неправильно принятое сообщение.</w:t>
      </w:r>
    </w:p>
    <w:bookmarkEnd w:id="1525"/>
    <w:bookmarkStart w:name="z1724" w:id="1526"/>
    <w:p>
      <w:pPr>
        <w:spacing w:after="0"/>
        <w:ind w:left="0"/>
        <w:jc w:val="both"/>
      </w:pPr>
      <w:r>
        <w:rPr>
          <w:rFonts w:ascii="Times New Roman"/>
          <w:b w:val="false"/>
          <w:i w:val="false"/>
          <w:color w:val="000000"/>
          <w:sz w:val="28"/>
        </w:rPr>
        <w:t>
      Формат служебного сообщения содержит:</w:t>
      </w:r>
    </w:p>
    <w:bookmarkEnd w:id="1526"/>
    <w:bookmarkStart w:name="z1725" w:id="1527"/>
    <w:p>
      <w:pPr>
        <w:spacing w:after="0"/>
        <w:ind w:left="0"/>
        <w:jc w:val="both"/>
      </w:pPr>
      <w:r>
        <w:rPr>
          <w:rFonts w:ascii="Times New Roman"/>
          <w:b w:val="false"/>
          <w:i w:val="false"/>
          <w:color w:val="000000"/>
          <w:sz w:val="28"/>
        </w:rPr>
        <w:t>
      в коде ITA-2:</w:t>
      </w:r>
    </w:p>
    <w:bookmarkEnd w:id="1527"/>
    <w:bookmarkStart w:name="z1726" w:id="1528"/>
    <w:p>
      <w:pPr>
        <w:spacing w:after="0"/>
        <w:ind w:left="0"/>
        <w:jc w:val="both"/>
      </w:pPr>
      <w:r>
        <w:rPr>
          <w:rFonts w:ascii="Times New Roman"/>
          <w:b w:val="false"/>
          <w:i w:val="false"/>
          <w:color w:val="000000"/>
          <w:sz w:val="28"/>
        </w:rPr>
        <w:t>
      СЖЦ→↑Щ↓ТА→РПТ→↑140018 →↓УАААЫМЫЬ↓&lt;≡</w:t>
      </w:r>
    </w:p>
    <w:bookmarkEnd w:id="1528"/>
    <w:bookmarkStart w:name="z1727" w:id="1529"/>
    <w:p>
      <w:pPr>
        <w:spacing w:after="0"/>
        <w:ind w:left="0"/>
        <w:jc w:val="both"/>
      </w:pPr>
      <w:r>
        <w:rPr>
          <w:rFonts w:ascii="Times New Roman"/>
          <w:b w:val="false"/>
          <w:i w:val="false"/>
          <w:color w:val="000000"/>
          <w:sz w:val="28"/>
        </w:rPr>
        <w:t>
      Или</w:t>
      </w:r>
    </w:p>
    <w:bookmarkEnd w:id="1529"/>
    <w:bookmarkStart w:name="z1728" w:id="1530"/>
    <w:p>
      <w:pPr>
        <w:spacing w:after="0"/>
        <w:ind w:left="0"/>
        <w:jc w:val="both"/>
      </w:pPr>
      <w:r>
        <w:rPr>
          <w:rFonts w:ascii="Times New Roman"/>
          <w:b w:val="false"/>
          <w:i w:val="false"/>
          <w:color w:val="000000"/>
          <w:sz w:val="28"/>
        </w:rPr>
        <w:t>
      SVC→QTA→RPT →↑140018→↓UAAAYMYX↓&lt;≡</w:t>
      </w:r>
    </w:p>
    <w:bookmarkEnd w:id="1530"/>
    <w:bookmarkStart w:name="z1729" w:id="1531"/>
    <w:p>
      <w:pPr>
        <w:spacing w:after="0"/>
        <w:ind w:left="0"/>
        <w:jc w:val="both"/>
      </w:pPr>
      <w:r>
        <w:rPr>
          <w:rFonts w:ascii="Times New Roman"/>
          <w:b w:val="false"/>
          <w:i w:val="false"/>
          <w:color w:val="000000"/>
          <w:sz w:val="28"/>
        </w:rPr>
        <w:t>
      в коде IA-5:</w:t>
      </w:r>
    </w:p>
    <w:bookmarkEnd w:id="1531"/>
    <w:bookmarkStart w:name="z1730" w:id="1532"/>
    <w:p>
      <w:pPr>
        <w:spacing w:after="0"/>
        <w:ind w:left="0"/>
        <w:jc w:val="both"/>
      </w:pPr>
      <w:r>
        <w:rPr>
          <w:rFonts w:ascii="Times New Roman"/>
          <w:b w:val="false"/>
          <w:i w:val="false"/>
          <w:color w:val="000000"/>
          <w:sz w:val="28"/>
        </w:rPr>
        <w:t>
      (STX) СЖЦ→ЩТА→РПТ→140018→УАААЫМЫЬ&lt;≡</w:t>
      </w:r>
    </w:p>
    <w:bookmarkEnd w:id="1532"/>
    <w:bookmarkStart w:name="z1731" w:id="1533"/>
    <w:p>
      <w:pPr>
        <w:spacing w:after="0"/>
        <w:ind w:left="0"/>
        <w:jc w:val="both"/>
      </w:pPr>
      <w:r>
        <w:rPr>
          <w:rFonts w:ascii="Times New Roman"/>
          <w:b w:val="false"/>
          <w:i w:val="false"/>
          <w:color w:val="000000"/>
          <w:sz w:val="28"/>
        </w:rPr>
        <w:t>
      nullИли</w:t>
      </w:r>
    </w:p>
    <w:bookmarkEnd w:id="1533"/>
    <w:bookmarkStart w:name="z1732" w:id="1534"/>
    <w:p>
      <w:pPr>
        <w:spacing w:after="0"/>
        <w:ind w:left="0"/>
        <w:jc w:val="both"/>
      </w:pPr>
      <w:r>
        <w:rPr>
          <w:rFonts w:ascii="Times New Roman"/>
          <w:b w:val="false"/>
          <w:i w:val="false"/>
          <w:color w:val="000000"/>
          <w:sz w:val="28"/>
        </w:rPr>
        <w:t>
      (STX) SVC→QTA→RPT→140018→UAAAYMYX&lt;≡</w:t>
      </w:r>
    </w:p>
    <w:bookmarkEnd w:id="1534"/>
    <w:bookmarkStart w:name="z1733" w:id="1535"/>
    <w:p>
      <w:pPr>
        <w:spacing w:after="0"/>
        <w:ind w:left="0"/>
        <w:jc w:val="both"/>
      </w:pPr>
      <w:r>
        <w:rPr>
          <w:rFonts w:ascii="Times New Roman"/>
          <w:b w:val="false"/>
          <w:i w:val="false"/>
          <w:color w:val="000000"/>
          <w:sz w:val="28"/>
        </w:rPr>
        <w:t>
      В этом случае отправитель повторяет исходное сообщение. Осуществляется следующая повторная обработка прежде, чем тому же адресату или адресатам во второй раз будет передан неискаженный вариант сообщения:</w:t>
      </w:r>
    </w:p>
    <w:bookmarkEnd w:id="1535"/>
    <w:bookmarkStart w:name="z1734" w:id="1536"/>
    <w:p>
      <w:pPr>
        <w:spacing w:after="0"/>
        <w:ind w:left="0"/>
        <w:jc w:val="both"/>
      </w:pPr>
      <w:r>
        <w:rPr>
          <w:rFonts w:ascii="Times New Roman"/>
          <w:b w:val="false"/>
          <w:i w:val="false"/>
          <w:color w:val="000000"/>
          <w:sz w:val="28"/>
        </w:rPr>
        <w:t>
      вводится новый заголовок; исключается окончание сообщения;</w:t>
      </w:r>
    </w:p>
    <w:bookmarkEnd w:id="1536"/>
    <w:bookmarkStart w:name="z1735" w:id="1537"/>
    <w:p>
      <w:pPr>
        <w:spacing w:after="0"/>
        <w:ind w:left="0"/>
        <w:jc w:val="both"/>
      </w:pPr>
      <w:r>
        <w:rPr>
          <w:rFonts w:ascii="Times New Roman"/>
          <w:b w:val="false"/>
          <w:i w:val="false"/>
          <w:color w:val="000000"/>
          <w:sz w:val="28"/>
        </w:rPr>
        <w:t>
      вместо него вводится условный сигнал ДУПЕ (DUPE) (в коде IA-5 данному сигналу должна предшествовать функция выравнивания);</w:t>
      </w:r>
    </w:p>
    <w:bookmarkEnd w:id="1537"/>
    <w:bookmarkStart w:name="z1736" w:id="1538"/>
    <w:p>
      <w:pPr>
        <w:spacing w:after="0"/>
        <w:ind w:left="0"/>
        <w:jc w:val="both"/>
      </w:pPr>
      <w:r>
        <w:rPr>
          <w:rFonts w:ascii="Times New Roman"/>
          <w:b w:val="false"/>
          <w:i w:val="false"/>
          <w:color w:val="000000"/>
          <w:sz w:val="28"/>
        </w:rPr>
        <w:t>
      вводится новое окончание, которому в коде ITA-2 должна предшествовать функция выравнивания;</w:t>
      </w:r>
    </w:p>
    <w:bookmarkEnd w:id="1538"/>
    <w:bookmarkStart w:name="z1737" w:id="1539"/>
    <w:p>
      <w:pPr>
        <w:spacing w:after="0"/>
        <w:ind w:left="0"/>
        <w:jc w:val="both"/>
      </w:pPr>
      <w:r>
        <w:rPr>
          <w:rFonts w:ascii="Times New Roman"/>
          <w:b w:val="false"/>
          <w:i w:val="false"/>
          <w:color w:val="000000"/>
          <w:sz w:val="28"/>
        </w:rPr>
        <w:t>
      в коде ITA-2, если необходимо, вводится 12 ЛАТ.</w:t>
      </w:r>
    </w:p>
    <w:bookmarkEnd w:id="1539"/>
    <w:bookmarkStart w:name="z1738" w:id="1540"/>
    <w:p>
      <w:pPr>
        <w:spacing w:after="0"/>
        <w:ind w:left="0"/>
        <w:jc w:val="both"/>
      </w:pPr>
      <w:r>
        <w:rPr>
          <w:rFonts w:ascii="Times New Roman"/>
          <w:b w:val="false"/>
          <w:i w:val="false"/>
          <w:color w:val="000000"/>
          <w:sz w:val="28"/>
        </w:rPr>
        <w:t>
      57. Во всех случаях, (за исключением случая, изложенного в пункте 56 когда запрос на повторение сообщения адресован станции AFTN, станция AFTN повторяет сообщение без включения условного сигнала ДУПЕ (DUPE).</w:t>
      </w:r>
    </w:p>
    <w:bookmarkEnd w:id="1540"/>
    <w:bookmarkStart w:name="z1739" w:id="1541"/>
    <w:p>
      <w:pPr>
        <w:spacing w:after="0"/>
        <w:ind w:left="0"/>
        <w:jc w:val="both"/>
      </w:pPr>
      <w:r>
        <w:rPr>
          <w:rFonts w:ascii="Times New Roman"/>
          <w:b w:val="false"/>
          <w:i w:val="false"/>
          <w:color w:val="000000"/>
          <w:sz w:val="28"/>
        </w:rPr>
        <w:t>
      58. Если до того, как была начата ретрансляция, ретрансляционная станция AFTN обнаруживает, что одно или несколько сообщений были искажены в каком- либо месте до сигнала конца сообщения, и у нее есть основания полагать, что это искажение произошло во время или после передачи этого сообщения предыдущей станцией AFTN, она посылает служебное сообщение предыдущей станции AFTN, с уведомлением об отклонении передачи искаженного сообщения и просьбой повторить неправильно принятое сообщение.</w:t>
      </w:r>
    </w:p>
    <w:bookmarkEnd w:id="1541"/>
    <w:bookmarkStart w:name="z1740" w:id="1542"/>
    <w:p>
      <w:pPr>
        <w:spacing w:after="0"/>
        <w:ind w:left="0"/>
        <w:jc w:val="both"/>
      </w:pPr>
      <w:r>
        <w:rPr>
          <w:rFonts w:ascii="Times New Roman"/>
          <w:b w:val="false"/>
          <w:i w:val="false"/>
          <w:color w:val="000000"/>
          <w:sz w:val="28"/>
        </w:rPr>
        <w:t>
      Формат служебного сообщения содержит: в коде ITA-2:</w:t>
      </w:r>
    </w:p>
    <w:bookmarkEnd w:id="1542"/>
    <w:bookmarkStart w:name="z1741" w:id="1543"/>
    <w:p>
      <w:pPr>
        <w:spacing w:after="0"/>
        <w:ind w:left="0"/>
        <w:jc w:val="both"/>
      </w:pPr>
      <w:r>
        <w:rPr>
          <w:rFonts w:ascii="Times New Roman"/>
          <w:b w:val="false"/>
          <w:i w:val="false"/>
          <w:color w:val="000000"/>
          <w:sz w:val="28"/>
        </w:rPr>
        <w:t>
      СЖЦ→↑Щ↓ТА→РПТ→АБА↑123↓&lt;≡</w:t>
      </w:r>
    </w:p>
    <w:bookmarkEnd w:id="1543"/>
    <w:bookmarkStart w:name="z1742" w:id="1544"/>
    <w:p>
      <w:pPr>
        <w:spacing w:after="0"/>
        <w:ind w:left="0"/>
        <w:jc w:val="both"/>
      </w:pPr>
      <w:r>
        <w:rPr>
          <w:rFonts w:ascii="Times New Roman"/>
          <w:b w:val="false"/>
          <w:i w:val="false"/>
          <w:color w:val="000000"/>
          <w:sz w:val="28"/>
        </w:rPr>
        <w:t>
      Или</w:t>
      </w:r>
    </w:p>
    <w:bookmarkEnd w:id="1544"/>
    <w:bookmarkStart w:name="z1743" w:id="1545"/>
    <w:p>
      <w:pPr>
        <w:spacing w:after="0"/>
        <w:ind w:left="0"/>
        <w:jc w:val="both"/>
      </w:pPr>
      <w:r>
        <w:rPr>
          <w:rFonts w:ascii="Times New Roman"/>
          <w:b w:val="false"/>
          <w:i w:val="false"/>
          <w:color w:val="000000"/>
          <w:sz w:val="28"/>
        </w:rPr>
        <w:t>
      SVC→QTA→RPT→АВА↑123↓&lt;≡</w:t>
      </w:r>
    </w:p>
    <w:bookmarkEnd w:id="1545"/>
    <w:bookmarkStart w:name="z1744" w:id="1546"/>
    <w:p>
      <w:pPr>
        <w:spacing w:after="0"/>
        <w:ind w:left="0"/>
        <w:jc w:val="both"/>
      </w:pPr>
      <w:r>
        <w:rPr>
          <w:rFonts w:ascii="Times New Roman"/>
          <w:b w:val="false"/>
          <w:i w:val="false"/>
          <w:color w:val="000000"/>
          <w:sz w:val="28"/>
        </w:rPr>
        <w:t>
      в коде IA-5 (при нескольких искаженных сообщениях):</w:t>
      </w:r>
    </w:p>
    <w:bookmarkEnd w:id="1546"/>
    <w:bookmarkStart w:name="z1745" w:id="1547"/>
    <w:p>
      <w:pPr>
        <w:spacing w:after="0"/>
        <w:ind w:left="0"/>
        <w:jc w:val="both"/>
      </w:pPr>
      <w:r>
        <w:rPr>
          <w:rFonts w:ascii="Times New Roman"/>
          <w:b w:val="false"/>
          <w:i w:val="false"/>
          <w:color w:val="000000"/>
          <w:sz w:val="28"/>
        </w:rPr>
        <w:t>
      (STX) СЖЦ→ЩТА→РПТ→АБА123-126&lt;≡</w:t>
      </w:r>
    </w:p>
    <w:bookmarkEnd w:id="1547"/>
    <w:bookmarkStart w:name="z1746" w:id="1548"/>
    <w:p>
      <w:pPr>
        <w:spacing w:after="0"/>
        <w:ind w:left="0"/>
        <w:jc w:val="both"/>
      </w:pPr>
      <w:r>
        <w:rPr>
          <w:rFonts w:ascii="Times New Roman"/>
          <w:b w:val="false"/>
          <w:i w:val="false"/>
          <w:color w:val="000000"/>
          <w:sz w:val="28"/>
        </w:rPr>
        <w:t>
      Или</w:t>
      </w:r>
    </w:p>
    <w:bookmarkEnd w:id="1548"/>
    <w:bookmarkStart w:name="z1747" w:id="1549"/>
    <w:p>
      <w:pPr>
        <w:spacing w:after="0"/>
        <w:ind w:left="0"/>
        <w:jc w:val="both"/>
      </w:pPr>
      <w:r>
        <w:rPr>
          <w:rFonts w:ascii="Times New Roman"/>
          <w:b w:val="false"/>
          <w:i w:val="false"/>
          <w:color w:val="000000"/>
          <w:sz w:val="28"/>
        </w:rPr>
        <w:t>
      (STX) SVC→QTA→RPT→АВА123-126&lt;≡</w:t>
      </w:r>
    </w:p>
    <w:bookmarkEnd w:id="1549"/>
    <w:bookmarkStart w:name="z1748" w:id="1550"/>
    <w:p>
      <w:pPr>
        <w:spacing w:after="0"/>
        <w:ind w:left="0"/>
        <w:jc w:val="both"/>
      </w:pPr>
      <w:r>
        <w:rPr>
          <w:rFonts w:ascii="Times New Roman"/>
          <w:b w:val="false"/>
          <w:i w:val="false"/>
          <w:color w:val="000000"/>
          <w:sz w:val="28"/>
        </w:rPr>
        <w:t>
      Станция AFTN принявшая данный запрос обеспечивает повторную передачу запрошенных сообщений.</w:t>
      </w:r>
    </w:p>
    <w:bookmarkEnd w:id="1550"/>
    <w:bookmarkStart w:name="z1749" w:id="1551"/>
    <w:p>
      <w:pPr>
        <w:spacing w:after="0"/>
        <w:ind w:left="0"/>
        <w:jc w:val="both"/>
      </w:pPr>
      <w:r>
        <w:rPr>
          <w:rFonts w:ascii="Times New Roman"/>
          <w:b w:val="false"/>
          <w:i w:val="false"/>
          <w:color w:val="000000"/>
          <w:sz w:val="28"/>
        </w:rPr>
        <w:t>
      59. Если после передачи текстовой части сообщения ретрансляционная станция AFTN обнаружила наличие неполного сигнала конца сообщения, но при этом она не обладает практическими средствами, чтобы установить, относится ли данный недостаток только к сигналу конца сообщения или он также может привести к потере первоначального текста, она ретранслирует сообщение, добавляя в конце текста следующую вставку:</w:t>
      </w:r>
    </w:p>
    <w:bookmarkEnd w:id="1551"/>
    <w:bookmarkStart w:name="z1750" w:id="1552"/>
    <w:p>
      <w:pPr>
        <w:spacing w:after="0"/>
        <w:ind w:left="0"/>
        <w:jc w:val="both"/>
      </w:pPr>
      <w:r>
        <w:rPr>
          <w:rFonts w:ascii="Times New Roman"/>
          <w:b w:val="false"/>
          <w:i w:val="false"/>
          <w:color w:val="000000"/>
          <w:sz w:val="28"/>
        </w:rPr>
        <w:t>
      &lt;↓&lt;≡ПРОВЕРЬТЕ*≡ТЕКСТ≡ДОБАВЛЕНО→НОВОЕ→ОКОНЧАНИЕ→</w:t>
      </w:r>
    </w:p>
    <w:bookmarkEnd w:id="1552"/>
    <w:bookmarkStart w:name="z1751" w:id="1553"/>
    <w:p>
      <w:pPr>
        <w:spacing w:after="0"/>
        <w:ind w:left="0"/>
        <w:jc w:val="both"/>
      </w:pPr>
      <w:r>
        <w:rPr>
          <w:rFonts w:ascii="Times New Roman"/>
          <w:b w:val="false"/>
          <w:i w:val="false"/>
          <w:color w:val="000000"/>
          <w:sz w:val="28"/>
        </w:rPr>
        <w:t>
      собственный индекс станции AFTN или</w:t>
      </w:r>
    </w:p>
    <w:bookmarkEnd w:id="1553"/>
    <w:bookmarkStart w:name="z1752" w:id="1554"/>
    <w:p>
      <w:pPr>
        <w:spacing w:after="0"/>
        <w:ind w:left="0"/>
        <w:jc w:val="both"/>
      </w:pPr>
      <w:r>
        <w:rPr>
          <w:rFonts w:ascii="Times New Roman"/>
          <w:b w:val="false"/>
          <w:i w:val="false"/>
          <w:color w:val="000000"/>
          <w:sz w:val="28"/>
        </w:rPr>
        <w:t>
      ↓&lt;≡ПРОВЕРЬТЕ*≡ТЕКСТ≡ДОБАВЛЕНО→НОВОЕ→ОКОНЧАНИЕ→</w:t>
      </w:r>
    </w:p>
    <w:bookmarkEnd w:id="1554"/>
    <w:bookmarkStart w:name="z1753" w:id="1555"/>
    <w:p>
      <w:pPr>
        <w:spacing w:after="0"/>
        <w:ind w:left="0"/>
        <w:jc w:val="both"/>
      </w:pPr>
      <w:r>
        <w:rPr>
          <w:rFonts w:ascii="Times New Roman"/>
          <w:b w:val="false"/>
          <w:i w:val="false"/>
          <w:color w:val="000000"/>
          <w:sz w:val="28"/>
        </w:rPr>
        <w:t>
       собственный индекс станции AFTN</w:t>
      </w:r>
    </w:p>
    <w:bookmarkEnd w:id="1555"/>
    <w:bookmarkStart w:name="z1754" w:id="1556"/>
    <w:p>
      <w:pPr>
        <w:spacing w:after="0"/>
        <w:ind w:left="0"/>
        <w:jc w:val="both"/>
      </w:pPr>
      <w:r>
        <w:rPr>
          <w:rFonts w:ascii="Times New Roman"/>
          <w:b w:val="false"/>
          <w:i w:val="false"/>
          <w:color w:val="000000"/>
          <w:sz w:val="28"/>
        </w:rPr>
        <w:t>
      ITA-2</w:t>
      </w:r>
    </w:p>
    <w:bookmarkEnd w:id="1556"/>
    <w:bookmarkStart w:name="z1755" w:id="1557"/>
    <w:p>
      <w:pPr>
        <w:spacing w:after="0"/>
        <w:ind w:left="0"/>
        <w:jc w:val="both"/>
      </w:pPr>
      <w:r>
        <w:rPr>
          <w:rFonts w:ascii="Times New Roman"/>
          <w:b w:val="false"/>
          <w:i w:val="false"/>
          <w:color w:val="000000"/>
          <w:sz w:val="28"/>
        </w:rPr>
        <w:t>
      ↓&lt;≡</w:t>
      </w:r>
    </w:p>
    <w:bookmarkEnd w:id="1557"/>
    <w:bookmarkStart w:name="z1756" w:id="1558"/>
    <w:p>
      <w:pPr>
        <w:spacing w:after="0"/>
        <w:ind w:left="0"/>
        <w:jc w:val="both"/>
      </w:pPr>
      <w:r>
        <w:rPr>
          <w:rFonts w:ascii="Times New Roman"/>
          <w:b w:val="false"/>
          <w:i w:val="false"/>
          <w:color w:val="000000"/>
          <w:sz w:val="28"/>
        </w:rPr>
        <w:t>
      ITA-2 и IA-5</w:t>
      </w:r>
    </w:p>
    <w:bookmarkEnd w:id="1558"/>
    <w:bookmarkStart w:name="z1757" w:id="1559"/>
    <w:p>
      <w:pPr>
        <w:spacing w:after="0"/>
        <w:ind w:left="0"/>
        <w:jc w:val="both"/>
      </w:pPr>
      <w:r>
        <w:rPr>
          <w:rFonts w:ascii="Times New Roman"/>
          <w:b w:val="false"/>
          <w:i w:val="false"/>
          <w:color w:val="000000"/>
          <w:sz w:val="28"/>
        </w:rPr>
        <w:t>
      правильное окончание.</w:t>
      </w:r>
    </w:p>
    <w:bookmarkEnd w:id="1559"/>
    <w:bookmarkStart w:name="z1758" w:id="1560"/>
    <w:p>
      <w:pPr>
        <w:spacing w:after="0"/>
        <w:ind w:left="0"/>
        <w:jc w:val="both"/>
      </w:pPr>
      <w:r>
        <w:rPr>
          <w:rFonts w:ascii="Times New Roman"/>
          <w:b w:val="false"/>
          <w:i w:val="false"/>
          <w:color w:val="000000"/>
          <w:sz w:val="28"/>
        </w:rPr>
        <w:t>
      * - вместо слова ПРОВЕРЬТЕ может быть слово ПРОВЕРИТЬ</w:t>
      </w:r>
    </w:p>
    <w:bookmarkEnd w:id="1560"/>
    <w:bookmarkStart w:name="z1759" w:id="1561"/>
    <w:p>
      <w:pPr>
        <w:spacing w:after="0"/>
        <w:ind w:left="0"/>
        <w:jc w:val="both"/>
      </w:pPr>
      <w:r>
        <w:rPr>
          <w:rFonts w:ascii="Times New Roman"/>
          <w:b w:val="false"/>
          <w:i w:val="false"/>
          <w:color w:val="000000"/>
          <w:sz w:val="28"/>
        </w:rPr>
        <w:t>
      Ступенчатое расположение текста на копии, отпечатанной рулонным (страничным) аппаратом, предназначено для немедленного привлечения внимания адреса к данной вставке, указанной в Формате сообщений согласно приложению 4 к настоящей Технологии.</w:t>
      </w:r>
    </w:p>
    <w:bookmarkEnd w:id="1561"/>
    <w:bookmarkStart w:name="z1760" w:id="1562"/>
    <w:p>
      <w:pPr>
        <w:spacing w:after="0"/>
        <w:ind w:left="0"/>
        <w:jc w:val="both"/>
      </w:pPr>
      <w:r>
        <w:rPr>
          <w:rFonts w:ascii="Times New Roman"/>
          <w:b w:val="false"/>
          <w:i w:val="false"/>
          <w:color w:val="000000"/>
          <w:sz w:val="28"/>
        </w:rPr>
        <w:t>
      Служебное сообщение вида, указанного в настоящем пункте, может также формироваться в том случае, когда при передаче ретранслируемого сообщения, станция AFTN определила, что данное сообщение содержит более 2100 знаков. В данном случае станция AFTN ограничивает сообщение 2100 знаками, вставляет вставку, указанную в настоящем пункте, а на станцию AFTN, от которой пришло данное сообщение, может сформировать служебное сообщение в соответствии с пунктом 67 настоящей Технологии.</w:t>
      </w:r>
    </w:p>
    <w:bookmarkEnd w:id="1562"/>
    <w:bookmarkStart w:name="z1761" w:id="1563"/>
    <w:p>
      <w:pPr>
        <w:spacing w:after="0"/>
        <w:ind w:left="0"/>
        <w:jc w:val="both"/>
      </w:pPr>
      <w:r>
        <w:rPr>
          <w:rFonts w:ascii="Times New Roman"/>
          <w:b w:val="false"/>
          <w:i w:val="false"/>
          <w:color w:val="000000"/>
          <w:sz w:val="28"/>
        </w:rPr>
        <w:t>
      60. В тех случаях, когда ретрансляционная станция AFTN обнаруживает, что сообщение было получено с полностью искаженной строкой адреса, она отклоняет передачу искаженного сообщения и направляет служебное сообщение на предыдущую станцию AFTN. Текст такого служебного сообщения включает:</w:t>
      </w:r>
    </w:p>
    <w:bookmarkEnd w:id="1563"/>
    <w:bookmarkStart w:name="z1762" w:id="1564"/>
    <w:p>
      <w:pPr>
        <w:spacing w:after="0"/>
        <w:ind w:left="0"/>
        <w:jc w:val="both"/>
      </w:pPr>
      <w:r>
        <w:rPr>
          <w:rFonts w:ascii="Times New Roman"/>
          <w:b w:val="false"/>
          <w:i w:val="false"/>
          <w:color w:val="000000"/>
          <w:sz w:val="28"/>
        </w:rPr>
        <w:t>
      сокращение СЖЦ (SVC);</w:t>
      </w:r>
    </w:p>
    <w:bookmarkEnd w:id="1564"/>
    <w:bookmarkStart w:name="z1763" w:id="1565"/>
    <w:p>
      <w:pPr>
        <w:spacing w:after="0"/>
        <w:ind w:left="0"/>
        <w:jc w:val="both"/>
      </w:pPr>
      <w:r>
        <w:rPr>
          <w:rFonts w:ascii="Times New Roman"/>
          <w:b w:val="false"/>
          <w:i w:val="false"/>
          <w:color w:val="000000"/>
          <w:sz w:val="28"/>
        </w:rPr>
        <w:t>
      процедурный сигнал ЩТА (QTA); процедурный сигнал АДС (ADS);</w:t>
      </w:r>
    </w:p>
    <w:bookmarkEnd w:id="1565"/>
    <w:bookmarkStart w:name="z1764" w:id="1566"/>
    <w:p>
      <w:pPr>
        <w:spacing w:after="0"/>
        <w:ind w:left="0"/>
        <w:jc w:val="both"/>
      </w:pPr>
      <w:r>
        <w:rPr>
          <w:rFonts w:ascii="Times New Roman"/>
          <w:b w:val="false"/>
          <w:i w:val="false"/>
          <w:color w:val="000000"/>
          <w:sz w:val="28"/>
        </w:rPr>
        <w:t>
      обозначение передачи отклоненного сообщения; обозначение ИСКАЖЕНО (CORRUPT);</w:t>
      </w:r>
    </w:p>
    <w:bookmarkEnd w:id="1566"/>
    <w:bookmarkStart w:name="z1765" w:id="1567"/>
    <w:p>
      <w:pPr>
        <w:spacing w:after="0"/>
        <w:ind w:left="0"/>
        <w:jc w:val="both"/>
      </w:pPr>
      <w:r>
        <w:rPr>
          <w:rFonts w:ascii="Times New Roman"/>
          <w:b w:val="false"/>
          <w:i w:val="false"/>
          <w:color w:val="000000"/>
          <w:sz w:val="28"/>
        </w:rPr>
        <w:t>
      сигнал конца сообщения.</w:t>
      </w:r>
    </w:p>
    <w:bookmarkEnd w:id="1567"/>
    <w:bookmarkStart w:name="z1766" w:id="1568"/>
    <w:p>
      <w:pPr>
        <w:spacing w:after="0"/>
        <w:ind w:left="0"/>
        <w:jc w:val="both"/>
      </w:pPr>
      <w:r>
        <w:rPr>
          <w:rFonts w:ascii="Times New Roman"/>
          <w:b w:val="false"/>
          <w:i w:val="false"/>
          <w:color w:val="000000"/>
          <w:sz w:val="28"/>
        </w:rPr>
        <w:t>
      Формат служебного сообщения содержит: в коде ITA-2:</w:t>
      </w:r>
    </w:p>
    <w:bookmarkEnd w:id="1568"/>
    <w:bookmarkStart w:name="z1767" w:id="1569"/>
    <w:p>
      <w:pPr>
        <w:spacing w:after="0"/>
        <w:ind w:left="0"/>
        <w:jc w:val="both"/>
      </w:pPr>
      <w:r>
        <w:rPr>
          <w:rFonts w:ascii="Times New Roman"/>
          <w:b w:val="false"/>
          <w:i w:val="false"/>
          <w:color w:val="000000"/>
          <w:sz w:val="28"/>
        </w:rPr>
        <w:t>
      СЖЦ→↑Щ↓ТА→АДС→АБА↑123→↓ИСКАЖЕНО↓&lt;≡</w:t>
      </w:r>
    </w:p>
    <w:bookmarkEnd w:id="1569"/>
    <w:bookmarkStart w:name="z1768" w:id="1570"/>
    <w:p>
      <w:pPr>
        <w:spacing w:after="0"/>
        <w:ind w:left="0"/>
        <w:jc w:val="both"/>
      </w:pPr>
      <w:r>
        <w:rPr>
          <w:rFonts w:ascii="Times New Roman"/>
          <w:b w:val="false"/>
          <w:i w:val="false"/>
          <w:color w:val="000000"/>
          <w:sz w:val="28"/>
        </w:rPr>
        <w:t>
      или</w:t>
      </w:r>
    </w:p>
    <w:bookmarkEnd w:id="1570"/>
    <w:bookmarkStart w:name="z1769" w:id="1571"/>
    <w:p>
      <w:pPr>
        <w:spacing w:after="0"/>
        <w:ind w:left="0"/>
        <w:jc w:val="both"/>
      </w:pPr>
      <w:r>
        <w:rPr>
          <w:rFonts w:ascii="Times New Roman"/>
          <w:b w:val="false"/>
          <w:i w:val="false"/>
          <w:color w:val="000000"/>
          <w:sz w:val="28"/>
        </w:rPr>
        <w:t>
      SVC→QTA→ADS→ABA↑123→↓CORRUPT↓&lt;≡</w:t>
      </w:r>
    </w:p>
    <w:bookmarkEnd w:id="1571"/>
    <w:bookmarkStart w:name="z1770" w:id="1572"/>
    <w:p>
      <w:pPr>
        <w:spacing w:after="0"/>
        <w:ind w:left="0"/>
        <w:jc w:val="both"/>
      </w:pPr>
      <w:r>
        <w:rPr>
          <w:rFonts w:ascii="Times New Roman"/>
          <w:b w:val="false"/>
          <w:i w:val="false"/>
          <w:color w:val="000000"/>
          <w:sz w:val="28"/>
        </w:rPr>
        <w:t>
      в коде IA-5:</w:t>
      </w:r>
    </w:p>
    <w:bookmarkEnd w:id="1572"/>
    <w:bookmarkStart w:name="z1771" w:id="1573"/>
    <w:p>
      <w:pPr>
        <w:spacing w:after="0"/>
        <w:ind w:left="0"/>
        <w:jc w:val="both"/>
      </w:pPr>
      <w:r>
        <w:rPr>
          <w:rFonts w:ascii="Times New Roman"/>
          <w:b w:val="false"/>
          <w:i w:val="false"/>
          <w:color w:val="000000"/>
          <w:sz w:val="28"/>
        </w:rPr>
        <w:t>
      (STX) СЖЦ→АДС→АБА123→ИСКАЖЕНО&lt;≡</w:t>
      </w:r>
    </w:p>
    <w:bookmarkEnd w:id="1573"/>
    <w:bookmarkStart w:name="z1772" w:id="1574"/>
    <w:p>
      <w:pPr>
        <w:spacing w:after="0"/>
        <w:ind w:left="0"/>
        <w:jc w:val="both"/>
      </w:pPr>
      <w:r>
        <w:rPr>
          <w:rFonts w:ascii="Times New Roman"/>
          <w:b w:val="false"/>
          <w:i w:val="false"/>
          <w:color w:val="000000"/>
          <w:sz w:val="28"/>
        </w:rPr>
        <w:t>
      или</w:t>
      </w:r>
    </w:p>
    <w:bookmarkEnd w:id="1574"/>
    <w:bookmarkStart w:name="z1773" w:id="1575"/>
    <w:p>
      <w:pPr>
        <w:spacing w:after="0"/>
        <w:ind w:left="0"/>
        <w:jc w:val="both"/>
      </w:pPr>
      <w:r>
        <w:rPr>
          <w:rFonts w:ascii="Times New Roman"/>
          <w:b w:val="false"/>
          <w:i w:val="false"/>
          <w:color w:val="000000"/>
          <w:sz w:val="28"/>
        </w:rPr>
        <w:t>
      (STX) SVC→QTA→ADS→ABA123→CORRUPT&lt;≡</w:t>
      </w:r>
    </w:p>
    <w:bookmarkEnd w:id="1575"/>
    <w:bookmarkStart w:name="z1774" w:id="1576"/>
    <w:p>
      <w:pPr>
        <w:spacing w:after="0"/>
        <w:ind w:left="0"/>
        <w:jc w:val="both"/>
      </w:pPr>
      <w:r>
        <w:rPr>
          <w:rFonts w:ascii="Times New Roman"/>
          <w:b w:val="false"/>
          <w:i w:val="false"/>
          <w:color w:val="000000"/>
          <w:sz w:val="28"/>
        </w:rPr>
        <w:t>
      Станция AFTN, принимающая такое служебное сообщение обеспечивает повторную передачу исходного сообщения с новым обозначением передачи и правильной строкой адреса.</w:t>
      </w:r>
    </w:p>
    <w:bookmarkEnd w:id="1576"/>
    <w:bookmarkStart w:name="z1775" w:id="1577"/>
    <w:p>
      <w:pPr>
        <w:spacing w:after="0"/>
        <w:ind w:left="0"/>
        <w:jc w:val="both"/>
      </w:pPr>
      <w:r>
        <w:rPr>
          <w:rFonts w:ascii="Times New Roman"/>
          <w:b w:val="false"/>
          <w:i w:val="false"/>
          <w:color w:val="000000"/>
          <w:sz w:val="28"/>
        </w:rPr>
        <w:t>
      61. В тех случаях, когда ретрансляционная станция AFTN обнаруживает полученное сообщение с недействительным (то есть длина не соответствует 8 буквам) или неизвестным индексом адресата (отсутствует в путевых списках станции), она ретранслирует сообщение в действительные адреса, используя процедуры, изложенные в пункте 88 настоящей Технологии.</w:t>
      </w:r>
    </w:p>
    <w:bookmarkEnd w:id="1577"/>
    <w:bookmarkStart w:name="z1776" w:id="1578"/>
    <w:p>
      <w:pPr>
        <w:spacing w:after="0"/>
        <w:ind w:left="0"/>
        <w:jc w:val="both"/>
      </w:pPr>
      <w:r>
        <w:rPr>
          <w:rFonts w:ascii="Times New Roman"/>
          <w:b w:val="false"/>
          <w:i w:val="false"/>
          <w:color w:val="000000"/>
          <w:sz w:val="28"/>
        </w:rPr>
        <w:t>
      Для неизвестного индекса адресата и когда источник сообщения не имеет ошибки, станция AFTN направляет служебное сообщение отправителю. Текст такого служебного сообщения содержит:</w:t>
      </w:r>
    </w:p>
    <w:bookmarkEnd w:id="1578"/>
    <w:bookmarkStart w:name="z1777" w:id="1579"/>
    <w:p>
      <w:pPr>
        <w:spacing w:after="0"/>
        <w:ind w:left="0"/>
        <w:jc w:val="both"/>
      </w:pPr>
      <w:r>
        <w:rPr>
          <w:rFonts w:ascii="Times New Roman"/>
          <w:b w:val="false"/>
          <w:i w:val="false"/>
          <w:color w:val="000000"/>
          <w:sz w:val="28"/>
        </w:rPr>
        <w:t>
      сокращение СЖЦ (SVC);</w:t>
      </w:r>
    </w:p>
    <w:bookmarkEnd w:id="1579"/>
    <w:bookmarkStart w:name="z1778" w:id="1580"/>
    <w:p>
      <w:pPr>
        <w:spacing w:after="0"/>
        <w:ind w:left="0"/>
        <w:jc w:val="both"/>
      </w:pPr>
      <w:r>
        <w:rPr>
          <w:rFonts w:ascii="Times New Roman"/>
          <w:b w:val="false"/>
          <w:i w:val="false"/>
          <w:color w:val="000000"/>
          <w:sz w:val="28"/>
        </w:rPr>
        <w:t>
      процедурный сигнал АДС (ADS); источник ошибочного сообщения; функцию выравнивания;</w:t>
      </w:r>
    </w:p>
    <w:bookmarkEnd w:id="1580"/>
    <w:bookmarkStart w:name="z1779" w:id="1581"/>
    <w:p>
      <w:pPr>
        <w:spacing w:after="0"/>
        <w:ind w:left="0"/>
        <w:jc w:val="both"/>
      </w:pPr>
      <w:r>
        <w:rPr>
          <w:rFonts w:ascii="Times New Roman"/>
          <w:b w:val="false"/>
          <w:i w:val="false"/>
          <w:color w:val="000000"/>
          <w:sz w:val="28"/>
        </w:rPr>
        <w:t>
      строку адреса полученного сообщения; функцию выравнивания;</w:t>
      </w:r>
    </w:p>
    <w:bookmarkEnd w:id="1581"/>
    <w:bookmarkStart w:name="z1780" w:id="1582"/>
    <w:p>
      <w:pPr>
        <w:spacing w:after="0"/>
        <w:ind w:left="0"/>
        <w:jc w:val="both"/>
      </w:pPr>
      <w:r>
        <w:rPr>
          <w:rFonts w:ascii="Times New Roman"/>
          <w:b w:val="false"/>
          <w:i w:val="false"/>
          <w:color w:val="000000"/>
          <w:sz w:val="28"/>
        </w:rPr>
        <w:t>
      обозначение НЕИЗВЕСТНО (UNKNOWN); неизвестный индекс(ы) адресата;</w:t>
      </w:r>
    </w:p>
    <w:bookmarkEnd w:id="1582"/>
    <w:bookmarkStart w:name="z1781" w:id="1583"/>
    <w:p>
      <w:pPr>
        <w:spacing w:after="0"/>
        <w:ind w:left="0"/>
        <w:jc w:val="both"/>
      </w:pPr>
      <w:r>
        <w:rPr>
          <w:rFonts w:ascii="Times New Roman"/>
          <w:b w:val="false"/>
          <w:i w:val="false"/>
          <w:color w:val="000000"/>
          <w:sz w:val="28"/>
        </w:rPr>
        <w:t>
      сигнал конца сообщения текста.</w:t>
      </w:r>
    </w:p>
    <w:bookmarkEnd w:id="1583"/>
    <w:bookmarkStart w:name="z1782" w:id="1584"/>
    <w:p>
      <w:pPr>
        <w:spacing w:after="0"/>
        <w:ind w:left="0"/>
        <w:jc w:val="both"/>
      </w:pPr>
      <w:r>
        <w:rPr>
          <w:rFonts w:ascii="Times New Roman"/>
          <w:b w:val="false"/>
          <w:i w:val="false"/>
          <w:color w:val="000000"/>
          <w:sz w:val="28"/>
        </w:rPr>
        <w:t>
      Формат служебного сообщения содержит: в коде ITA-2:</w:t>
      </w:r>
    </w:p>
    <w:bookmarkEnd w:id="1584"/>
    <w:bookmarkStart w:name="z1783" w:id="1585"/>
    <w:p>
      <w:pPr>
        <w:spacing w:after="0"/>
        <w:ind w:left="0"/>
        <w:jc w:val="both"/>
      </w:pPr>
      <w:r>
        <w:rPr>
          <w:rFonts w:ascii="Times New Roman"/>
          <w:b w:val="false"/>
          <w:i w:val="false"/>
          <w:color w:val="000000"/>
          <w:sz w:val="28"/>
        </w:rPr>
        <w:t>
      СЖЦ→АДС→↑121320↓→УАААЫМЫЬ&lt;≡</w:t>
      </w:r>
    </w:p>
    <w:bookmarkEnd w:id="1585"/>
    <w:bookmarkStart w:name="z1784" w:id="1586"/>
    <w:p>
      <w:pPr>
        <w:spacing w:after="0"/>
        <w:ind w:left="0"/>
        <w:jc w:val="both"/>
      </w:pPr>
      <w:r>
        <w:rPr>
          <w:rFonts w:ascii="Times New Roman"/>
          <w:b w:val="false"/>
          <w:i w:val="false"/>
          <w:color w:val="000000"/>
          <w:sz w:val="28"/>
        </w:rPr>
        <w:t>
      ГГ→УАТТЫМЫЬ→УАИИЫМЫЬ→УАППЫМЫЬ&lt;≡</w:t>
      </w:r>
    </w:p>
    <w:bookmarkEnd w:id="1586"/>
    <w:bookmarkStart w:name="z1785" w:id="1587"/>
    <w:p>
      <w:pPr>
        <w:spacing w:after="0"/>
        <w:ind w:left="0"/>
        <w:jc w:val="both"/>
      </w:pPr>
      <w:r>
        <w:rPr>
          <w:rFonts w:ascii="Times New Roman"/>
          <w:b w:val="false"/>
          <w:i w:val="false"/>
          <w:color w:val="000000"/>
          <w:sz w:val="28"/>
        </w:rPr>
        <w:t>
      НЕИЗВЕСТНО→УАППЫМЫЬ↓&lt;≡</w:t>
      </w:r>
    </w:p>
    <w:bookmarkEnd w:id="1587"/>
    <w:bookmarkStart w:name="z1786" w:id="1588"/>
    <w:p>
      <w:pPr>
        <w:spacing w:after="0"/>
        <w:ind w:left="0"/>
        <w:jc w:val="both"/>
      </w:pPr>
      <w:r>
        <w:rPr>
          <w:rFonts w:ascii="Times New Roman"/>
          <w:b w:val="false"/>
          <w:i w:val="false"/>
          <w:color w:val="000000"/>
          <w:sz w:val="28"/>
        </w:rPr>
        <w:t>
      или</w:t>
      </w:r>
    </w:p>
    <w:bookmarkEnd w:id="1588"/>
    <w:bookmarkStart w:name="z1787" w:id="1589"/>
    <w:p>
      <w:pPr>
        <w:spacing w:after="0"/>
        <w:ind w:left="0"/>
        <w:jc w:val="both"/>
      </w:pPr>
      <w:r>
        <w:rPr>
          <w:rFonts w:ascii="Times New Roman"/>
          <w:b w:val="false"/>
          <w:i w:val="false"/>
          <w:color w:val="000000"/>
          <w:sz w:val="28"/>
        </w:rPr>
        <w:t>
      SVC→ADS→↑121320↓→UAAAYMYX&lt;≡</w:t>
      </w:r>
    </w:p>
    <w:bookmarkEnd w:id="1589"/>
    <w:bookmarkStart w:name="z1788" w:id="1590"/>
    <w:p>
      <w:pPr>
        <w:spacing w:after="0"/>
        <w:ind w:left="0"/>
        <w:jc w:val="both"/>
      </w:pPr>
      <w:r>
        <w:rPr>
          <w:rFonts w:ascii="Times New Roman"/>
          <w:b w:val="false"/>
          <w:i w:val="false"/>
          <w:color w:val="000000"/>
          <w:sz w:val="28"/>
        </w:rPr>
        <w:t>
      GG→UATTYMYX→UAIIYMYX→UAPPYMYX&lt;≡</w:t>
      </w:r>
    </w:p>
    <w:bookmarkEnd w:id="1590"/>
    <w:bookmarkStart w:name="z1789" w:id="1591"/>
    <w:p>
      <w:pPr>
        <w:spacing w:after="0"/>
        <w:ind w:left="0"/>
        <w:jc w:val="both"/>
      </w:pPr>
      <w:r>
        <w:rPr>
          <w:rFonts w:ascii="Times New Roman"/>
          <w:b w:val="false"/>
          <w:i w:val="false"/>
          <w:color w:val="000000"/>
          <w:sz w:val="28"/>
        </w:rPr>
        <w:t>
      UNKNOWN→UAPPYMYX↓&lt;≡</w:t>
      </w:r>
    </w:p>
    <w:bookmarkEnd w:id="1591"/>
    <w:bookmarkStart w:name="z1790" w:id="1592"/>
    <w:p>
      <w:pPr>
        <w:spacing w:after="0"/>
        <w:ind w:left="0"/>
        <w:jc w:val="both"/>
      </w:pPr>
      <w:r>
        <w:rPr>
          <w:rFonts w:ascii="Times New Roman"/>
          <w:b w:val="false"/>
          <w:i w:val="false"/>
          <w:color w:val="000000"/>
          <w:sz w:val="28"/>
        </w:rPr>
        <w:t>
      в коде IA-5:</w:t>
      </w:r>
    </w:p>
    <w:bookmarkEnd w:id="1592"/>
    <w:bookmarkStart w:name="z1791" w:id="1593"/>
    <w:p>
      <w:pPr>
        <w:spacing w:after="0"/>
        <w:ind w:left="0"/>
        <w:jc w:val="both"/>
      </w:pPr>
      <w:r>
        <w:rPr>
          <w:rFonts w:ascii="Times New Roman"/>
          <w:b w:val="false"/>
          <w:i w:val="false"/>
          <w:color w:val="000000"/>
          <w:sz w:val="28"/>
        </w:rPr>
        <w:t>
      СЖЦ→АДС→121320→УАААЫМЫЬ&lt;≡</w:t>
      </w:r>
    </w:p>
    <w:bookmarkEnd w:id="1593"/>
    <w:bookmarkStart w:name="z1792" w:id="1594"/>
    <w:p>
      <w:pPr>
        <w:spacing w:after="0"/>
        <w:ind w:left="0"/>
        <w:jc w:val="both"/>
      </w:pPr>
      <w:r>
        <w:rPr>
          <w:rFonts w:ascii="Times New Roman"/>
          <w:b w:val="false"/>
          <w:i w:val="false"/>
          <w:color w:val="000000"/>
          <w:sz w:val="28"/>
        </w:rPr>
        <w:t>
      ГГ→УАТТЫМЫЬ→УАИИЫМЫЬ→УАППЫМЫЬ&lt;≡</w:t>
      </w:r>
    </w:p>
    <w:bookmarkEnd w:id="1594"/>
    <w:bookmarkStart w:name="z1793" w:id="1595"/>
    <w:p>
      <w:pPr>
        <w:spacing w:after="0"/>
        <w:ind w:left="0"/>
        <w:jc w:val="both"/>
      </w:pPr>
      <w:r>
        <w:rPr>
          <w:rFonts w:ascii="Times New Roman"/>
          <w:b w:val="false"/>
          <w:i w:val="false"/>
          <w:color w:val="000000"/>
          <w:sz w:val="28"/>
        </w:rPr>
        <w:t>
      НЕИЗВЕСТНО→УАППЫМЫЬ&lt;=</w:t>
      </w:r>
    </w:p>
    <w:bookmarkEnd w:id="1595"/>
    <w:bookmarkStart w:name="z1794" w:id="1596"/>
    <w:p>
      <w:pPr>
        <w:spacing w:after="0"/>
        <w:ind w:left="0"/>
        <w:jc w:val="both"/>
      </w:pPr>
      <w:r>
        <w:rPr>
          <w:rFonts w:ascii="Times New Roman"/>
          <w:b w:val="false"/>
          <w:i w:val="false"/>
          <w:color w:val="000000"/>
          <w:sz w:val="28"/>
        </w:rPr>
        <w:t>
      или</w:t>
      </w:r>
    </w:p>
    <w:bookmarkEnd w:id="1596"/>
    <w:bookmarkStart w:name="z1795" w:id="1597"/>
    <w:p>
      <w:pPr>
        <w:spacing w:after="0"/>
        <w:ind w:left="0"/>
        <w:jc w:val="both"/>
      </w:pPr>
      <w:r>
        <w:rPr>
          <w:rFonts w:ascii="Times New Roman"/>
          <w:b w:val="false"/>
          <w:i w:val="false"/>
          <w:color w:val="000000"/>
          <w:sz w:val="28"/>
        </w:rPr>
        <w:t>
      SVC→ADS→121320→UAAAYMYX&lt;≡</w:t>
      </w:r>
    </w:p>
    <w:bookmarkEnd w:id="1597"/>
    <w:bookmarkStart w:name="z1796" w:id="1598"/>
    <w:p>
      <w:pPr>
        <w:spacing w:after="0"/>
        <w:ind w:left="0"/>
        <w:jc w:val="both"/>
      </w:pPr>
      <w:r>
        <w:rPr>
          <w:rFonts w:ascii="Times New Roman"/>
          <w:b w:val="false"/>
          <w:i w:val="false"/>
          <w:color w:val="000000"/>
          <w:sz w:val="28"/>
        </w:rPr>
        <w:t>
      GG→UATTYMYX→UAIIYMYX→UAPPYMYX&lt;≡</w:t>
      </w:r>
    </w:p>
    <w:bookmarkEnd w:id="1598"/>
    <w:bookmarkStart w:name="z1797" w:id="1599"/>
    <w:p>
      <w:pPr>
        <w:spacing w:after="0"/>
        <w:ind w:left="0"/>
        <w:jc w:val="both"/>
      </w:pPr>
      <w:r>
        <w:rPr>
          <w:rFonts w:ascii="Times New Roman"/>
          <w:b w:val="false"/>
          <w:i w:val="false"/>
          <w:color w:val="000000"/>
          <w:sz w:val="28"/>
        </w:rPr>
        <w:t>
      UNKNOWN→UAPPYMYX&lt;≡</w:t>
      </w:r>
    </w:p>
    <w:bookmarkEnd w:id="1599"/>
    <w:bookmarkStart w:name="z1798" w:id="1600"/>
    <w:p>
      <w:pPr>
        <w:spacing w:after="0"/>
        <w:ind w:left="0"/>
        <w:jc w:val="both"/>
      </w:pPr>
      <w:r>
        <w:rPr>
          <w:rFonts w:ascii="Times New Roman"/>
          <w:b w:val="false"/>
          <w:i w:val="false"/>
          <w:color w:val="000000"/>
          <w:sz w:val="28"/>
        </w:rPr>
        <w:t>
      Станция AFTN, принявшая такое служебное сообщение, получает правильный индекс адресата и повторяет сообщение адресату, используя процедуру отделенного адреса в соответствии с пунктом 89 настоящей Технологии.</w:t>
      </w:r>
    </w:p>
    <w:bookmarkEnd w:id="1600"/>
    <w:bookmarkStart w:name="z1799" w:id="1601"/>
    <w:p>
      <w:pPr>
        <w:spacing w:after="0"/>
        <w:ind w:left="0"/>
        <w:jc w:val="both"/>
      </w:pPr>
      <w:r>
        <w:rPr>
          <w:rFonts w:ascii="Times New Roman"/>
          <w:b w:val="false"/>
          <w:i w:val="false"/>
          <w:color w:val="000000"/>
          <w:sz w:val="28"/>
        </w:rPr>
        <w:t>
      Когда применяется правило пункта 61 настоящей Технологии, за исключением случаев, предусмотренных в подпункте 1) настоящего пункта, станция AFTN направляет служебное сообщение на предыдущую станцию AFTN с запросом исправления ошибки;</w:t>
      </w:r>
    </w:p>
    <w:bookmarkEnd w:id="1601"/>
    <w:bookmarkStart w:name="z1800" w:id="1602"/>
    <w:p>
      <w:pPr>
        <w:spacing w:after="0"/>
        <w:ind w:left="0"/>
        <w:jc w:val="both"/>
      </w:pPr>
      <w:r>
        <w:rPr>
          <w:rFonts w:ascii="Times New Roman"/>
          <w:b w:val="false"/>
          <w:i w:val="false"/>
          <w:color w:val="000000"/>
          <w:sz w:val="28"/>
        </w:rPr>
        <w:t>
      Текст такого служебного сообщения содержит: сокращение СЖЦ (SVC);</w:t>
      </w:r>
    </w:p>
    <w:bookmarkEnd w:id="1602"/>
    <w:bookmarkStart w:name="z1801" w:id="1603"/>
    <w:p>
      <w:pPr>
        <w:spacing w:after="0"/>
        <w:ind w:left="0"/>
        <w:jc w:val="both"/>
      </w:pPr>
      <w:r>
        <w:rPr>
          <w:rFonts w:ascii="Times New Roman"/>
          <w:b w:val="false"/>
          <w:i w:val="false"/>
          <w:color w:val="000000"/>
          <w:sz w:val="28"/>
        </w:rPr>
        <w:t>
      процедурный сигнал АДС (ADS);</w:t>
      </w:r>
    </w:p>
    <w:bookmarkEnd w:id="1603"/>
    <w:bookmarkStart w:name="z1802" w:id="1604"/>
    <w:p>
      <w:pPr>
        <w:spacing w:after="0"/>
        <w:ind w:left="0"/>
        <w:jc w:val="both"/>
      </w:pPr>
      <w:r>
        <w:rPr>
          <w:rFonts w:ascii="Times New Roman"/>
          <w:b w:val="false"/>
          <w:i w:val="false"/>
          <w:color w:val="000000"/>
          <w:sz w:val="28"/>
        </w:rPr>
        <w:t>
      обозначение передачи ошибочного сообщения; функцию выравнивания;</w:t>
      </w:r>
    </w:p>
    <w:bookmarkEnd w:id="1604"/>
    <w:bookmarkStart w:name="z1803" w:id="1605"/>
    <w:p>
      <w:pPr>
        <w:spacing w:after="0"/>
        <w:ind w:left="0"/>
        <w:jc w:val="both"/>
      </w:pPr>
      <w:r>
        <w:rPr>
          <w:rFonts w:ascii="Times New Roman"/>
          <w:b w:val="false"/>
          <w:i w:val="false"/>
          <w:color w:val="000000"/>
          <w:sz w:val="28"/>
        </w:rPr>
        <w:t>
      строку адреса полученного сообщения; функцию выравнивания;</w:t>
      </w:r>
    </w:p>
    <w:bookmarkEnd w:id="1605"/>
    <w:bookmarkStart w:name="z1804" w:id="1606"/>
    <w:p>
      <w:pPr>
        <w:spacing w:after="0"/>
        <w:ind w:left="0"/>
        <w:jc w:val="both"/>
      </w:pPr>
      <w:r>
        <w:rPr>
          <w:rFonts w:ascii="Times New Roman"/>
          <w:b w:val="false"/>
          <w:i w:val="false"/>
          <w:color w:val="000000"/>
          <w:sz w:val="28"/>
        </w:rPr>
        <w:t>
      одно из двух:</w:t>
      </w:r>
    </w:p>
    <w:bookmarkEnd w:id="1606"/>
    <w:bookmarkStart w:name="z1805" w:id="1607"/>
    <w:p>
      <w:pPr>
        <w:spacing w:after="0"/>
        <w:ind w:left="0"/>
        <w:jc w:val="both"/>
      </w:pPr>
      <w:r>
        <w:rPr>
          <w:rFonts w:ascii="Times New Roman"/>
          <w:b w:val="false"/>
          <w:i w:val="false"/>
          <w:color w:val="000000"/>
          <w:sz w:val="28"/>
        </w:rPr>
        <w:t>
      для недействительного индекса адресата - обозначение ПРОВЕРЬТЕ* (CHECK);</w:t>
      </w:r>
    </w:p>
    <w:bookmarkEnd w:id="1607"/>
    <w:bookmarkStart w:name="z1806" w:id="1608"/>
    <w:p>
      <w:pPr>
        <w:spacing w:after="0"/>
        <w:ind w:left="0"/>
        <w:jc w:val="both"/>
      </w:pPr>
      <w:r>
        <w:rPr>
          <w:rFonts w:ascii="Times New Roman"/>
          <w:b w:val="false"/>
          <w:i w:val="false"/>
          <w:color w:val="000000"/>
          <w:sz w:val="28"/>
        </w:rPr>
        <w:t>
      для неизвестного индекса адресата - обозначение НЕИЗВЕСТНО (UNKNOWN);</w:t>
      </w:r>
    </w:p>
    <w:bookmarkEnd w:id="1608"/>
    <w:bookmarkStart w:name="z1807" w:id="1609"/>
    <w:p>
      <w:pPr>
        <w:spacing w:after="0"/>
        <w:ind w:left="0"/>
        <w:jc w:val="both"/>
      </w:pPr>
      <w:r>
        <w:rPr>
          <w:rFonts w:ascii="Times New Roman"/>
          <w:b w:val="false"/>
          <w:i w:val="false"/>
          <w:color w:val="000000"/>
          <w:sz w:val="28"/>
        </w:rPr>
        <w:t>
      недействительный или неизвестный индекс(ы) адресата; сигнал конца текста.</w:t>
      </w:r>
    </w:p>
    <w:bookmarkEnd w:id="1609"/>
    <w:bookmarkStart w:name="z1808" w:id="1610"/>
    <w:p>
      <w:pPr>
        <w:spacing w:after="0"/>
        <w:ind w:left="0"/>
        <w:jc w:val="both"/>
      </w:pPr>
      <w:r>
        <w:rPr>
          <w:rFonts w:ascii="Times New Roman"/>
          <w:b w:val="false"/>
          <w:i w:val="false"/>
          <w:color w:val="000000"/>
          <w:sz w:val="28"/>
        </w:rPr>
        <w:t>
      Формат служебного сообщения содержит:</w:t>
      </w:r>
    </w:p>
    <w:bookmarkEnd w:id="1610"/>
    <w:bookmarkStart w:name="z1809" w:id="1611"/>
    <w:p>
      <w:pPr>
        <w:spacing w:after="0"/>
        <w:ind w:left="0"/>
        <w:jc w:val="both"/>
      </w:pPr>
      <w:r>
        <w:rPr>
          <w:rFonts w:ascii="Times New Roman"/>
          <w:b w:val="false"/>
          <w:i w:val="false"/>
          <w:color w:val="000000"/>
          <w:sz w:val="28"/>
        </w:rPr>
        <w:t>
      в коде ITA-2:</w:t>
      </w:r>
    </w:p>
    <w:bookmarkEnd w:id="1611"/>
    <w:bookmarkStart w:name="z1810" w:id="1612"/>
    <w:p>
      <w:pPr>
        <w:spacing w:after="0"/>
        <w:ind w:left="0"/>
        <w:jc w:val="both"/>
      </w:pPr>
      <w:r>
        <w:rPr>
          <w:rFonts w:ascii="Times New Roman"/>
          <w:b w:val="false"/>
          <w:i w:val="false"/>
          <w:color w:val="000000"/>
          <w:sz w:val="28"/>
        </w:rPr>
        <w:t>
      для неизвестного адреса:</w:t>
      </w:r>
    </w:p>
    <w:bookmarkEnd w:id="1612"/>
    <w:bookmarkStart w:name="z1811" w:id="1613"/>
    <w:p>
      <w:pPr>
        <w:spacing w:after="0"/>
        <w:ind w:left="0"/>
        <w:jc w:val="both"/>
      </w:pPr>
      <w:r>
        <w:rPr>
          <w:rFonts w:ascii="Times New Roman"/>
          <w:b w:val="false"/>
          <w:i w:val="false"/>
          <w:color w:val="000000"/>
          <w:sz w:val="28"/>
        </w:rPr>
        <w:t>
      СЖЦ→АДС→АБА↑123↓&lt;≡</w:t>
      </w:r>
    </w:p>
    <w:bookmarkEnd w:id="1613"/>
    <w:bookmarkStart w:name="z1812" w:id="1614"/>
    <w:p>
      <w:pPr>
        <w:spacing w:after="0"/>
        <w:ind w:left="0"/>
        <w:jc w:val="both"/>
      </w:pPr>
      <w:r>
        <w:rPr>
          <w:rFonts w:ascii="Times New Roman"/>
          <w:b w:val="false"/>
          <w:i w:val="false"/>
          <w:color w:val="000000"/>
          <w:sz w:val="28"/>
        </w:rPr>
        <w:t>
      ГГ→УАТТЫМЫЬ→УАИИЫМЫЬ→УАППЫМЫЬ&lt;≡</w:t>
      </w:r>
    </w:p>
    <w:bookmarkEnd w:id="1614"/>
    <w:bookmarkStart w:name="z1813" w:id="1615"/>
    <w:p>
      <w:pPr>
        <w:spacing w:after="0"/>
        <w:ind w:left="0"/>
        <w:jc w:val="both"/>
      </w:pPr>
      <w:r>
        <w:rPr>
          <w:rFonts w:ascii="Times New Roman"/>
          <w:b w:val="false"/>
          <w:i w:val="false"/>
          <w:color w:val="000000"/>
          <w:sz w:val="28"/>
        </w:rPr>
        <w:t>
      НЕИЗВЕСТНО→УАППЫМЫЬ↓&lt;≡</w:t>
      </w:r>
    </w:p>
    <w:bookmarkEnd w:id="1615"/>
    <w:bookmarkStart w:name="z1814" w:id="1616"/>
    <w:p>
      <w:pPr>
        <w:spacing w:after="0"/>
        <w:ind w:left="0"/>
        <w:jc w:val="both"/>
      </w:pPr>
      <w:r>
        <w:rPr>
          <w:rFonts w:ascii="Times New Roman"/>
          <w:b w:val="false"/>
          <w:i w:val="false"/>
          <w:color w:val="000000"/>
          <w:sz w:val="28"/>
        </w:rPr>
        <w:t>
      или</w:t>
      </w:r>
    </w:p>
    <w:bookmarkEnd w:id="1616"/>
    <w:bookmarkStart w:name="z1815" w:id="1617"/>
    <w:p>
      <w:pPr>
        <w:spacing w:after="0"/>
        <w:ind w:left="0"/>
        <w:jc w:val="both"/>
      </w:pPr>
      <w:r>
        <w:rPr>
          <w:rFonts w:ascii="Times New Roman"/>
          <w:b w:val="false"/>
          <w:i w:val="false"/>
          <w:color w:val="000000"/>
          <w:sz w:val="28"/>
        </w:rPr>
        <w:t>
      SVC→ADS→ABA↑123↓&lt;≡</w:t>
      </w:r>
    </w:p>
    <w:bookmarkEnd w:id="1617"/>
    <w:bookmarkStart w:name="z1816" w:id="1618"/>
    <w:p>
      <w:pPr>
        <w:spacing w:after="0"/>
        <w:ind w:left="0"/>
        <w:jc w:val="both"/>
      </w:pPr>
      <w:r>
        <w:rPr>
          <w:rFonts w:ascii="Times New Roman"/>
          <w:b w:val="false"/>
          <w:i w:val="false"/>
          <w:color w:val="000000"/>
          <w:sz w:val="28"/>
        </w:rPr>
        <w:t>
      GG→UATTYMYX→UAIIYMYX→UAPPYMYX&lt;≡</w:t>
      </w:r>
    </w:p>
    <w:bookmarkEnd w:id="1618"/>
    <w:bookmarkStart w:name="z1817" w:id="1619"/>
    <w:p>
      <w:pPr>
        <w:spacing w:after="0"/>
        <w:ind w:left="0"/>
        <w:jc w:val="both"/>
      </w:pPr>
      <w:r>
        <w:rPr>
          <w:rFonts w:ascii="Times New Roman"/>
          <w:b w:val="false"/>
          <w:i w:val="false"/>
          <w:color w:val="000000"/>
          <w:sz w:val="28"/>
        </w:rPr>
        <w:t>
      UNKNOWN→UAPPYMYX &lt;≡</w:t>
      </w:r>
    </w:p>
    <w:bookmarkEnd w:id="1619"/>
    <w:bookmarkStart w:name="z1818" w:id="1620"/>
    <w:p>
      <w:pPr>
        <w:spacing w:after="0"/>
        <w:ind w:left="0"/>
        <w:jc w:val="both"/>
      </w:pPr>
      <w:r>
        <w:rPr>
          <w:rFonts w:ascii="Times New Roman"/>
          <w:b w:val="false"/>
          <w:i w:val="false"/>
          <w:color w:val="000000"/>
          <w:sz w:val="28"/>
        </w:rPr>
        <w:t>
      для недействительного адреса:</w:t>
      </w:r>
    </w:p>
    <w:bookmarkEnd w:id="1620"/>
    <w:bookmarkStart w:name="z1819" w:id="1621"/>
    <w:p>
      <w:pPr>
        <w:spacing w:after="0"/>
        <w:ind w:left="0"/>
        <w:jc w:val="both"/>
      </w:pPr>
      <w:r>
        <w:rPr>
          <w:rFonts w:ascii="Times New Roman"/>
          <w:b w:val="false"/>
          <w:i w:val="false"/>
          <w:color w:val="000000"/>
          <w:sz w:val="28"/>
        </w:rPr>
        <w:t>
      СЖЦ→АДС→АБА↑121↓&lt;≡</w:t>
      </w:r>
    </w:p>
    <w:bookmarkEnd w:id="1621"/>
    <w:bookmarkStart w:name="z1820" w:id="1622"/>
    <w:p>
      <w:pPr>
        <w:spacing w:after="0"/>
        <w:ind w:left="0"/>
        <w:jc w:val="both"/>
      </w:pPr>
      <w:r>
        <w:rPr>
          <w:rFonts w:ascii="Times New Roman"/>
          <w:b w:val="false"/>
          <w:i w:val="false"/>
          <w:color w:val="000000"/>
          <w:sz w:val="28"/>
        </w:rPr>
        <w:t>
      ГГ→УАТТЫМЫЬ→УАИИЫМЫ&lt;≡</w:t>
      </w:r>
    </w:p>
    <w:bookmarkEnd w:id="1622"/>
    <w:bookmarkStart w:name="z1821" w:id="1623"/>
    <w:p>
      <w:pPr>
        <w:spacing w:after="0"/>
        <w:ind w:left="0"/>
        <w:jc w:val="both"/>
      </w:pPr>
      <w:r>
        <w:rPr>
          <w:rFonts w:ascii="Times New Roman"/>
          <w:b w:val="false"/>
          <w:i w:val="false"/>
          <w:color w:val="000000"/>
          <w:sz w:val="28"/>
        </w:rPr>
        <w:t>
      ПРОВЕРЬТЕ*→УАИИЫМЫ↓&lt;≡</w:t>
      </w:r>
    </w:p>
    <w:bookmarkEnd w:id="1623"/>
    <w:bookmarkStart w:name="z1822" w:id="1624"/>
    <w:p>
      <w:pPr>
        <w:spacing w:after="0"/>
        <w:ind w:left="0"/>
        <w:jc w:val="both"/>
      </w:pPr>
      <w:r>
        <w:rPr>
          <w:rFonts w:ascii="Times New Roman"/>
          <w:b w:val="false"/>
          <w:i w:val="false"/>
          <w:color w:val="000000"/>
          <w:sz w:val="28"/>
        </w:rPr>
        <w:t>
      или</w:t>
      </w:r>
    </w:p>
    <w:bookmarkEnd w:id="1624"/>
    <w:bookmarkStart w:name="z1823" w:id="1625"/>
    <w:p>
      <w:pPr>
        <w:spacing w:after="0"/>
        <w:ind w:left="0"/>
        <w:jc w:val="both"/>
      </w:pPr>
      <w:r>
        <w:rPr>
          <w:rFonts w:ascii="Times New Roman"/>
          <w:b w:val="false"/>
          <w:i w:val="false"/>
          <w:color w:val="000000"/>
          <w:sz w:val="28"/>
        </w:rPr>
        <w:t>
      SVC→ADS→ABA↑121↓&lt;≡</w:t>
      </w:r>
    </w:p>
    <w:bookmarkEnd w:id="1625"/>
    <w:bookmarkStart w:name="z1824" w:id="1626"/>
    <w:p>
      <w:pPr>
        <w:spacing w:after="0"/>
        <w:ind w:left="0"/>
        <w:jc w:val="both"/>
      </w:pPr>
      <w:r>
        <w:rPr>
          <w:rFonts w:ascii="Times New Roman"/>
          <w:b w:val="false"/>
          <w:i w:val="false"/>
          <w:color w:val="000000"/>
          <w:sz w:val="28"/>
        </w:rPr>
        <w:t>
      GG→UATTYMYX→UAIIYMY&lt;≡</w:t>
      </w:r>
    </w:p>
    <w:bookmarkEnd w:id="1626"/>
    <w:bookmarkStart w:name="z1825" w:id="1627"/>
    <w:p>
      <w:pPr>
        <w:spacing w:after="0"/>
        <w:ind w:left="0"/>
        <w:jc w:val="both"/>
      </w:pPr>
      <w:r>
        <w:rPr>
          <w:rFonts w:ascii="Times New Roman"/>
          <w:b w:val="false"/>
          <w:i w:val="false"/>
          <w:color w:val="000000"/>
          <w:sz w:val="28"/>
        </w:rPr>
        <w:t>
      CHECK→UAIIYMY↓&lt;≡</w:t>
      </w:r>
    </w:p>
    <w:bookmarkEnd w:id="1627"/>
    <w:bookmarkStart w:name="z1826" w:id="1628"/>
    <w:p>
      <w:pPr>
        <w:spacing w:after="0"/>
        <w:ind w:left="0"/>
        <w:jc w:val="both"/>
      </w:pPr>
      <w:r>
        <w:rPr>
          <w:rFonts w:ascii="Times New Roman"/>
          <w:b w:val="false"/>
          <w:i w:val="false"/>
          <w:color w:val="000000"/>
          <w:sz w:val="28"/>
        </w:rPr>
        <w:t>
      в коде IA-5:</w:t>
      </w:r>
    </w:p>
    <w:bookmarkEnd w:id="1628"/>
    <w:bookmarkStart w:name="z1827" w:id="1629"/>
    <w:p>
      <w:pPr>
        <w:spacing w:after="0"/>
        <w:ind w:left="0"/>
        <w:jc w:val="both"/>
      </w:pPr>
      <w:r>
        <w:rPr>
          <w:rFonts w:ascii="Times New Roman"/>
          <w:b w:val="false"/>
          <w:i w:val="false"/>
          <w:color w:val="000000"/>
          <w:sz w:val="28"/>
        </w:rPr>
        <w:t>
      для неизвестного адреса:</w:t>
      </w:r>
    </w:p>
    <w:bookmarkEnd w:id="1629"/>
    <w:bookmarkStart w:name="z1828" w:id="1630"/>
    <w:p>
      <w:pPr>
        <w:spacing w:after="0"/>
        <w:ind w:left="0"/>
        <w:jc w:val="both"/>
      </w:pPr>
      <w:r>
        <w:rPr>
          <w:rFonts w:ascii="Times New Roman"/>
          <w:b w:val="false"/>
          <w:i w:val="false"/>
          <w:color w:val="000000"/>
          <w:sz w:val="28"/>
        </w:rPr>
        <w:t>
      СЖЦ→АДС→АБА123&lt;≡</w:t>
      </w:r>
    </w:p>
    <w:bookmarkEnd w:id="1630"/>
    <w:bookmarkStart w:name="z1829" w:id="1631"/>
    <w:p>
      <w:pPr>
        <w:spacing w:after="0"/>
        <w:ind w:left="0"/>
        <w:jc w:val="both"/>
      </w:pPr>
      <w:r>
        <w:rPr>
          <w:rFonts w:ascii="Times New Roman"/>
          <w:b w:val="false"/>
          <w:i w:val="false"/>
          <w:color w:val="000000"/>
          <w:sz w:val="28"/>
        </w:rPr>
        <w:t>
      ГГ→УАТТЫМЫЬ→УАИИЫМЫЬ→УАППЫМЫЬ&lt;≡</w:t>
      </w:r>
    </w:p>
    <w:bookmarkEnd w:id="1631"/>
    <w:bookmarkStart w:name="z1830" w:id="1632"/>
    <w:p>
      <w:pPr>
        <w:spacing w:after="0"/>
        <w:ind w:left="0"/>
        <w:jc w:val="both"/>
      </w:pPr>
      <w:r>
        <w:rPr>
          <w:rFonts w:ascii="Times New Roman"/>
          <w:b w:val="false"/>
          <w:i w:val="false"/>
          <w:color w:val="000000"/>
          <w:sz w:val="28"/>
        </w:rPr>
        <w:t>
      НЕИЗВЕСТНО→УАППЫМЫЬ&lt;≡</w:t>
      </w:r>
    </w:p>
    <w:bookmarkEnd w:id="1632"/>
    <w:bookmarkStart w:name="z1831" w:id="1633"/>
    <w:p>
      <w:pPr>
        <w:spacing w:after="0"/>
        <w:ind w:left="0"/>
        <w:jc w:val="both"/>
      </w:pPr>
      <w:r>
        <w:rPr>
          <w:rFonts w:ascii="Times New Roman"/>
          <w:b w:val="false"/>
          <w:i w:val="false"/>
          <w:color w:val="000000"/>
          <w:sz w:val="28"/>
        </w:rPr>
        <w:t>
      или</w:t>
      </w:r>
    </w:p>
    <w:bookmarkEnd w:id="1633"/>
    <w:bookmarkStart w:name="z1832" w:id="1634"/>
    <w:p>
      <w:pPr>
        <w:spacing w:after="0"/>
        <w:ind w:left="0"/>
        <w:jc w:val="both"/>
      </w:pPr>
      <w:r>
        <w:rPr>
          <w:rFonts w:ascii="Times New Roman"/>
          <w:b w:val="false"/>
          <w:i w:val="false"/>
          <w:color w:val="000000"/>
          <w:sz w:val="28"/>
        </w:rPr>
        <w:t>
      SVC→ADS→ABA123&lt;≡</w:t>
      </w:r>
    </w:p>
    <w:bookmarkEnd w:id="1634"/>
    <w:bookmarkStart w:name="z1833" w:id="1635"/>
    <w:p>
      <w:pPr>
        <w:spacing w:after="0"/>
        <w:ind w:left="0"/>
        <w:jc w:val="both"/>
      </w:pPr>
      <w:r>
        <w:rPr>
          <w:rFonts w:ascii="Times New Roman"/>
          <w:b w:val="false"/>
          <w:i w:val="false"/>
          <w:color w:val="000000"/>
          <w:sz w:val="28"/>
        </w:rPr>
        <w:t>
      GG→UATTYMYX→UAIIYMYX→UAPPYMYX&lt;≡</w:t>
      </w:r>
    </w:p>
    <w:bookmarkEnd w:id="1635"/>
    <w:bookmarkStart w:name="z1834" w:id="1636"/>
    <w:p>
      <w:pPr>
        <w:spacing w:after="0"/>
        <w:ind w:left="0"/>
        <w:jc w:val="both"/>
      </w:pPr>
      <w:r>
        <w:rPr>
          <w:rFonts w:ascii="Times New Roman"/>
          <w:b w:val="false"/>
          <w:i w:val="false"/>
          <w:color w:val="000000"/>
          <w:sz w:val="28"/>
        </w:rPr>
        <w:t>
      UNKNOWN  →UAPPYMYX&lt;≡</w:t>
      </w:r>
    </w:p>
    <w:bookmarkEnd w:id="1636"/>
    <w:bookmarkStart w:name="z1835" w:id="1637"/>
    <w:p>
      <w:pPr>
        <w:spacing w:after="0"/>
        <w:ind w:left="0"/>
        <w:jc w:val="both"/>
      </w:pPr>
      <w:r>
        <w:rPr>
          <w:rFonts w:ascii="Times New Roman"/>
          <w:b w:val="false"/>
          <w:i w:val="false"/>
          <w:color w:val="000000"/>
          <w:sz w:val="28"/>
        </w:rPr>
        <w:t>
      для недействительного адреса:</w:t>
      </w:r>
    </w:p>
    <w:bookmarkEnd w:id="1637"/>
    <w:bookmarkStart w:name="z1836" w:id="1638"/>
    <w:p>
      <w:pPr>
        <w:spacing w:after="0"/>
        <w:ind w:left="0"/>
        <w:jc w:val="both"/>
      </w:pPr>
      <w:r>
        <w:rPr>
          <w:rFonts w:ascii="Times New Roman"/>
          <w:b w:val="false"/>
          <w:i w:val="false"/>
          <w:color w:val="000000"/>
          <w:sz w:val="28"/>
        </w:rPr>
        <w:t>
      СЖЦ→АДС→АБА121&lt;≡</w:t>
      </w:r>
    </w:p>
    <w:bookmarkEnd w:id="1638"/>
    <w:bookmarkStart w:name="z1837" w:id="1639"/>
    <w:p>
      <w:pPr>
        <w:spacing w:after="0"/>
        <w:ind w:left="0"/>
        <w:jc w:val="both"/>
      </w:pPr>
      <w:r>
        <w:rPr>
          <w:rFonts w:ascii="Times New Roman"/>
          <w:b w:val="false"/>
          <w:i w:val="false"/>
          <w:color w:val="000000"/>
          <w:sz w:val="28"/>
        </w:rPr>
        <w:t>
      ГГ→УАТТЫМЫЬ→УАИИЫМЫ&lt;≡</w:t>
      </w:r>
    </w:p>
    <w:bookmarkEnd w:id="1639"/>
    <w:bookmarkStart w:name="z1838" w:id="1640"/>
    <w:p>
      <w:pPr>
        <w:spacing w:after="0"/>
        <w:ind w:left="0"/>
        <w:jc w:val="both"/>
      </w:pPr>
      <w:r>
        <w:rPr>
          <w:rFonts w:ascii="Times New Roman"/>
          <w:b w:val="false"/>
          <w:i w:val="false"/>
          <w:color w:val="000000"/>
          <w:sz w:val="28"/>
        </w:rPr>
        <w:t>
      ПРОВЕРЬТЕ*→УАИИЫМЫ&lt;≡</w:t>
      </w:r>
    </w:p>
    <w:bookmarkEnd w:id="1640"/>
    <w:bookmarkStart w:name="z1839" w:id="1641"/>
    <w:p>
      <w:pPr>
        <w:spacing w:after="0"/>
        <w:ind w:left="0"/>
        <w:jc w:val="both"/>
      </w:pPr>
      <w:r>
        <w:rPr>
          <w:rFonts w:ascii="Times New Roman"/>
          <w:b w:val="false"/>
          <w:i w:val="false"/>
          <w:color w:val="000000"/>
          <w:sz w:val="28"/>
        </w:rPr>
        <w:t>
      или</w:t>
      </w:r>
    </w:p>
    <w:bookmarkEnd w:id="1641"/>
    <w:bookmarkStart w:name="z1840" w:id="1642"/>
    <w:p>
      <w:pPr>
        <w:spacing w:after="0"/>
        <w:ind w:left="0"/>
        <w:jc w:val="both"/>
      </w:pPr>
      <w:r>
        <w:rPr>
          <w:rFonts w:ascii="Times New Roman"/>
          <w:b w:val="false"/>
          <w:i w:val="false"/>
          <w:color w:val="000000"/>
          <w:sz w:val="28"/>
        </w:rPr>
        <w:t>
      SVC→ADS→ABA121&lt;≡</w:t>
      </w:r>
    </w:p>
    <w:bookmarkEnd w:id="1642"/>
    <w:bookmarkStart w:name="z1841" w:id="1643"/>
    <w:p>
      <w:pPr>
        <w:spacing w:after="0"/>
        <w:ind w:left="0"/>
        <w:jc w:val="both"/>
      </w:pPr>
      <w:r>
        <w:rPr>
          <w:rFonts w:ascii="Times New Roman"/>
          <w:b w:val="false"/>
          <w:i w:val="false"/>
          <w:color w:val="000000"/>
          <w:sz w:val="28"/>
        </w:rPr>
        <w:t>
      GG→UATTYMYX→UAIIYMY&lt;≡</w:t>
      </w:r>
    </w:p>
    <w:bookmarkEnd w:id="1643"/>
    <w:bookmarkStart w:name="z1842" w:id="1644"/>
    <w:p>
      <w:pPr>
        <w:spacing w:after="0"/>
        <w:ind w:left="0"/>
        <w:jc w:val="both"/>
      </w:pPr>
      <w:r>
        <w:rPr>
          <w:rFonts w:ascii="Times New Roman"/>
          <w:b w:val="false"/>
          <w:i w:val="false"/>
          <w:color w:val="000000"/>
          <w:sz w:val="28"/>
        </w:rPr>
        <w:t>
      CHECK→UAIIYMY&lt;≡</w:t>
      </w:r>
    </w:p>
    <w:bookmarkEnd w:id="1644"/>
    <w:bookmarkStart w:name="z1843" w:id="1645"/>
    <w:p>
      <w:pPr>
        <w:spacing w:after="0"/>
        <w:ind w:left="0"/>
        <w:jc w:val="both"/>
      </w:pPr>
      <w:r>
        <w:rPr>
          <w:rFonts w:ascii="Times New Roman"/>
          <w:b w:val="false"/>
          <w:i w:val="false"/>
          <w:color w:val="000000"/>
          <w:sz w:val="28"/>
        </w:rPr>
        <w:t>
      * - вместо слова ПРОВЕРЬТЕ может быть слово ПРОВЕРИТЬ</w:t>
      </w:r>
    </w:p>
    <w:bookmarkEnd w:id="1645"/>
    <w:bookmarkStart w:name="z1844" w:id="1646"/>
    <w:p>
      <w:pPr>
        <w:spacing w:after="0"/>
        <w:ind w:left="0"/>
        <w:jc w:val="both"/>
      </w:pPr>
      <w:r>
        <w:rPr>
          <w:rFonts w:ascii="Times New Roman"/>
          <w:b w:val="false"/>
          <w:i w:val="false"/>
          <w:color w:val="000000"/>
          <w:sz w:val="28"/>
        </w:rPr>
        <w:t>
      После приема данного служебного сообщения, станция AFTN, при наличии правильного индекса адресата повторяет сообщение только этому адресату, используя процедуру отделенного адреса в соответствии с пунктом 89 настоящей Технологии, или при отсутствии правильного индекса адресата действует в соответствии с положениями настоящего пункта.</w:t>
      </w:r>
    </w:p>
    <w:bookmarkEnd w:id="1646"/>
    <w:bookmarkStart w:name="z1845" w:id="1647"/>
    <w:p>
      <w:pPr>
        <w:spacing w:after="0"/>
        <w:ind w:left="0"/>
        <w:jc w:val="both"/>
      </w:pPr>
      <w:r>
        <w:rPr>
          <w:rFonts w:ascii="Times New Roman"/>
          <w:b w:val="false"/>
          <w:i w:val="false"/>
          <w:color w:val="000000"/>
          <w:sz w:val="28"/>
        </w:rPr>
        <w:t>
      62. В тех случаях, когда первая ретрансляционная станция AFTN обнаруживает, что полученное сообщение содержит искажения в строке источника или сообщение не содержит источника, эта станция:</w:t>
      </w:r>
    </w:p>
    <w:bookmarkEnd w:id="1647"/>
    <w:bookmarkStart w:name="z1846" w:id="1648"/>
    <w:p>
      <w:pPr>
        <w:spacing w:after="0"/>
        <w:ind w:left="0"/>
        <w:jc w:val="both"/>
      </w:pPr>
      <w:r>
        <w:rPr>
          <w:rFonts w:ascii="Times New Roman"/>
          <w:b w:val="false"/>
          <w:i w:val="false"/>
          <w:color w:val="000000"/>
          <w:sz w:val="28"/>
        </w:rPr>
        <w:t>
      прекращает обработку сообщения;</w:t>
      </w:r>
    </w:p>
    <w:bookmarkEnd w:id="1648"/>
    <w:bookmarkStart w:name="z1847" w:id="1649"/>
    <w:p>
      <w:pPr>
        <w:spacing w:after="0"/>
        <w:ind w:left="0"/>
        <w:jc w:val="both"/>
      </w:pPr>
      <w:r>
        <w:rPr>
          <w:rFonts w:ascii="Times New Roman"/>
          <w:b w:val="false"/>
          <w:i w:val="false"/>
          <w:color w:val="000000"/>
          <w:sz w:val="28"/>
        </w:rPr>
        <w:t>
      направляет служебное сообщение в адрес станции AFTN, от которой было получено это сообщение.</w:t>
      </w:r>
    </w:p>
    <w:bookmarkEnd w:id="1649"/>
    <w:bookmarkStart w:name="z1848" w:id="1650"/>
    <w:p>
      <w:pPr>
        <w:spacing w:after="0"/>
        <w:ind w:left="0"/>
        <w:jc w:val="both"/>
      </w:pPr>
      <w:r>
        <w:rPr>
          <w:rFonts w:ascii="Times New Roman"/>
          <w:b w:val="false"/>
          <w:i w:val="false"/>
          <w:color w:val="000000"/>
          <w:sz w:val="28"/>
        </w:rPr>
        <w:t>
      Текст такого служебного сообщения содержит: сокращение СЖЦ (SVC);</w:t>
      </w:r>
    </w:p>
    <w:bookmarkEnd w:id="1650"/>
    <w:bookmarkStart w:name="z1849" w:id="1651"/>
    <w:p>
      <w:pPr>
        <w:spacing w:after="0"/>
        <w:ind w:left="0"/>
        <w:jc w:val="both"/>
      </w:pPr>
      <w:r>
        <w:rPr>
          <w:rFonts w:ascii="Times New Roman"/>
          <w:b w:val="false"/>
          <w:i w:val="false"/>
          <w:color w:val="000000"/>
          <w:sz w:val="28"/>
        </w:rPr>
        <w:t>
      процедурный сигнал ЩТА (QTA);</w:t>
      </w:r>
    </w:p>
    <w:bookmarkEnd w:id="1651"/>
    <w:bookmarkStart w:name="z1850" w:id="1652"/>
    <w:p>
      <w:pPr>
        <w:spacing w:after="0"/>
        <w:ind w:left="0"/>
        <w:jc w:val="both"/>
      </w:pPr>
      <w:r>
        <w:rPr>
          <w:rFonts w:ascii="Times New Roman"/>
          <w:b w:val="false"/>
          <w:i w:val="false"/>
          <w:color w:val="000000"/>
          <w:sz w:val="28"/>
        </w:rPr>
        <w:t>
      процедурный сигнал ОГН (OGN);</w:t>
      </w:r>
    </w:p>
    <w:bookmarkEnd w:id="1652"/>
    <w:bookmarkStart w:name="z1851" w:id="1653"/>
    <w:p>
      <w:pPr>
        <w:spacing w:after="0"/>
        <w:ind w:left="0"/>
        <w:jc w:val="both"/>
      </w:pPr>
      <w:r>
        <w:rPr>
          <w:rFonts w:ascii="Times New Roman"/>
          <w:b w:val="false"/>
          <w:i w:val="false"/>
          <w:color w:val="000000"/>
          <w:sz w:val="28"/>
        </w:rPr>
        <w:t>
      обозначение передачи отклоненного сообщения; обозначение ИСКАЖЕНО (CORRUPT);</w:t>
      </w:r>
    </w:p>
    <w:bookmarkEnd w:id="1653"/>
    <w:bookmarkStart w:name="z1852" w:id="1654"/>
    <w:p>
      <w:pPr>
        <w:spacing w:after="0"/>
        <w:ind w:left="0"/>
        <w:jc w:val="both"/>
      </w:pPr>
      <w:r>
        <w:rPr>
          <w:rFonts w:ascii="Times New Roman"/>
          <w:b w:val="false"/>
          <w:i w:val="false"/>
          <w:color w:val="000000"/>
          <w:sz w:val="28"/>
        </w:rPr>
        <w:t>
      сигнал конца текста.</w:t>
      </w:r>
    </w:p>
    <w:bookmarkEnd w:id="1654"/>
    <w:bookmarkStart w:name="z1853" w:id="1655"/>
    <w:p>
      <w:pPr>
        <w:spacing w:after="0"/>
        <w:ind w:left="0"/>
        <w:jc w:val="both"/>
      </w:pPr>
      <w:r>
        <w:rPr>
          <w:rFonts w:ascii="Times New Roman"/>
          <w:b w:val="false"/>
          <w:i w:val="false"/>
          <w:color w:val="000000"/>
          <w:sz w:val="28"/>
        </w:rPr>
        <w:t>
      Формат служебного сообщения содержит: в коде ITA-2:</w:t>
      </w:r>
    </w:p>
    <w:bookmarkEnd w:id="1655"/>
    <w:bookmarkStart w:name="z1854" w:id="1656"/>
    <w:p>
      <w:pPr>
        <w:spacing w:after="0"/>
        <w:ind w:left="0"/>
        <w:jc w:val="both"/>
      </w:pPr>
      <w:r>
        <w:rPr>
          <w:rFonts w:ascii="Times New Roman"/>
          <w:b w:val="false"/>
          <w:i w:val="false"/>
          <w:color w:val="000000"/>
          <w:sz w:val="28"/>
        </w:rPr>
        <w:t>
      СЖЦ→↑Щ↓ТА→ОГН→АБА↑123↓→ИСКАЖЕНО↓&lt;≡</w:t>
      </w:r>
    </w:p>
    <w:bookmarkEnd w:id="1656"/>
    <w:bookmarkStart w:name="z1855" w:id="1657"/>
    <w:p>
      <w:pPr>
        <w:spacing w:after="0"/>
        <w:ind w:left="0"/>
        <w:jc w:val="both"/>
      </w:pPr>
      <w:r>
        <w:rPr>
          <w:rFonts w:ascii="Times New Roman"/>
          <w:b w:val="false"/>
          <w:i w:val="false"/>
          <w:color w:val="000000"/>
          <w:sz w:val="28"/>
        </w:rPr>
        <w:t>
      или</w:t>
      </w:r>
    </w:p>
    <w:bookmarkEnd w:id="1657"/>
    <w:bookmarkStart w:name="z1856" w:id="1658"/>
    <w:p>
      <w:pPr>
        <w:spacing w:after="0"/>
        <w:ind w:left="0"/>
        <w:jc w:val="both"/>
      </w:pPr>
      <w:r>
        <w:rPr>
          <w:rFonts w:ascii="Times New Roman"/>
          <w:b w:val="false"/>
          <w:i w:val="false"/>
          <w:color w:val="000000"/>
          <w:sz w:val="28"/>
        </w:rPr>
        <w:t>
      SVC→QTA→OGN→ABA↑123↓→CORRUPT↓&lt;≡</w:t>
      </w:r>
    </w:p>
    <w:bookmarkEnd w:id="1658"/>
    <w:bookmarkStart w:name="z1857" w:id="1659"/>
    <w:p>
      <w:pPr>
        <w:spacing w:after="0"/>
        <w:ind w:left="0"/>
        <w:jc w:val="both"/>
      </w:pPr>
      <w:r>
        <w:rPr>
          <w:rFonts w:ascii="Times New Roman"/>
          <w:b w:val="false"/>
          <w:i w:val="false"/>
          <w:color w:val="000000"/>
          <w:sz w:val="28"/>
        </w:rPr>
        <w:t>
      в коде IA-5:</w:t>
      </w:r>
    </w:p>
    <w:bookmarkEnd w:id="1659"/>
    <w:bookmarkStart w:name="z1858" w:id="1660"/>
    <w:p>
      <w:pPr>
        <w:spacing w:after="0"/>
        <w:ind w:left="0"/>
        <w:jc w:val="both"/>
      </w:pPr>
      <w:r>
        <w:rPr>
          <w:rFonts w:ascii="Times New Roman"/>
          <w:b w:val="false"/>
          <w:i w:val="false"/>
          <w:color w:val="000000"/>
          <w:sz w:val="28"/>
        </w:rPr>
        <w:t>
      (STX) СЖЦ→ОГН→АБА123  →ИСКАЖЕНО&lt;≡</w:t>
      </w:r>
    </w:p>
    <w:bookmarkEnd w:id="1660"/>
    <w:bookmarkStart w:name="z1859" w:id="1661"/>
    <w:p>
      <w:pPr>
        <w:spacing w:after="0"/>
        <w:ind w:left="0"/>
        <w:jc w:val="both"/>
      </w:pPr>
      <w:r>
        <w:rPr>
          <w:rFonts w:ascii="Times New Roman"/>
          <w:b w:val="false"/>
          <w:i w:val="false"/>
          <w:color w:val="000000"/>
          <w:sz w:val="28"/>
        </w:rPr>
        <w:t>
      или</w:t>
      </w:r>
    </w:p>
    <w:bookmarkEnd w:id="1661"/>
    <w:bookmarkStart w:name="z1860" w:id="1662"/>
    <w:p>
      <w:pPr>
        <w:spacing w:after="0"/>
        <w:ind w:left="0"/>
        <w:jc w:val="both"/>
      </w:pPr>
      <w:r>
        <w:rPr>
          <w:rFonts w:ascii="Times New Roman"/>
          <w:b w:val="false"/>
          <w:i w:val="false"/>
          <w:color w:val="000000"/>
          <w:sz w:val="28"/>
        </w:rPr>
        <w:t>
      (STX) SVC→QTA→OGN→ABA123→CORRUPT&lt;≡</w:t>
      </w:r>
    </w:p>
    <w:bookmarkEnd w:id="1662"/>
    <w:bookmarkStart w:name="z1861" w:id="1663"/>
    <w:p>
      <w:pPr>
        <w:spacing w:after="0"/>
        <w:ind w:left="0"/>
        <w:jc w:val="both"/>
      </w:pPr>
      <w:r>
        <w:rPr>
          <w:rFonts w:ascii="Times New Roman"/>
          <w:b w:val="false"/>
          <w:i w:val="false"/>
          <w:color w:val="000000"/>
          <w:sz w:val="28"/>
        </w:rPr>
        <w:t>
      Станция AFTN, принявшая такое служебное сообщение, повторяет его с новым опознаванием передачи и правильной строкой источника.</w:t>
      </w:r>
    </w:p>
    <w:bookmarkEnd w:id="1663"/>
    <w:bookmarkStart w:name="z1862" w:id="1664"/>
    <w:p>
      <w:pPr>
        <w:spacing w:after="0"/>
        <w:ind w:left="0"/>
        <w:jc w:val="both"/>
      </w:pPr>
      <w:r>
        <w:rPr>
          <w:rFonts w:ascii="Times New Roman"/>
          <w:b w:val="false"/>
          <w:i w:val="false"/>
          <w:color w:val="000000"/>
          <w:sz w:val="28"/>
        </w:rPr>
        <w:t>
      63. Если ретрансляционная станция AFTN имеет возможность проверки, как минимум, первого знака индекса отправителя в качестве индекса</w:t>
      </w:r>
    </w:p>
    <w:bookmarkEnd w:id="1664"/>
    <w:bookmarkStart w:name="z1863" w:id="1665"/>
    <w:p>
      <w:pPr>
        <w:spacing w:after="0"/>
        <w:ind w:left="0"/>
        <w:jc w:val="both"/>
      </w:pPr>
      <w:r>
        <w:rPr>
          <w:rFonts w:ascii="Times New Roman"/>
          <w:b w:val="false"/>
          <w:i w:val="false"/>
          <w:color w:val="000000"/>
          <w:sz w:val="28"/>
        </w:rPr>
        <w:t>
      местоположения, в котором составлялось данное сообщение и обнаруживает, что в полученном сообщении указан неправильный индекс отправителя, эта станция:</w:t>
      </w:r>
    </w:p>
    <w:bookmarkEnd w:id="1665"/>
    <w:bookmarkStart w:name="z1864" w:id="1666"/>
    <w:p>
      <w:pPr>
        <w:spacing w:after="0"/>
        <w:ind w:left="0"/>
        <w:jc w:val="both"/>
      </w:pPr>
      <w:r>
        <w:rPr>
          <w:rFonts w:ascii="Times New Roman"/>
          <w:b w:val="false"/>
          <w:i w:val="false"/>
          <w:color w:val="000000"/>
          <w:sz w:val="28"/>
        </w:rPr>
        <w:t>
      прекращает обработку сообщения;</w:t>
      </w:r>
    </w:p>
    <w:bookmarkEnd w:id="1666"/>
    <w:bookmarkStart w:name="z1865" w:id="1667"/>
    <w:p>
      <w:pPr>
        <w:spacing w:after="0"/>
        <w:ind w:left="0"/>
        <w:jc w:val="both"/>
      </w:pPr>
      <w:r>
        <w:rPr>
          <w:rFonts w:ascii="Times New Roman"/>
          <w:b w:val="false"/>
          <w:i w:val="false"/>
          <w:color w:val="000000"/>
          <w:sz w:val="28"/>
        </w:rPr>
        <w:t>
      направляет служебное сообщение в адрес станции AFTN, от которой было получено это сообщение.</w:t>
      </w:r>
    </w:p>
    <w:bookmarkEnd w:id="1667"/>
    <w:bookmarkStart w:name="z1866" w:id="1668"/>
    <w:p>
      <w:pPr>
        <w:spacing w:after="0"/>
        <w:ind w:left="0"/>
        <w:jc w:val="both"/>
      </w:pPr>
      <w:r>
        <w:rPr>
          <w:rFonts w:ascii="Times New Roman"/>
          <w:b w:val="false"/>
          <w:i w:val="false"/>
          <w:color w:val="000000"/>
          <w:sz w:val="28"/>
        </w:rPr>
        <w:t>
      Текст такого служебного сообщения содержит: сокращение СЖЦ (SVC);</w:t>
      </w:r>
    </w:p>
    <w:bookmarkEnd w:id="1668"/>
    <w:bookmarkStart w:name="z1867" w:id="1669"/>
    <w:p>
      <w:pPr>
        <w:spacing w:after="0"/>
        <w:ind w:left="0"/>
        <w:jc w:val="both"/>
      </w:pPr>
      <w:r>
        <w:rPr>
          <w:rFonts w:ascii="Times New Roman"/>
          <w:b w:val="false"/>
          <w:i w:val="false"/>
          <w:color w:val="000000"/>
          <w:sz w:val="28"/>
        </w:rPr>
        <w:t>
      процедурный сигнал ЩТА (QTA);</w:t>
      </w:r>
    </w:p>
    <w:bookmarkEnd w:id="1669"/>
    <w:bookmarkStart w:name="z1868" w:id="1670"/>
    <w:p>
      <w:pPr>
        <w:spacing w:after="0"/>
        <w:ind w:left="0"/>
        <w:jc w:val="both"/>
      </w:pPr>
      <w:r>
        <w:rPr>
          <w:rFonts w:ascii="Times New Roman"/>
          <w:b w:val="false"/>
          <w:i w:val="false"/>
          <w:color w:val="000000"/>
          <w:sz w:val="28"/>
        </w:rPr>
        <w:t>
      процедурный сигнал ОГН (OGN);</w:t>
      </w:r>
    </w:p>
    <w:bookmarkEnd w:id="1670"/>
    <w:bookmarkStart w:name="z1869" w:id="1671"/>
    <w:p>
      <w:pPr>
        <w:spacing w:after="0"/>
        <w:ind w:left="0"/>
        <w:jc w:val="both"/>
      </w:pPr>
      <w:r>
        <w:rPr>
          <w:rFonts w:ascii="Times New Roman"/>
          <w:b w:val="false"/>
          <w:i w:val="false"/>
          <w:color w:val="000000"/>
          <w:sz w:val="28"/>
        </w:rPr>
        <w:t>
      обозначение передачи отклоненного сообщения; указатель НЕПРАВИЛЬНО* (INCORRECT);</w:t>
      </w:r>
    </w:p>
    <w:bookmarkEnd w:id="1671"/>
    <w:bookmarkStart w:name="z1870" w:id="1672"/>
    <w:p>
      <w:pPr>
        <w:spacing w:after="0"/>
        <w:ind w:left="0"/>
        <w:jc w:val="both"/>
      </w:pPr>
      <w:r>
        <w:rPr>
          <w:rFonts w:ascii="Times New Roman"/>
          <w:b w:val="false"/>
          <w:i w:val="false"/>
          <w:color w:val="000000"/>
          <w:sz w:val="28"/>
        </w:rPr>
        <w:t>
      сигнал конца текста.</w:t>
      </w:r>
    </w:p>
    <w:bookmarkEnd w:id="1672"/>
    <w:bookmarkStart w:name="z1871" w:id="1673"/>
    <w:p>
      <w:pPr>
        <w:spacing w:after="0"/>
        <w:ind w:left="0"/>
        <w:jc w:val="both"/>
      </w:pPr>
      <w:r>
        <w:rPr>
          <w:rFonts w:ascii="Times New Roman"/>
          <w:b w:val="false"/>
          <w:i w:val="false"/>
          <w:color w:val="000000"/>
          <w:sz w:val="28"/>
        </w:rPr>
        <w:t>
      Формат служебного сообщения содержит: в коде ITA-2:</w:t>
      </w:r>
    </w:p>
    <w:bookmarkEnd w:id="1673"/>
    <w:bookmarkStart w:name="z1872" w:id="1674"/>
    <w:p>
      <w:pPr>
        <w:spacing w:after="0"/>
        <w:ind w:left="0"/>
        <w:jc w:val="both"/>
      </w:pPr>
      <w:r>
        <w:rPr>
          <w:rFonts w:ascii="Times New Roman"/>
          <w:b w:val="false"/>
          <w:i w:val="false"/>
          <w:color w:val="000000"/>
          <w:sz w:val="28"/>
        </w:rPr>
        <w:t>
      СЖЦ→↑Щ↓ТА→ОГН→АБА↑123↓→НЕПРАВИЛЬНО*↓&lt;≡</w:t>
      </w:r>
    </w:p>
    <w:bookmarkEnd w:id="1674"/>
    <w:bookmarkStart w:name="z1873" w:id="1675"/>
    <w:p>
      <w:pPr>
        <w:spacing w:after="0"/>
        <w:ind w:left="0"/>
        <w:jc w:val="both"/>
      </w:pPr>
      <w:r>
        <w:rPr>
          <w:rFonts w:ascii="Times New Roman"/>
          <w:b w:val="false"/>
          <w:i w:val="false"/>
          <w:color w:val="000000"/>
          <w:sz w:val="28"/>
        </w:rPr>
        <w:t>
      или</w:t>
      </w:r>
    </w:p>
    <w:bookmarkEnd w:id="1675"/>
    <w:bookmarkStart w:name="z1874" w:id="1676"/>
    <w:p>
      <w:pPr>
        <w:spacing w:after="0"/>
        <w:ind w:left="0"/>
        <w:jc w:val="both"/>
      </w:pPr>
      <w:r>
        <w:rPr>
          <w:rFonts w:ascii="Times New Roman"/>
          <w:b w:val="false"/>
          <w:i w:val="false"/>
          <w:color w:val="000000"/>
          <w:sz w:val="28"/>
        </w:rPr>
        <w:t>
      SVC→QTA→OGN→ABA↑123↓→INCORRECT↓&lt;≡</w:t>
      </w:r>
    </w:p>
    <w:bookmarkEnd w:id="1676"/>
    <w:bookmarkStart w:name="z1875" w:id="1677"/>
    <w:p>
      <w:pPr>
        <w:spacing w:after="0"/>
        <w:ind w:left="0"/>
        <w:jc w:val="both"/>
      </w:pPr>
      <w:r>
        <w:rPr>
          <w:rFonts w:ascii="Times New Roman"/>
          <w:b w:val="false"/>
          <w:i w:val="false"/>
          <w:color w:val="000000"/>
          <w:sz w:val="28"/>
        </w:rPr>
        <w:t>
      в коде IA-5:</w:t>
      </w:r>
    </w:p>
    <w:bookmarkEnd w:id="1677"/>
    <w:bookmarkStart w:name="z1876" w:id="1678"/>
    <w:p>
      <w:pPr>
        <w:spacing w:after="0"/>
        <w:ind w:left="0"/>
        <w:jc w:val="both"/>
      </w:pPr>
      <w:r>
        <w:rPr>
          <w:rFonts w:ascii="Times New Roman"/>
          <w:b w:val="false"/>
          <w:i w:val="false"/>
          <w:color w:val="000000"/>
          <w:sz w:val="28"/>
        </w:rPr>
        <w:t>
      (STX) СЖЦ→ОГН→АБА123→НЕПРАВИЛЬНО*&lt;≡</w:t>
      </w:r>
    </w:p>
    <w:bookmarkEnd w:id="1678"/>
    <w:bookmarkStart w:name="z1877" w:id="1679"/>
    <w:p>
      <w:pPr>
        <w:spacing w:after="0"/>
        <w:ind w:left="0"/>
        <w:jc w:val="both"/>
      </w:pPr>
      <w:r>
        <w:rPr>
          <w:rFonts w:ascii="Times New Roman"/>
          <w:b w:val="false"/>
          <w:i w:val="false"/>
          <w:color w:val="000000"/>
          <w:sz w:val="28"/>
        </w:rPr>
        <w:t>
      или</w:t>
      </w:r>
    </w:p>
    <w:bookmarkEnd w:id="1679"/>
    <w:bookmarkStart w:name="z1878" w:id="1680"/>
    <w:p>
      <w:pPr>
        <w:spacing w:after="0"/>
        <w:ind w:left="0"/>
        <w:jc w:val="both"/>
      </w:pPr>
      <w:r>
        <w:rPr>
          <w:rFonts w:ascii="Times New Roman"/>
          <w:b w:val="false"/>
          <w:i w:val="false"/>
          <w:color w:val="000000"/>
          <w:sz w:val="28"/>
        </w:rPr>
        <w:t>
      (STX) SVC→QTA→OGN→ABA123→INCORRECT&lt;≡</w:t>
      </w:r>
    </w:p>
    <w:bookmarkEnd w:id="1680"/>
    <w:bookmarkStart w:name="z1879" w:id="1681"/>
    <w:p>
      <w:pPr>
        <w:spacing w:after="0"/>
        <w:ind w:left="0"/>
        <w:jc w:val="both"/>
      </w:pPr>
      <w:r>
        <w:rPr>
          <w:rFonts w:ascii="Times New Roman"/>
          <w:b w:val="false"/>
          <w:i w:val="false"/>
          <w:color w:val="000000"/>
          <w:sz w:val="28"/>
        </w:rPr>
        <w:t>
      * - вместо слова НЕПРАВИЛЬНО может быть слово НЕВЕРНО</w:t>
      </w:r>
    </w:p>
    <w:bookmarkEnd w:id="1681"/>
    <w:bookmarkStart w:name="z1880" w:id="1682"/>
    <w:p>
      <w:pPr>
        <w:spacing w:after="0"/>
        <w:ind w:left="0"/>
        <w:jc w:val="left"/>
      </w:pPr>
      <w:r>
        <w:rPr>
          <w:rFonts w:ascii="Times New Roman"/>
          <w:b/>
          <w:i w:val="false"/>
          <w:color w:val="000000"/>
        </w:rPr>
        <w:t xml:space="preserve"> Параграф 8. Формирование дополнительных служебных сообщений</w:t>
      </w:r>
    </w:p>
    <w:bookmarkEnd w:id="1682"/>
    <w:bookmarkStart w:name="z1881" w:id="1683"/>
    <w:p>
      <w:pPr>
        <w:spacing w:after="0"/>
        <w:ind w:left="0"/>
        <w:jc w:val="both"/>
      </w:pPr>
      <w:r>
        <w:rPr>
          <w:rFonts w:ascii="Times New Roman"/>
          <w:b w:val="false"/>
          <w:i w:val="false"/>
          <w:color w:val="000000"/>
          <w:sz w:val="28"/>
        </w:rPr>
        <w:t>
      64. При обнаружении отклонений в формате, не указанных в параграфах 6 и 7 настоящей главы, станция AFTN может формировать служебное сообщение в соответствии с пунктом 58 настоящей Технологии или служебное сообщение произвольной формы, включающее источник, запрашиваемого сообщения и поясняющий текст, указанный в Форматах сообщений согласно приложению 4 к настоящей Технологии. Однако для определения конкретного отклонения в формате рекомендуется использовать дополнительные служебные сообщения, приведенные в данной главе.</w:t>
      </w:r>
    </w:p>
    <w:bookmarkEnd w:id="1683"/>
    <w:bookmarkStart w:name="z1882" w:id="1684"/>
    <w:p>
      <w:pPr>
        <w:spacing w:after="0"/>
        <w:ind w:left="0"/>
        <w:jc w:val="both"/>
      </w:pPr>
      <w:r>
        <w:rPr>
          <w:rFonts w:ascii="Times New Roman"/>
          <w:b w:val="false"/>
          <w:i w:val="false"/>
          <w:color w:val="000000"/>
          <w:sz w:val="28"/>
        </w:rPr>
        <w:t>
      65. При отсутствии порядкового номера или обозначения канала, или при несовпадении принятого обозначения канала с ожидаемым:</w:t>
      </w:r>
    </w:p>
    <w:bookmarkEnd w:id="1684"/>
    <w:bookmarkStart w:name="z1883" w:id="1685"/>
    <w:p>
      <w:pPr>
        <w:spacing w:after="0"/>
        <w:ind w:left="0"/>
        <w:jc w:val="both"/>
      </w:pPr>
      <w:r>
        <w:rPr>
          <w:rFonts w:ascii="Times New Roman"/>
          <w:b w:val="false"/>
          <w:i w:val="false"/>
          <w:color w:val="000000"/>
          <w:sz w:val="28"/>
        </w:rPr>
        <w:t>
      в коде ITA-2 (при отсутствии порядкового номера):</w:t>
      </w:r>
    </w:p>
    <w:bookmarkEnd w:id="1685"/>
    <w:bookmarkStart w:name="z1884" w:id="1686"/>
    <w:p>
      <w:pPr>
        <w:spacing w:after="0"/>
        <w:ind w:left="0"/>
        <w:jc w:val="both"/>
      </w:pPr>
      <w:r>
        <w:rPr>
          <w:rFonts w:ascii="Times New Roman"/>
          <w:b w:val="false"/>
          <w:i w:val="false"/>
          <w:color w:val="000000"/>
          <w:sz w:val="28"/>
        </w:rPr>
        <w:t>
      СЖЦ→ПОЛУЧЕН→XXX↑???→↓ОЖИДАЛСЯ→АБА↑123↓&lt;≡</w:t>
      </w:r>
    </w:p>
    <w:bookmarkEnd w:id="1686"/>
    <w:bookmarkStart w:name="z1885" w:id="1687"/>
    <w:p>
      <w:pPr>
        <w:spacing w:after="0"/>
        <w:ind w:left="0"/>
        <w:jc w:val="both"/>
      </w:pPr>
      <w:r>
        <w:rPr>
          <w:rFonts w:ascii="Times New Roman"/>
          <w:b w:val="false"/>
          <w:i w:val="false"/>
          <w:color w:val="000000"/>
          <w:sz w:val="28"/>
        </w:rPr>
        <w:t>
      или</w:t>
      </w:r>
    </w:p>
    <w:bookmarkEnd w:id="1687"/>
    <w:bookmarkStart w:name="z1886" w:id="1688"/>
    <w:p>
      <w:pPr>
        <w:spacing w:after="0"/>
        <w:ind w:left="0"/>
        <w:jc w:val="both"/>
      </w:pPr>
      <w:r>
        <w:rPr>
          <w:rFonts w:ascii="Times New Roman"/>
          <w:b w:val="false"/>
          <w:i w:val="false"/>
          <w:color w:val="000000"/>
          <w:sz w:val="28"/>
        </w:rPr>
        <w:t>
      SVC→LR→XXX↑???→↓EXP→ABA↑123↓&lt;≡</w:t>
      </w:r>
    </w:p>
    <w:bookmarkEnd w:id="1688"/>
    <w:bookmarkStart w:name="z1887" w:id="1689"/>
    <w:p>
      <w:pPr>
        <w:spacing w:after="0"/>
        <w:ind w:left="0"/>
        <w:jc w:val="both"/>
      </w:pPr>
      <w:r>
        <w:rPr>
          <w:rFonts w:ascii="Times New Roman"/>
          <w:b w:val="false"/>
          <w:i w:val="false"/>
          <w:color w:val="000000"/>
          <w:sz w:val="28"/>
        </w:rPr>
        <w:t>
      в коде IA-5 (при несовпадении обозначения канала):</w:t>
      </w:r>
    </w:p>
    <w:bookmarkEnd w:id="1689"/>
    <w:bookmarkStart w:name="z1888" w:id="1690"/>
    <w:p>
      <w:pPr>
        <w:spacing w:after="0"/>
        <w:ind w:left="0"/>
        <w:jc w:val="both"/>
      </w:pPr>
      <w:r>
        <w:rPr>
          <w:rFonts w:ascii="Times New Roman"/>
          <w:b w:val="false"/>
          <w:i w:val="false"/>
          <w:color w:val="000000"/>
          <w:sz w:val="28"/>
        </w:rPr>
        <w:t>
      (STX) СЖЦ→ПОЛУЧЕН→АСА375→ОЖИДАЛСЯ→АБА123&lt;≡</w:t>
      </w:r>
    </w:p>
    <w:bookmarkEnd w:id="1690"/>
    <w:bookmarkStart w:name="z1889" w:id="1691"/>
    <w:p>
      <w:pPr>
        <w:spacing w:after="0"/>
        <w:ind w:left="0"/>
        <w:jc w:val="both"/>
      </w:pPr>
      <w:r>
        <w:rPr>
          <w:rFonts w:ascii="Times New Roman"/>
          <w:b w:val="false"/>
          <w:i w:val="false"/>
          <w:color w:val="000000"/>
          <w:sz w:val="28"/>
        </w:rPr>
        <w:t>
      или</w:t>
      </w:r>
    </w:p>
    <w:bookmarkEnd w:id="1691"/>
    <w:bookmarkStart w:name="z1890" w:id="1692"/>
    <w:p>
      <w:pPr>
        <w:spacing w:after="0"/>
        <w:ind w:left="0"/>
        <w:jc w:val="both"/>
      </w:pPr>
      <w:r>
        <w:rPr>
          <w:rFonts w:ascii="Times New Roman"/>
          <w:b w:val="false"/>
          <w:i w:val="false"/>
          <w:color w:val="000000"/>
          <w:sz w:val="28"/>
        </w:rPr>
        <w:t>
      (STX) SVC→LR→ASA375→EXP→ABA123&lt;≡</w:t>
      </w:r>
    </w:p>
    <w:bookmarkEnd w:id="1692"/>
    <w:bookmarkStart w:name="z1891" w:id="1693"/>
    <w:p>
      <w:pPr>
        <w:spacing w:after="0"/>
        <w:ind w:left="0"/>
        <w:jc w:val="both"/>
      </w:pPr>
      <w:r>
        <w:rPr>
          <w:rFonts w:ascii="Times New Roman"/>
          <w:b w:val="false"/>
          <w:i w:val="false"/>
          <w:color w:val="000000"/>
          <w:sz w:val="28"/>
        </w:rPr>
        <w:t>
      66. При обнаружении отсутствия сигнала конца сообщения: в коде ITA-2:</w:t>
      </w:r>
    </w:p>
    <w:bookmarkEnd w:id="1693"/>
    <w:bookmarkStart w:name="z1892" w:id="1694"/>
    <w:p>
      <w:pPr>
        <w:spacing w:after="0"/>
        <w:ind w:left="0"/>
        <w:jc w:val="both"/>
      </w:pPr>
      <w:r>
        <w:rPr>
          <w:rFonts w:ascii="Times New Roman"/>
          <w:b w:val="false"/>
          <w:i w:val="false"/>
          <w:color w:val="000000"/>
          <w:sz w:val="28"/>
        </w:rPr>
        <w:t>
      СЖЦ→ПОВТОРИТЕ→АБА↑123→↓НЕТ→КОНЦА→СООБЩЕНИЯ↓&lt;≡</w:t>
      </w:r>
    </w:p>
    <w:bookmarkEnd w:id="1694"/>
    <w:bookmarkStart w:name="z1893" w:id="1695"/>
    <w:p>
      <w:pPr>
        <w:spacing w:after="0"/>
        <w:ind w:left="0"/>
        <w:jc w:val="both"/>
      </w:pPr>
      <w:r>
        <w:rPr>
          <w:rFonts w:ascii="Times New Roman"/>
          <w:b w:val="false"/>
          <w:i w:val="false"/>
          <w:color w:val="000000"/>
          <w:sz w:val="28"/>
        </w:rPr>
        <w:t>
      или</w:t>
      </w:r>
    </w:p>
    <w:bookmarkEnd w:id="1695"/>
    <w:bookmarkStart w:name="z1894" w:id="1696"/>
    <w:p>
      <w:pPr>
        <w:spacing w:after="0"/>
        <w:ind w:left="0"/>
        <w:jc w:val="both"/>
      </w:pPr>
      <w:r>
        <w:rPr>
          <w:rFonts w:ascii="Times New Roman"/>
          <w:b w:val="false"/>
          <w:i w:val="false"/>
          <w:color w:val="000000"/>
          <w:sz w:val="28"/>
        </w:rPr>
        <w:t>
      SVC→RPT→ABA↑123→↓NO→END→OF→MESSAGE↓&lt;≡</w:t>
      </w:r>
    </w:p>
    <w:bookmarkEnd w:id="1696"/>
    <w:bookmarkStart w:name="z1895" w:id="1697"/>
    <w:p>
      <w:pPr>
        <w:spacing w:after="0"/>
        <w:ind w:left="0"/>
        <w:jc w:val="both"/>
      </w:pPr>
      <w:r>
        <w:rPr>
          <w:rFonts w:ascii="Times New Roman"/>
          <w:b w:val="false"/>
          <w:i w:val="false"/>
          <w:color w:val="000000"/>
          <w:sz w:val="28"/>
        </w:rPr>
        <w:t>
      в коде IA-5:</w:t>
      </w:r>
    </w:p>
    <w:bookmarkEnd w:id="1697"/>
    <w:bookmarkStart w:name="z1896" w:id="1698"/>
    <w:p>
      <w:pPr>
        <w:spacing w:after="0"/>
        <w:ind w:left="0"/>
        <w:jc w:val="both"/>
      </w:pPr>
      <w:r>
        <w:rPr>
          <w:rFonts w:ascii="Times New Roman"/>
          <w:b w:val="false"/>
          <w:i w:val="false"/>
          <w:color w:val="000000"/>
          <w:sz w:val="28"/>
        </w:rPr>
        <w:t>
      (STX) СЖЦ→ПОВТОРИТЕ→АБА123→НЕТ→КОНЦА→СООБЩЕНИЯ&lt;≡</w:t>
      </w:r>
    </w:p>
    <w:bookmarkEnd w:id="1698"/>
    <w:bookmarkStart w:name="z1897" w:id="1699"/>
    <w:p>
      <w:pPr>
        <w:spacing w:after="0"/>
        <w:ind w:left="0"/>
        <w:jc w:val="both"/>
      </w:pPr>
      <w:r>
        <w:rPr>
          <w:rFonts w:ascii="Times New Roman"/>
          <w:b w:val="false"/>
          <w:i w:val="false"/>
          <w:color w:val="000000"/>
          <w:sz w:val="28"/>
        </w:rPr>
        <w:t>
      или</w:t>
      </w:r>
    </w:p>
    <w:bookmarkEnd w:id="1699"/>
    <w:bookmarkStart w:name="z1898" w:id="1700"/>
    <w:p>
      <w:pPr>
        <w:spacing w:after="0"/>
        <w:ind w:left="0"/>
        <w:jc w:val="both"/>
      </w:pPr>
      <w:r>
        <w:rPr>
          <w:rFonts w:ascii="Times New Roman"/>
          <w:b w:val="false"/>
          <w:i w:val="false"/>
          <w:color w:val="000000"/>
          <w:sz w:val="28"/>
        </w:rPr>
        <w:t>
      (STX) SVC→RPT→ABA123→NO→END→OF→MESSAGE&lt;≡</w:t>
      </w:r>
    </w:p>
    <w:bookmarkEnd w:id="1700"/>
    <w:bookmarkStart w:name="z1899" w:id="1701"/>
    <w:p>
      <w:pPr>
        <w:spacing w:after="0"/>
        <w:ind w:left="0"/>
        <w:jc w:val="both"/>
      </w:pPr>
      <w:r>
        <w:rPr>
          <w:rFonts w:ascii="Times New Roman"/>
          <w:b w:val="false"/>
          <w:i w:val="false"/>
          <w:color w:val="000000"/>
          <w:sz w:val="28"/>
        </w:rPr>
        <w:t>
      67. Длина принятого сообщения больше допустимой: в коде ITA-2:</w:t>
      </w:r>
    </w:p>
    <w:bookmarkEnd w:id="1701"/>
    <w:bookmarkStart w:name="z1900" w:id="1702"/>
    <w:p>
      <w:pPr>
        <w:spacing w:after="0"/>
        <w:ind w:left="0"/>
        <w:jc w:val="both"/>
      </w:pPr>
      <w:r>
        <w:rPr>
          <w:rFonts w:ascii="Times New Roman"/>
          <w:b w:val="false"/>
          <w:i w:val="false"/>
          <w:color w:val="000000"/>
          <w:sz w:val="28"/>
        </w:rPr>
        <w:t>
      СЖЦ→ТЕКСТ→АБА↑123→ОЧЕНЬ→ДЛИННЫЙ&lt;≡</w:t>
      </w:r>
    </w:p>
    <w:bookmarkEnd w:id="1702"/>
    <w:bookmarkStart w:name="z1901" w:id="1703"/>
    <w:p>
      <w:pPr>
        <w:spacing w:after="0"/>
        <w:ind w:left="0"/>
        <w:jc w:val="both"/>
      </w:pPr>
      <w:r>
        <w:rPr>
          <w:rFonts w:ascii="Times New Roman"/>
          <w:b w:val="false"/>
          <w:i w:val="false"/>
          <w:color w:val="000000"/>
          <w:sz w:val="28"/>
        </w:rPr>
        <w:t>
      или</w:t>
      </w:r>
    </w:p>
    <w:bookmarkEnd w:id="1703"/>
    <w:bookmarkStart w:name="z1902" w:id="1704"/>
    <w:p>
      <w:pPr>
        <w:spacing w:after="0"/>
        <w:ind w:left="0"/>
        <w:jc w:val="both"/>
      </w:pPr>
      <w:r>
        <w:rPr>
          <w:rFonts w:ascii="Times New Roman"/>
          <w:b w:val="false"/>
          <w:i w:val="false"/>
          <w:color w:val="000000"/>
          <w:sz w:val="28"/>
        </w:rPr>
        <w:t>
      SVC→TXT→ABA↑123→↓TOO→LONG&lt;≡</w:t>
      </w:r>
    </w:p>
    <w:bookmarkEnd w:id="1704"/>
    <w:bookmarkStart w:name="z1903" w:id="1705"/>
    <w:p>
      <w:pPr>
        <w:spacing w:after="0"/>
        <w:ind w:left="0"/>
        <w:jc w:val="both"/>
      </w:pPr>
      <w:r>
        <w:rPr>
          <w:rFonts w:ascii="Times New Roman"/>
          <w:b w:val="false"/>
          <w:i w:val="false"/>
          <w:color w:val="000000"/>
          <w:sz w:val="28"/>
        </w:rPr>
        <w:t>
      в коде IA-5:</w:t>
      </w:r>
    </w:p>
    <w:bookmarkEnd w:id="1705"/>
    <w:bookmarkStart w:name="z1904" w:id="1706"/>
    <w:p>
      <w:pPr>
        <w:spacing w:after="0"/>
        <w:ind w:left="0"/>
        <w:jc w:val="both"/>
      </w:pPr>
      <w:r>
        <w:rPr>
          <w:rFonts w:ascii="Times New Roman"/>
          <w:b w:val="false"/>
          <w:i w:val="false"/>
          <w:color w:val="000000"/>
          <w:sz w:val="28"/>
        </w:rPr>
        <w:t>
      (STX) СЖЦ→ТЕКСТ→АБА123→ОЧЕНЬ→ДЛИННЫЙ&lt;≡</w:t>
      </w:r>
    </w:p>
    <w:bookmarkEnd w:id="1706"/>
    <w:bookmarkStart w:name="z1905" w:id="1707"/>
    <w:p>
      <w:pPr>
        <w:spacing w:after="0"/>
        <w:ind w:left="0"/>
        <w:jc w:val="both"/>
      </w:pPr>
      <w:r>
        <w:rPr>
          <w:rFonts w:ascii="Times New Roman"/>
          <w:b w:val="false"/>
          <w:i w:val="false"/>
          <w:color w:val="000000"/>
          <w:sz w:val="28"/>
        </w:rPr>
        <w:t>
      или</w:t>
      </w:r>
    </w:p>
    <w:bookmarkEnd w:id="1707"/>
    <w:bookmarkStart w:name="z1906" w:id="1708"/>
    <w:p>
      <w:pPr>
        <w:spacing w:after="0"/>
        <w:ind w:left="0"/>
        <w:jc w:val="both"/>
      </w:pPr>
      <w:r>
        <w:rPr>
          <w:rFonts w:ascii="Times New Roman"/>
          <w:b w:val="false"/>
          <w:i w:val="false"/>
          <w:color w:val="000000"/>
          <w:sz w:val="28"/>
        </w:rPr>
        <w:t>
      (STX) SVC→TXT→ABA123→TOO→LONG&lt;≡</w:t>
      </w:r>
    </w:p>
    <w:bookmarkEnd w:id="1708"/>
    <w:bookmarkStart w:name="z1907" w:id="1709"/>
    <w:p>
      <w:pPr>
        <w:spacing w:after="0"/>
        <w:ind w:left="0"/>
        <w:jc w:val="both"/>
      </w:pPr>
      <w:r>
        <w:rPr>
          <w:rFonts w:ascii="Times New Roman"/>
          <w:b w:val="false"/>
          <w:i w:val="false"/>
          <w:color w:val="000000"/>
          <w:sz w:val="28"/>
        </w:rPr>
        <w:t>
      68. Когда в сообщении принятом на русском регистре в адресной строке есть адрес, который должен быть отправлен в международный канал (первая буква адресного указателя отличная от У), то в данном случае сообщение адресуется отправителю телеграммы и имеет следующий формат:</w:t>
      </w:r>
    </w:p>
    <w:bookmarkEnd w:id="1709"/>
    <w:bookmarkStart w:name="z1908" w:id="1710"/>
    <w:p>
      <w:pPr>
        <w:spacing w:after="0"/>
        <w:ind w:left="0"/>
        <w:jc w:val="both"/>
      </w:pPr>
      <w:r>
        <w:rPr>
          <w:rFonts w:ascii="Times New Roman"/>
          <w:b w:val="false"/>
          <w:i w:val="false"/>
          <w:color w:val="000000"/>
          <w:sz w:val="28"/>
        </w:rPr>
        <w:t>
      в коде ITA-2:</w:t>
      </w:r>
    </w:p>
    <w:bookmarkEnd w:id="1710"/>
    <w:bookmarkStart w:name="z1909" w:id="1711"/>
    <w:p>
      <w:pPr>
        <w:spacing w:after="0"/>
        <w:ind w:left="0"/>
        <w:jc w:val="both"/>
      </w:pPr>
      <w:r>
        <w:rPr>
          <w:rFonts w:ascii="Times New Roman"/>
          <w:b w:val="false"/>
          <w:i w:val="false"/>
          <w:color w:val="000000"/>
          <w:sz w:val="28"/>
        </w:rPr>
        <w:t>
      СЖЦ→ПОВТОРИТЕ→↑140018→↓УАААЗГЗЬ&lt;≡</w:t>
      </w:r>
    </w:p>
    <w:bookmarkEnd w:id="1711"/>
    <w:bookmarkStart w:name="z1910" w:id="1712"/>
    <w:p>
      <w:pPr>
        <w:spacing w:after="0"/>
        <w:ind w:left="0"/>
        <w:jc w:val="both"/>
      </w:pPr>
      <w:r>
        <w:rPr>
          <w:rFonts w:ascii="Times New Roman"/>
          <w:b w:val="false"/>
          <w:i w:val="false"/>
          <w:color w:val="000000"/>
          <w:sz w:val="28"/>
        </w:rPr>
        <w:t>
      ОШИБКА→В→СТРОКЕ→ОТПРАВИТЕЛЯ↓&lt;≡</w:t>
      </w:r>
    </w:p>
    <w:bookmarkEnd w:id="1712"/>
    <w:bookmarkStart w:name="z1911" w:id="1713"/>
    <w:p>
      <w:pPr>
        <w:spacing w:after="0"/>
        <w:ind w:left="0"/>
        <w:jc w:val="both"/>
      </w:pPr>
      <w:r>
        <w:rPr>
          <w:rFonts w:ascii="Times New Roman"/>
          <w:b w:val="false"/>
          <w:i w:val="false"/>
          <w:color w:val="000000"/>
          <w:sz w:val="28"/>
        </w:rPr>
        <w:t>
      в коде IA-5:</w:t>
      </w:r>
    </w:p>
    <w:bookmarkEnd w:id="1713"/>
    <w:bookmarkStart w:name="z1912" w:id="1714"/>
    <w:p>
      <w:pPr>
        <w:spacing w:after="0"/>
        <w:ind w:left="0"/>
        <w:jc w:val="both"/>
      </w:pPr>
      <w:r>
        <w:rPr>
          <w:rFonts w:ascii="Times New Roman"/>
          <w:b w:val="false"/>
          <w:i w:val="false"/>
          <w:color w:val="000000"/>
          <w:sz w:val="28"/>
        </w:rPr>
        <w:t>
      (STX) СЖЦ→ПОВТОРИТЕ→140018→УАААЗГЗЬ&lt;≡</w:t>
      </w:r>
    </w:p>
    <w:bookmarkEnd w:id="1714"/>
    <w:bookmarkStart w:name="z1913" w:id="1715"/>
    <w:p>
      <w:pPr>
        <w:spacing w:after="0"/>
        <w:ind w:left="0"/>
        <w:jc w:val="both"/>
      </w:pPr>
      <w:r>
        <w:rPr>
          <w:rFonts w:ascii="Times New Roman"/>
          <w:b w:val="false"/>
          <w:i w:val="false"/>
          <w:color w:val="000000"/>
          <w:sz w:val="28"/>
        </w:rPr>
        <w:t>
      ОШИБКА→В→СТРОКЕ→ОТПРАВИТЕЛЯ&lt;≡</w:t>
      </w:r>
    </w:p>
    <w:bookmarkEnd w:id="1715"/>
    <w:bookmarkStart w:name="z1914" w:id="1716"/>
    <w:p>
      <w:pPr>
        <w:spacing w:after="0"/>
        <w:ind w:left="0"/>
        <w:jc w:val="both"/>
      </w:pPr>
      <w:r>
        <w:rPr>
          <w:rFonts w:ascii="Times New Roman"/>
          <w:b w:val="false"/>
          <w:i w:val="false"/>
          <w:color w:val="000000"/>
          <w:sz w:val="28"/>
        </w:rPr>
        <w:t>
      69. При необходимости запроса по промежутку времени, формируется сообщение в следующем формате:</w:t>
      </w:r>
    </w:p>
    <w:bookmarkEnd w:id="1716"/>
    <w:bookmarkStart w:name="z1915" w:id="1717"/>
    <w:p>
      <w:pPr>
        <w:spacing w:after="0"/>
        <w:ind w:left="0"/>
        <w:jc w:val="both"/>
      </w:pPr>
      <w:r>
        <w:rPr>
          <w:rFonts w:ascii="Times New Roman"/>
          <w:b w:val="false"/>
          <w:i w:val="false"/>
          <w:color w:val="000000"/>
          <w:sz w:val="28"/>
        </w:rPr>
        <w:t>
      в коде ITA-2:</w:t>
      </w:r>
    </w:p>
    <w:bookmarkEnd w:id="1717"/>
    <w:bookmarkStart w:name="z1916" w:id="1718"/>
    <w:p>
      <w:pPr>
        <w:spacing w:after="0"/>
        <w:ind w:left="0"/>
        <w:jc w:val="both"/>
      </w:pPr>
      <w:r>
        <w:rPr>
          <w:rFonts w:ascii="Times New Roman"/>
          <w:b w:val="false"/>
          <w:i w:val="false"/>
          <w:color w:val="000000"/>
          <w:sz w:val="28"/>
        </w:rPr>
        <w:t>
      СЖЦ→РПT→↑1230-1305↓&lt;≡</w:t>
      </w:r>
    </w:p>
    <w:bookmarkEnd w:id="1718"/>
    <w:bookmarkStart w:name="z1917" w:id="1719"/>
    <w:p>
      <w:pPr>
        <w:spacing w:after="0"/>
        <w:ind w:left="0"/>
        <w:jc w:val="both"/>
      </w:pPr>
      <w:r>
        <w:rPr>
          <w:rFonts w:ascii="Times New Roman"/>
          <w:b w:val="false"/>
          <w:i w:val="false"/>
          <w:color w:val="000000"/>
          <w:sz w:val="28"/>
        </w:rPr>
        <w:t>
      или</w:t>
      </w:r>
    </w:p>
    <w:bookmarkEnd w:id="1719"/>
    <w:bookmarkStart w:name="z1918" w:id="1720"/>
    <w:p>
      <w:pPr>
        <w:spacing w:after="0"/>
        <w:ind w:left="0"/>
        <w:jc w:val="both"/>
      </w:pPr>
      <w:r>
        <w:rPr>
          <w:rFonts w:ascii="Times New Roman"/>
          <w:b w:val="false"/>
          <w:i w:val="false"/>
          <w:color w:val="000000"/>
          <w:sz w:val="28"/>
        </w:rPr>
        <w:t>
      SVC→RPT→↑1230-1305↓&lt;≡</w:t>
      </w:r>
    </w:p>
    <w:bookmarkEnd w:id="1720"/>
    <w:bookmarkStart w:name="z1919" w:id="1721"/>
    <w:p>
      <w:pPr>
        <w:spacing w:after="0"/>
        <w:ind w:left="0"/>
        <w:jc w:val="both"/>
      </w:pPr>
      <w:r>
        <w:rPr>
          <w:rFonts w:ascii="Times New Roman"/>
          <w:b w:val="false"/>
          <w:i w:val="false"/>
          <w:color w:val="000000"/>
          <w:sz w:val="28"/>
        </w:rPr>
        <w:t>
      в коде IA-5:</w:t>
      </w:r>
    </w:p>
    <w:bookmarkEnd w:id="1721"/>
    <w:bookmarkStart w:name="z1920" w:id="1722"/>
    <w:p>
      <w:pPr>
        <w:spacing w:after="0"/>
        <w:ind w:left="0"/>
        <w:jc w:val="both"/>
      </w:pPr>
      <w:r>
        <w:rPr>
          <w:rFonts w:ascii="Times New Roman"/>
          <w:b w:val="false"/>
          <w:i w:val="false"/>
          <w:color w:val="000000"/>
          <w:sz w:val="28"/>
        </w:rPr>
        <w:t>
      (STX) СЖЦ→РПТ→1230-1305&lt;≡</w:t>
      </w:r>
    </w:p>
    <w:bookmarkEnd w:id="1722"/>
    <w:bookmarkStart w:name="z1921" w:id="1723"/>
    <w:p>
      <w:pPr>
        <w:spacing w:after="0"/>
        <w:ind w:left="0"/>
        <w:jc w:val="both"/>
      </w:pPr>
      <w:r>
        <w:rPr>
          <w:rFonts w:ascii="Times New Roman"/>
          <w:b w:val="false"/>
          <w:i w:val="false"/>
          <w:color w:val="000000"/>
          <w:sz w:val="28"/>
        </w:rPr>
        <w:t>
      или</w:t>
      </w:r>
    </w:p>
    <w:bookmarkEnd w:id="1723"/>
    <w:bookmarkStart w:name="z1922" w:id="1724"/>
    <w:p>
      <w:pPr>
        <w:spacing w:after="0"/>
        <w:ind w:left="0"/>
        <w:jc w:val="both"/>
      </w:pPr>
      <w:r>
        <w:rPr>
          <w:rFonts w:ascii="Times New Roman"/>
          <w:b w:val="false"/>
          <w:i w:val="false"/>
          <w:color w:val="000000"/>
          <w:sz w:val="28"/>
        </w:rPr>
        <w:t>
      (STX) SVC→RPT→1230-1305&lt;≡</w:t>
      </w:r>
    </w:p>
    <w:bookmarkEnd w:id="1724"/>
    <w:bookmarkStart w:name="z1923" w:id="1725"/>
    <w:p>
      <w:pPr>
        <w:spacing w:after="0"/>
        <w:ind w:left="0"/>
        <w:jc w:val="left"/>
      </w:pPr>
      <w:r>
        <w:rPr>
          <w:rFonts w:ascii="Times New Roman"/>
          <w:b/>
          <w:i w:val="false"/>
          <w:color w:val="000000"/>
        </w:rPr>
        <w:t xml:space="preserve"> Параграф 9. Подтверждение приема сообщений</w:t>
      </w:r>
    </w:p>
    <w:bookmarkEnd w:id="1725"/>
    <w:bookmarkStart w:name="z1924" w:id="1726"/>
    <w:p>
      <w:pPr>
        <w:spacing w:after="0"/>
        <w:ind w:left="0"/>
        <w:jc w:val="both"/>
      </w:pPr>
      <w:r>
        <w:rPr>
          <w:rFonts w:ascii="Times New Roman"/>
          <w:b w:val="false"/>
          <w:i w:val="false"/>
          <w:color w:val="000000"/>
          <w:sz w:val="28"/>
        </w:rPr>
        <w:t>
      70. Станции AFTN осуществляют контроль приема сообщений по последовательности принимаемых номеров. Приемная станция AFTN не передает подтверждения приема, за исключением случаев:</w:t>
      </w:r>
    </w:p>
    <w:bookmarkEnd w:id="1726"/>
    <w:bookmarkStart w:name="z1925" w:id="1727"/>
    <w:p>
      <w:pPr>
        <w:spacing w:after="0"/>
        <w:ind w:left="0"/>
        <w:jc w:val="both"/>
      </w:pPr>
      <w:r>
        <w:rPr>
          <w:rFonts w:ascii="Times New Roman"/>
          <w:b w:val="false"/>
          <w:i w:val="false"/>
          <w:color w:val="000000"/>
          <w:sz w:val="28"/>
        </w:rPr>
        <w:t>
      приема сообщения о бедствии (категория СС (SS);</w:t>
      </w:r>
    </w:p>
    <w:bookmarkEnd w:id="1727"/>
    <w:bookmarkStart w:name="z1926" w:id="1728"/>
    <w:p>
      <w:pPr>
        <w:spacing w:after="0"/>
        <w:ind w:left="0"/>
        <w:jc w:val="both"/>
      </w:pPr>
      <w:r>
        <w:rPr>
          <w:rFonts w:ascii="Times New Roman"/>
          <w:b w:val="false"/>
          <w:i w:val="false"/>
          <w:color w:val="000000"/>
          <w:sz w:val="28"/>
        </w:rPr>
        <w:t>
      работы по расписанию;</w:t>
      </w:r>
    </w:p>
    <w:bookmarkEnd w:id="1728"/>
    <w:bookmarkStart w:name="z1927" w:id="1729"/>
    <w:p>
      <w:pPr>
        <w:spacing w:after="0"/>
        <w:ind w:left="0"/>
        <w:jc w:val="both"/>
      </w:pPr>
      <w:r>
        <w:rPr>
          <w:rFonts w:ascii="Times New Roman"/>
          <w:b w:val="false"/>
          <w:i w:val="false"/>
          <w:color w:val="000000"/>
          <w:sz w:val="28"/>
        </w:rPr>
        <w:t>
      формирования контрольных канальных передач с процедурным сигналом</w:t>
      </w:r>
    </w:p>
    <w:bookmarkEnd w:id="1729"/>
    <w:bookmarkStart w:name="z1928" w:id="1730"/>
    <w:p>
      <w:pPr>
        <w:spacing w:after="0"/>
        <w:ind w:left="0"/>
        <w:jc w:val="both"/>
      </w:pPr>
      <w:r>
        <w:rPr>
          <w:rFonts w:ascii="Times New Roman"/>
          <w:b w:val="false"/>
          <w:i w:val="false"/>
          <w:color w:val="000000"/>
          <w:sz w:val="28"/>
        </w:rPr>
        <w:t>
      ЛР (LR);</w:t>
      </w:r>
    </w:p>
    <w:bookmarkEnd w:id="1730"/>
    <w:bookmarkStart w:name="z1929" w:id="1731"/>
    <w:p>
      <w:pPr>
        <w:spacing w:after="0"/>
        <w:ind w:left="0"/>
        <w:jc w:val="both"/>
      </w:pPr>
      <w:r>
        <w:rPr>
          <w:rFonts w:ascii="Times New Roman"/>
          <w:b w:val="false"/>
          <w:i w:val="false"/>
          <w:color w:val="000000"/>
          <w:sz w:val="28"/>
        </w:rPr>
        <w:t>
      передачи сообщений по обходным путям.</w:t>
      </w:r>
    </w:p>
    <w:bookmarkEnd w:id="1731"/>
    <w:bookmarkStart w:name="z1930" w:id="1732"/>
    <w:p>
      <w:pPr>
        <w:spacing w:after="0"/>
        <w:ind w:left="0"/>
        <w:jc w:val="both"/>
      </w:pPr>
      <w:r>
        <w:rPr>
          <w:rFonts w:ascii="Times New Roman"/>
          <w:b w:val="false"/>
          <w:i w:val="false"/>
          <w:color w:val="000000"/>
          <w:sz w:val="28"/>
        </w:rPr>
        <w:t>
      71. Прием сообщения о бедствии, подтверждается каждый раз отдельно станцией назначения AFTN, посылающей служебное сообщение станции отправления AFTN. Станции назначения AFTN генерирует подтверждение на русском или латинском регистре в зависимости от того, на каком регистре она приняла входящее сообщение с индексом срочности СС (SS). Такое подтверждение приема имеет формат полного сообщения, адресованного станции отправления AFTN, этому сообщению присваивается индекс срочности СС (SS), в него включается связанный с этим сигнал срочности, и оно имеет текст, включающий:</w:t>
      </w:r>
    </w:p>
    <w:bookmarkEnd w:id="1732"/>
    <w:bookmarkStart w:name="z1931" w:id="1733"/>
    <w:p>
      <w:pPr>
        <w:spacing w:after="0"/>
        <w:ind w:left="0"/>
        <w:jc w:val="both"/>
      </w:pPr>
      <w:r>
        <w:rPr>
          <w:rFonts w:ascii="Times New Roman"/>
          <w:b w:val="false"/>
          <w:i w:val="false"/>
          <w:color w:val="000000"/>
          <w:sz w:val="28"/>
        </w:rPr>
        <w:t>
      процедурный сигнал Р (R);</w:t>
      </w:r>
    </w:p>
    <w:bookmarkEnd w:id="1733"/>
    <w:bookmarkStart w:name="z1932" w:id="1734"/>
    <w:p>
      <w:pPr>
        <w:spacing w:after="0"/>
        <w:ind w:left="0"/>
        <w:jc w:val="both"/>
      </w:pPr>
      <w:r>
        <w:rPr>
          <w:rFonts w:ascii="Times New Roman"/>
          <w:b w:val="false"/>
          <w:i w:val="false"/>
          <w:color w:val="000000"/>
          <w:sz w:val="28"/>
        </w:rPr>
        <w:t>
      источник подтверждаемого сообщения; сигнал конца текста.</w:t>
      </w:r>
    </w:p>
    <w:bookmarkEnd w:id="1734"/>
    <w:bookmarkStart w:name="z1933" w:id="1735"/>
    <w:p>
      <w:pPr>
        <w:spacing w:after="0"/>
        <w:ind w:left="0"/>
        <w:jc w:val="both"/>
      </w:pPr>
      <w:r>
        <w:rPr>
          <w:rFonts w:ascii="Times New Roman"/>
          <w:b w:val="false"/>
          <w:i w:val="false"/>
          <w:color w:val="000000"/>
          <w:sz w:val="28"/>
        </w:rPr>
        <w:t>
      Сообщение подтверждения имеет следующий формат: в коде ITA-2:</w:t>
      </w:r>
    </w:p>
    <w:bookmarkEnd w:id="1735"/>
    <w:bookmarkStart w:name="z1934" w:id="1736"/>
    <w:p>
      <w:pPr>
        <w:spacing w:after="0"/>
        <w:ind w:left="0"/>
        <w:jc w:val="both"/>
      </w:pPr>
      <w:r>
        <w:rPr>
          <w:rFonts w:ascii="Times New Roman"/>
          <w:b w:val="false"/>
          <w:i w:val="false"/>
          <w:color w:val="000000"/>
          <w:sz w:val="28"/>
        </w:rPr>
        <w:t>
      ↓ЗЦЗЦ↓БАА↑123→[1522→]*→→→→↓&lt;≡</w:t>
      </w:r>
    </w:p>
    <w:bookmarkEnd w:id="1736"/>
    <w:bookmarkStart w:name="z1935" w:id="1737"/>
    <w:p>
      <w:pPr>
        <w:spacing w:after="0"/>
        <w:ind w:left="0"/>
        <w:jc w:val="both"/>
      </w:pPr>
      <w:r>
        <w:rPr>
          <w:rFonts w:ascii="Times New Roman"/>
          <w:b w:val="false"/>
          <w:i w:val="false"/>
          <w:color w:val="000000"/>
          <w:sz w:val="28"/>
        </w:rPr>
        <w:t>
      СС→УУУУЗГЗЬ&lt;≡</w:t>
      </w:r>
    </w:p>
    <w:bookmarkEnd w:id="1737"/>
    <w:bookmarkStart w:name="z1936" w:id="1738"/>
    <w:p>
      <w:pPr>
        <w:spacing w:after="0"/>
        <w:ind w:left="0"/>
        <w:jc w:val="both"/>
      </w:pPr>
      <w:r>
        <w:rPr>
          <w:rFonts w:ascii="Times New Roman"/>
          <w:b w:val="false"/>
          <w:i w:val="false"/>
          <w:color w:val="000000"/>
          <w:sz w:val="28"/>
        </w:rPr>
        <w:t>
      ↑311522→↓УАААЫФЫЬ↑ЮЮЮЮЮ**↓&lt;≡</w:t>
      </w:r>
    </w:p>
    <w:bookmarkEnd w:id="1738"/>
    <w:bookmarkStart w:name="z1937" w:id="1739"/>
    <w:p>
      <w:pPr>
        <w:spacing w:after="0"/>
        <w:ind w:left="0"/>
        <w:jc w:val="both"/>
      </w:pPr>
      <w:r>
        <w:rPr>
          <w:rFonts w:ascii="Times New Roman"/>
          <w:b w:val="false"/>
          <w:i w:val="false"/>
          <w:color w:val="000000"/>
          <w:sz w:val="28"/>
        </w:rPr>
        <w:t>
      Р→↑311521→↓УУУУЗГЗЬ↓&lt;≡</w:t>
      </w:r>
    </w:p>
    <w:bookmarkEnd w:id="1739"/>
    <w:bookmarkStart w:name="z1938" w:id="1740"/>
    <w:p>
      <w:pPr>
        <w:spacing w:after="0"/>
        <w:ind w:left="0"/>
        <w:jc w:val="both"/>
      </w:pPr>
      <w:r>
        <w:rPr>
          <w:rFonts w:ascii="Times New Roman"/>
          <w:b w:val="false"/>
          <w:i w:val="false"/>
          <w:color w:val="000000"/>
          <w:sz w:val="28"/>
        </w:rPr>
        <w:t>
      ≡≡≡≡≡≡≡НННН</w:t>
      </w:r>
    </w:p>
    <w:bookmarkEnd w:id="1740"/>
    <w:bookmarkStart w:name="z1939" w:id="1741"/>
    <w:p>
      <w:pPr>
        <w:spacing w:after="0"/>
        <w:ind w:left="0"/>
        <w:jc w:val="both"/>
      </w:pPr>
      <w:r>
        <w:rPr>
          <w:rFonts w:ascii="Times New Roman"/>
          <w:b w:val="false"/>
          <w:i w:val="false"/>
          <w:color w:val="000000"/>
          <w:sz w:val="28"/>
        </w:rPr>
        <w:t>
      или</w:t>
      </w:r>
    </w:p>
    <w:bookmarkEnd w:id="1741"/>
    <w:bookmarkStart w:name="z1940" w:id="1742"/>
    <w:p>
      <w:pPr>
        <w:spacing w:after="0"/>
        <w:ind w:left="0"/>
        <w:jc w:val="both"/>
      </w:pPr>
      <w:r>
        <w:rPr>
          <w:rFonts w:ascii="Times New Roman"/>
          <w:b w:val="false"/>
          <w:i w:val="false"/>
          <w:color w:val="000000"/>
          <w:sz w:val="28"/>
        </w:rPr>
        <w:t>
      ↓ZCZC→BАА↑123→[1522→]*→→→→↓&lt;≡</w:t>
      </w:r>
    </w:p>
    <w:bookmarkEnd w:id="1742"/>
    <w:bookmarkStart w:name="z1941" w:id="1743"/>
    <w:p>
      <w:pPr>
        <w:spacing w:after="0"/>
        <w:ind w:left="0"/>
        <w:jc w:val="both"/>
      </w:pPr>
      <w:r>
        <w:rPr>
          <w:rFonts w:ascii="Times New Roman"/>
          <w:b w:val="false"/>
          <w:i w:val="false"/>
          <w:color w:val="000000"/>
          <w:sz w:val="28"/>
        </w:rPr>
        <w:t>
      SS →UUUUZGZX&lt;≡</w:t>
      </w:r>
    </w:p>
    <w:bookmarkEnd w:id="1743"/>
    <w:bookmarkStart w:name="z1942" w:id="1744"/>
    <w:p>
      <w:pPr>
        <w:spacing w:after="0"/>
        <w:ind w:left="0"/>
        <w:jc w:val="both"/>
      </w:pPr>
      <w:r>
        <w:rPr>
          <w:rFonts w:ascii="Times New Roman"/>
          <w:b w:val="false"/>
          <w:i w:val="false"/>
          <w:color w:val="000000"/>
          <w:sz w:val="28"/>
        </w:rPr>
        <w:t>
      ↑311522↓→UAAAYFYX↑ЮЮЮЮЮ**↓&lt;≡</w:t>
      </w:r>
    </w:p>
    <w:bookmarkEnd w:id="1744"/>
    <w:bookmarkStart w:name="z1943" w:id="1745"/>
    <w:p>
      <w:pPr>
        <w:spacing w:after="0"/>
        <w:ind w:left="0"/>
        <w:jc w:val="both"/>
      </w:pPr>
      <w:r>
        <w:rPr>
          <w:rFonts w:ascii="Times New Roman"/>
          <w:b w:val="false"/>
          <w:i w:val="false"/>
          <w:color w:val="000000"/>
          <w:sz w:val="28"/>
        </w:rPr>
        <w:t>
      R→↑311521↓UUUUZGZX↓&lt;≡</w:t>
      </w:r>
    </w:p>
    <w:bookmarkEnd w:id="1745"/>
    <w:bookmarkStart w:name="z1944" w:id="1746"/>
    <w:p>
      <w:pPr>
        <w:spacing w:after="0"/>
        <w:ind w:left="0"/>
        <w:jc w:val="both"/>
      </w:pPr>
      <w:r>
        <w:rPr>
          <w:rFonts w:ascii="Times New Roman"/>
          <w:b w:val="false"/>
          <w:i w:val="false"/>
          <w:color w:val="000000"/>
          <w:sz w:val="28"/>
        </w:rPr>
        <w:t>
      ≡≡≡≡≡≡≡NNNN</w:t>
      </w:r>
    </w:p>
    <w:bookmarkEnd w:id="1746"/>
    <w:bookmarkStart w:name="z1945" w:id="1747"/>
    <w:p>
      <w:pPr>
        <w:spacing w:after="0"/>
        <w:ind w:left="0"/>
        <w:jc w:val="both"/>
      </w:pPr>
      <w:r>
        <w:rPr>
          <w:rFonts w:ascii="Times New Roman"/>
          <w:b w:val="false"/>
          <w:i w:val="false"/>
          <w:color w:val="000000"/>
          <w:sz w:val="28"/>
        </w:rPr>
        <w:t>
      в коде IA-5:</w:t>
      </w:r>
    </w:p>
    <w:bookmarkEnd w:id="1747"/>
    <w:bookmarkStart w:name="z1946" w:id="1748"/>
    <w:p>
      <w:pPr>
        <w:spacing w:after="0"/>
        <w:ind w:left="0"/>
        <w:jc w:val="both"/>
      </w:pPr>
      <w:r>
        <w:rPr>
          <w:rFonts w:ascii="Times New Roman"/>
          <w:b w:val="false"/>
          <w:i w:val="false"/>
          <w:color w:val="000000"/>
          <w:sz w:val="28"/>
        </w:rPr>
        <w:t>
      (SO)БАА123[→1522]*&lt;≡</w:t>
      </w:r>
    </w:p>
    <w:bookmarkEnd w:id="1748"/>
    <w:bookmarkStart w:name="z1947" w:id="1749"/>
    <w:p>
      <w:pPr>
        <w:spacing w:after="0"/>
        <w:ind w:left="0"/>
        <w:jc w:val="both"/>
      </w:pPr>
      <w:r>
        <w:rPr>
          <w:rFonts w:ascii="Times New Roman"/>
          <w:b w:val="false"/>
          <w:i w:val="false"/>
          <w:color w:val="000000"/>
          <w:sz w:val="28"/>
        </w:rPr>
        <w:t>
      СС→УУУУЗГЗЬ&lt;≡</w:t>
      </w:r>
    </w:p>
    <w:bookmarkEnd w:id="1749"/>
    <w:bookmarkStart w:name="z1948" w:id="1750"/>
    <w:p>
      <w:pPr>
        <w:spacing w:after="0"/>
        <w:ind w:left="0"/>
        <w:jc w:val="both"/>
      </w:pPr>
      <w:r>
        <w:rPr>
          <w:rFonts w:ascii="Times New Roman"/>
          <w:b w:val="false"/>
          <w:i w:val="false"/>
          <w:color w:val="000000"/>
          <w:sz w:val="28"/>
        </w:rPr>
        <w:t>
      311522→УАААЫФЫЬ(BEL)(BEL)(BEL)(BEL)(BEL)&lt;≡</w:t>
      </w:r>
    </w:p>
    <w:bookmarkEnd w:id="1750"/>
    <w:bookmarkStart w:name="z1949" w:id="1751"/>
    <w:p>
      <w:pPr>
        <w:spacing w:after="0"/>
        <w:ind w:left="0"/>
        <w:jc w:val="both"/>
      </w:pPr>
      <w:r>
        <w:rPr>
          <w:rFonts w:ascii="Times New Roman"/>
          <w:b w:val="false"/>
          <w:i w:val="false"/>
          <w:color w:val="000000"/>
          <w:sz w:val="28"/>
        </w:rPr>
        <w:t>
      Р→311521→УУУУЗГЗЬ&lt;≡</w:t>
      </w:r>
    </w:p>
    <w:bookmarkEnd w:id="1751"/>
    <w:bookmarkStart w:name="z1950" w:id="1752"/>
    <w:p>
      <w:pPr>
        <w:spacing w:after="0"/>
        <w:ind w:left="0"/>
        <w:jc w:val="both"/>
      </w:pPr>
      <w:r>
        <w:rPr>
          <w:rFonts w:ascii="Times New Roman"/>
          <w:b w:val="false"/>
          <w:i w:val="false"/>
          <w:color w:val="000000"/>
          <w:sz w:val="28"/>
        </w:rPr>
        <w:t>
      (VT)(ETX)</w:t>
      </w:r>
    </w:p>
    <w:bookmarkEnd w:id="1752"/>
    <w:bookmarkStart w:name="z1951" w:id="1753"/>
    <w:p>
      <w:pPr>
        <w:spacing w:after="0"/>
        <w:ind w:left="0"/>
        <w:jc w:val="both"/>
      </w:pPr>
      <w:r>
        <w:rPr>
          <w:rFonts w:ascii="Times New Roman"/>
          <w:b w:val="false"/>
          <w:i w:val="false"/>
          <w:color w:val="000000"/>
          <w:sz w:val="28"/>
        </w:rPr>
        <w:t>
      или</w:t>
      </w:r>
    </w:p>
    <w:bookmarkEnd w:id="1753"/>
    <w:bookmarkStart w:name="z1952" w:id="1754"/>
    <w:p>
      <w:pPr>
        <w:spacing w:after="0"/>
        <w:ind w:left="0"/>
        <w:jc w:val="both"/>
      </w:pPr>
      <w:r>
        <w:rPr>
          <w:rFonts w:ascii="Times New Roman"/>
          <w:b w:val="false"/>
          <w:i w:val="false"/>
          <w:color w:val="000000"/>
          <w:sz w:val="28"/>
        </w:rPr>
        <w:t>
      (SI)BАА123[→1522]*&lt;≡</w:t>
      </w:r>
    </w:p>
    <w:bookmarkEnd w:id="1754"/>
    <w:bookmarkStart w:name="z1953" w:id="1755"/>
    <w:p>
      <w:pPr>
        <w:spacing w:after="0"/>
        <w:ind w:left="0"/>
        <w:jc w:val="both"/>
      </w:pPr>
      <w:r>
        <w:rPr>
          <w:rFonts w:ascii="Times New Roman"/>
          <w:b w:val="false"/>
          <w:i w:val="false"/>
          <w:color w:val="000000"/>
          <w:sz w:val="28"/>
        </w:rPr>
        <w:t>
      SS→UUUUZGZX&lt;≡</w:t>
      </w:r>
    </w:p>
    <w:bookmarkEnd w:id="1755"/>
    <w:bookmarkStart w:name="z1954" w:id="1756"/>
    <w:p>
      <w:pPr>
        <w:spacing w:after="0"/>
        <w:ind w:left="0"/>
        <w:jc w:val="both"/>
      </w:pPr>
      <w:r>
        <w:rPr>
          <w:rFonts w:ascii="Times New Roman"/>
          <w:b w:val="false"/>
          <w:i w:val="false"/>
          <w:color w:val="000000"/>
          <w:sz w:val="28"/>
        </w:rPr>
        <w:t>
      311522→UAAAYFYX(BEL)(BEL)(BEL)(BEL)(BEL)&lt; ≡</w:t>
      </w:r>
    </w:p>
    <w:bookmarkEnd w:id="1756"/>
    <w:bookmarkStart w:name="z1955" w:id="1757"/>
    <w:p>
      <w:pPr>
        <w:spacing w:after="0"/>
        <w:ind w:left="0"/>
        <w:jc w:val="both"/>
      </w:pPr>
      <w:r>
        <w:rPr>
          <w:rFonts w:ascii="Times New Roman"/>
          <w:b w:val="false"/>
          <w:i w:val="false"/>
          <w:color w:val="000000"/>
          <w:sz w:val="28"/>
        </w:rPr>
        <w:t>
      R→311521→UUUUZGZX&lt;≡</w:t>
      </w:r>
    </w:p>
    <w:bookmarkEnd w:id="1757"/>
    <w:bookmarkStart w:name="z1956" w:id="1758"/>
    <w:p>
      <w:pPr>
        <w:spacing w:after="0"/>
        <w:ind w:left="0"/>
        <w:jc w:val="both"/>
      </w:pPr>
      <w:r>
        <w:rPr>
          <w:rFonts w:ascii="Times New Roman"/>
          <w:b w:val="false"/>
          <w:i w:val="false"/>
          <w:color w:val="000000"/>
          <w:sz w:val="28"/>
        </w:rPr>
        <w:t>
      (VT)(ETX)</w:t>
      </w:r>
    </w:p>
    <w:bookmarkEnd w:id="1758"/>
    <w:bookmarkStart w:name="z1957" w:id="1759"/>
    <w:p>
      <w:pPr>
        <w:spacing w:after="0"/>
        <w:ind w:left="0"/>
        <w:jc w:val="both"/>
      </w:pPr>
      <w:r>
        <w:rPr>
          <w:rFonts w:ascii="Times New Roman"/>
          <w:b w:val="false"/>
          <w:i w:val="false"/>
          <w:color w:val="000000"/>
          <w:sz w:val="28"/>
        </w:rPr>
        <w:t>
      * - [ ]необязательные данные</w:t>
      </w:r>
    </w:p>
    <w:bookmarkEnd w:id="1759"/>
    <w:bookmarkStart w:name="z1958" w:id="1760"/>
    <w:p>
      <w:pPr>
        <w:spacing w:after="0"/>
        <w:ind w:left="0"/>
        <w:jc w:val="both"/>
      </w:pPr>
      <w:r>
        <w:rPr>
          <w:rFonts w:ascii="Times New Roman"/>
          <w:b w:val="false"/>
          <w:i w:val="false"/>
          <w:color w:val="000000"/>
          <w:sz w:val="28"/>
        </w:rPr>
        <w:t>
      ** - для аппаратуры с русским регистром</w:t>
      </w:r>
    </w:p>
    <w:bookmarkEnd w:id="1760"/>
    <w:bookmarkStart w:name="z1959" w:id="1761"/>
    <w:p>
      <w:pPr>
        <w:spacing w:after="0"/>
        <w:ind w:left="0"/>
        <w:jc w:val="left"/>
      </w:pPr>
      <w:r>
        <w:rPr>
          <w:rFonts w:ascii="Times New Roman"/>
          <w:b/>
          <w:i w:val="false"/>
          <w:color w:val="000000"/>
        </w:rPr>
        <w:t xml:space="preserve"> Параграф 10. Работа по расписанию</w:t>
      </w:r>
    </w:p>
    <w:bookmarkEnd w:id="1761"/>
    <w:bookmarkStart w:name="z1960" w:id="1762"/>
    <w:p>
      <w:pPr>
        <w:spacing w:after="0"/>
        <w:ind w:left="0"/>
        <w:jc w:val="both"/>
      </w:pPr>
      <w:r>
        <w:rPr>
          <w:rFonts w:ascii="Times New Roman"/>
          <w:b w:val="false"/>
          <w:i w:val="false"/>
          <w:color w:val="000000"/>
          <w:sz w:val="28"/>
        </w:rPr>
        <w:t>
      72. Перед прекращением работы станция AFTN уведомляет об этом все другие станции AFTN, с которыми она имеет каналы и сообщает о времени возобновления работы, если оно отличается от обычного начала работы. Текст такого сообщения определяется договоренностью смежных станций AFTN.</w:t>
      </w:r>
    </w:p>
    <w:bookmarkEnd w:id="1762"/>
    <w:bookmarkStart w:name="z1961" w:id="1763"/>
    <w:p>
      <w:pPr>
        <w:spacing w:after="0"/>
        <w:ind w:left="0"/>
        <w:jc w:val="both"/>
      </w:pPr>
      <w:r>
        <w:rPr>
          <w:rFonts w:ascii="Times New Roman"/>
          <w:b w:val="false"/>
          <w:i w:val="false"/>
          <w:color w:val="000000"/>
          <w:sz w:val="28"/>
        </w:rPr>
        <w:t>
      73. Станция AFTN, получившая сообщение о предстоящем прекращении работы от смежной станции AFTN, передает ей служебное сообщение, текст которого включает сокращение СЖЦ (SVC), процедурные сигналы ЛР (LR) ЛС (LS), за которыми следуют обозначения передачи и порядковые номера последних обработанных соответственно на приҰме и передаче сообщений по каждому каналу. При наличии договоренности между смежными станциями AFTN, в данное сообщение разрешается вставлять дополнительный текст. После текста следует сигнал конца текста.</w:t>
      </w:r>
    </w:p>
    <w:bookmarkEnd w:id="1763"/>
    <w:bookmarkStart w:name="z1962" w:id="1764"/>
    <w:p>
      <w:pPr>
        <w:spacing w:after="0"/>
        <w:ind w:left="0"/>
        <w:jc w:val="both"/>
      </w:pPr>
      <w:r>
        <w:rPr>
          <w:rFonts w:ascii="Times New Roman"/>
          <w:b w:val="false"/>
          <w:i w:val="false"/>
          <w:color w:val="000000"/>
          <w:sz w:val="28"/>
        </w:rPr>
        <w:t>
      Формат служебного сообщения: в коде ITA-2:</w:t>
      </w:r>
    </w:p>
    <w:bookmarkEnd w:id="1764"/>
    <w:bookmarkStart w:name="z1963" w:id="1765"/>
    <w:p>
      <w:pPr>
        <w:spacing w:after="0"/>
        <w:ind w:left="0"/>
        <w:jc w:val="both"/>
      </w:pPr>
      <w:r>
        <w:rPr>
          <w:rFonts w:ascii="Times New Roman"/>
          <w:b w:val="false"/>
          <w:i w:val="false"/>
          <w:color w:val="000000"/>
          <w:sz w:val="28"/>
        </w:rPr>
        <w:t>
      СЖЦ→ЛР→АБА↑123↓→ЛС→БАА↑321↓&lt;≡</w:t>
      </w:r>
    </w:p>
    <w:bookmarkEnd w:id="1765"/>
    <w:bookmarkStart w:name="z1964" w:id="1766"/>
    <w:p>
      <w:pPr>
        <w:spacing w:after="0"/>
        <w:ind w:left="0"/>
        <w:jc w:val="both"/>
      </w:pPr>
      <w:r>
        <w:rPr>
          <w:rFonts w:ascii="Times New Roman"/>
          <w:b w:val="false"/>
          <w:i w:val="false"/>
          <w:color w:val="000000"/>
          <w:sz w:val="28"/>
        </w:rPr>
        <w:t>
      дополнительный текст</w:t>
      </w:r>
    </w:p>
    <w:bookmarkEnd w:id="1766"/>
    <w:bookmarkStart w:name="z1965" w:id="1767"/>
    <w:p>
      <w:pPr>
        <w:spacing w:after="0"/>
        <w:ind w:left="0"/>
        <w:jc w:val="both"/>
      </w:pPr>
      <w:r>
        <w:rPr>
          <w:rFonts w:ascii="Times New Roman"/>
          <w:b w:val="false"/>
          <w:i w:val="false"/>
          <w:color w:val="000000"/>
          <w:sz w:val="28"/>
        </w:rPr>
        <w:t>
      или</w:t>
      </w:r>
    </w:p>
    <w:bookmarkEnd w:id="1767"/>
    <w:bookmarkStart w:name="z1966" w:id="1768"/>
    <w:p>
      <w:pPr>
        <w:spacing w:after="0"/>
        <w:ind w:left="0"/>
        <w:jc w:val="both"/>
      </w:pPr>
      <w:r>
        <w:rPr>
          <w:rFonts w:ascii="Times New Roman"/>
          <w:b w:val="false"/>
          <w:i w:val="false"/>
          <w:color w:val="000000"/>
          <w:sz w:val="28"/>
        </w:rPr>
        <w:t>
      SVC→LR→АBА↑123↓→LS→BАА↑321↓&lt;≡</w:t>
      </w:r>
    </w:p>
    <w:bookmarkEnd w:id="1768"/>
    <w:bookmarkStart w:name="z1967" w:id="1769"/>
    <w:p>
      <w:pPr>
        <w:spacing w:after="0"/>
        <w:ind w:left="0"/>
        <w:jc w:val="both"/>
      </w:pPr>
      <w:r>
        <w:rPr>
          <w:rFonts w:ascii="Times New Roman"/>
          <w:b w:val="false"/>
          <w:i w:val="false"/>
          <w:color w:val="000000"/>
          <w:sz w:val="28"/>
        </w:rPr>
        <w:t>
      дополнительный текст</w:t>
      </w:r>
    </w:p>
    <w:bookmarkEnd w:id="1769"/>
    <w:bookmarkStart w:name="z1968" w:id="1770"/>
    <w:p>
      <w:pPr>
        <w:spacing w:after="0"/>
        <w:ind w:left="0"/>
        <w:jc w:val="both"/>
      </w:pPr>
      <w:r>
        <w:rPr>
          <w:rFonts w:ascii="Times New Roman"/>
          <w:b w:val="false"/>
          <w:i w:val="false"/>
          <w:color w:val="000000"/>
          <w:sz w:val="28"/>
        </w:rPr>
        <w:t>
      в коде IA-5:</w:t>
      </w:r>
    </w:p>
    <w:bookmarkEnd w:id="1770"/>
    <w:bookmarkStart w:name="z1969" w:id="1771"/>
    <w:p>
      <w:pPr>
        <w:spacing w:after="0"/>
        <w:ind w:left="0"/>
        <w:jc w:val="both"/>
      </w:pPr>
      <w:r>
        <w:rPr>
          <w:rFonts w:ascii="Times New Roman"/>
          <w:b w:val="false"/>
          <w:i w:val="false"/>
          <w:color w:val="000000"/>
          <w:sz w:val="28"/>
        </w:rPr>
        <w:t>
      (STX)СЖЦ→ЛР→АБА123→ЛС→БАА321&lt;≡</w:t>
      </w:r>
    </w:p>
    <w:bookmarkEnd w:id="1771"/>
    <w:bookmarkStart w:name="z1970" w:id="1772"/>
    <w:p>
      <w:pPr>
        <w:spacing w:after="0"/>
        <w:ind w:left="0"/>
        <w:jc w:val="both"/>
      </w:pPr>
      <w:r>
        <w:rPr>
          <w:rFonts w:ascii="Times New Roman"/>
          <w:b w:val="false"/>
          <w:i w:val="false"/>
          <w:color w:val="000000"/>
          <w:sz w:val="28"/>
        </w:rPr>
        <w:t>
      дополнительный текст</w:t>
      </w:r>
    </w:p>
    <w:bookmarkEnd w:id="1772"/>
    <w:bookmarkStart w:name="z1971" w:id="1773"/>
    <w:p>
      <w:pPr>
        <w:spacing w:after="0"/>
        <w:ind w:left="0"/>
        <w:jc w:val="both"/>
      </w:pPr>
      <w:r>
        <w:rPr>
          <w:rFonts w:ascii="Times New Roman"/>
          <w:b w:val="false"/>
          <w:i w:val="false"/>
          <w:color w:val="000000"/>
          <w:sz w:val="28"/>
        </w:rPr>
        <w:t>
      или</w:t>
      </w:r>
    </w:p>
    <w:bookmarkEnd w:id="1773"/>
    <w:bookmarkStart w:name="z1972" w:id="1774"/>
    <w:p>
      <w:pPr>
        <w:spacing w:after="0"/>
        <w:ind w:left="0"/>
        <w:jc w:val="both"/>
      </w:pPr>
      <w:r>
        <w:rPr>
          <w:rFonts w:ascii="Times New Roman"/>
          <w:b w:val="false"/>
          <w:i w:val="false"/>
          <w:color w:val="000000"/>
          <w:sz w:val="28"/>
        </w:rPr>
        <w:t>
      (STX)SVC→LR→АBА123→LS→BАА321&lt;≡</w:t>
      </w:r>
    </w:p>
    <w:bookmarkEnd w:id="1774"/>
    <w:bookmarkStart w:name="z1973" w:id="1775"/>
    <w:p>
      <w:pPr>
        <w:spacing w:after="0"/>
        <w:ind w:left="0"/>
        <w:jc w:val="both"/>
      </w:pPr>
      <w:r>
        <w:rPr>
          <w:rFonts w:ascii="Times New Roman"/>
          <w:b w:val="false"/>
          <w:i w:val="false"/>
          <w:color w:val="000000"/>
          <w:sz w:val="28"/>
        </w:rPr>
        <w:t>
      дополнительный текст</w:t>
      </w:r>
    </w:p>
    <w:bookmarkEnd w:id="1775"/>
    <w:bookmarkStart w:name="z1974" w:id="1776"/>
    <w:p>
      <w:pPr>
        <w:spacing w:after="0"/>
        <w:ind w:left="0"/>
        <w:jc w:val="both"/>
      </w:pPr>
      <w:r>
        <w:rPr>
          <w:rFonts w:ascii="Times New Roman"/>
          <w:b w:val="false"/>
          <w:i w:val="false"/>
          <w:color w:val="000000"/>
          <w:sz w:val="28"/>
        </w:rPr>
        <w:t>
      74. Станция AFTN, приняв сообщение составленным в соответствии с пунктом 75 настоящей Технологии, сверяет порядковые номера и, при необходимости, выполняет действия по доставке сообщений. Станция AFTN, работающая по расписанию обеспечивает получение и отправку сообщений по каналам на момент закрытия станции.</w:t>
      </w:r>
    </w:p>
    <w:bookmarkEnd w:id="1776"/>
    <w:bookmarkStart w:name="z1975" w:id="1777"/>
    <w:p>
      <w:pPr>
        <w:spacing w:after="0"/>
        <w:ind w:left="0"/>
        <w:jc w:val="both"/>
      </w:pPr>
      <w:r>
        <w:rPr>
          <w:rFonts w:ascii="Times New Roman"/>
          <w:b w:val="false"/>
          <w:i w:val="false"/>
          <w:color w:val="000000"/>
          <w:sz w:val="28"/>
        </w:rPr>
        <w:t>
      75. Возобновление работы станции AFTN, работающей по расписанию, производится в соответствии с имеющимися договоренностями со смежными станциями.</w:t>
      </w:r>
    </w:p>
    <w:bookmarkEnd w:id="1777"/>
    <w:bookmarkStart w:name="z1976" w:id="1778"/>
    <w:p>
      <w:pPr>
        <w:spacing w:after="0"/>
        <w:ind w:left="0"/>
        <w:jc w:val="left"/>
      </w:pPr>
      <w:r>
        <w:rPr>
          <w:rFonts w:ascii="Times New Roman"/>
          <w:b/>
          <w:i w:val="false"/>
          <w:color w:val="000000"/>
        </w:rPr>
        <w:t xml:space="preserve"> Параграф 11. Передача сообщений по обходным путям</w:t>
      </w:r>
    </w:p>
    <w:bookmarkEnd w:id="1778"/>
    <w:bookmarkStart w:name="z1977" w:id="1779"/>
    <w:p>
      <w:pPr>
        <w:spacing w:after="0"/>
        <w:ind w:left="0"/>
        <w:jc w:val="both"/>
      </w:pPr>
      <w:r>
        <w:rPr>
          <w:rFonts w:ascii="Times New Roman"/>
          <w:b w:val="false"/>
          <w:i w:val="false"/>
          <w:color w:val="000000"/>
          <w:sz w:val="28"/>
        </w:rPr>
        <w:t>
      76. В случае необходимости для ускорения движения трафика заранее предусматривается изменение назначенных трактов передачи сообщений. Каждая станция AFTN имеет перечни запасных трактов, согласованные с администрацией, эксплуатирующей соответствующие станции AFTN, и использует их в случае необходимости.</w:t>
      </w:r>
    </w:p>
    <w:bookmarkEnd w:id="1779"/>
    <w:bookmarkStart w:name="z1978" w:id="1780"/>
    <w:p>
      <w:pPr>
        <w:spacing w:after="0"/>
        <w:ind w:left="0"/>
        <w:jc w:val="both"/>
      </w:pPr>
      <w:r>
        <w:rPr>
          <w:rFonts w:ascii="Times New Roman"/>
          <w:b w:val="false"/>
          <w:i w:val="false"/>
          <w:color w:val="000000"/>
          <w:sz w:val="28"/>
        </w:rPr>
        <w:t>
      77. Если для какой-то цепи на станции AFTN не предусмотрен запасной тракт, то условия доставки сообщений при отказе цепи должны быть согласованы между администрациями данных двух станций AFTN.</w:t>
      </w:r>
    </w:p>
    <w:bookmarkEnd w:id="1780"/>
    <w:bookmarkStart w:name="z1979" w:id="1781"/>
    <w:p>
      <w:pPr>
        <w:spacing w:after="0"/>
        <w:ind w:left="0"/>
        <w:jc w:val="both"/>
      </w:pPr>
      <w:r>
        <w:rPr>
          <w:rFonts w:ascii="Times New Roman"/>
          <w:b w:val="false"/>
          <w:i w:val="false"/>
          <w:color w:val="000000"/>
          <w:sz w:val="28"/>
        </w:rPr>
        <w:t>
      78. Изменение назначенных трактов должно производиться в пределах 10- минутного периода.</w:t>
      </w:r>
    </w:p>
    <w:bookmarkEnd w:id="1781"/>
    <w:bookmarkStart w:name="z1980" w:id="1782"/>
    <w:p>
      <w:pPr>
        <w:spacing w:after="0"/>
        <w:ind w:left="0"/>
        <w:jc w:val="both"/>
      </w:pPr>
      <w:r>
        <w:rPr>
          <w:rFonts w:ascii="Times New Roman"/>
          <w:b w:val="false"/>
          <w:i w:val="false"/>
          <w:color w:val="000000"/>
          <w:sz w:val="28"/>
        </w:rPr>
        <w:t>
      79. В тех случаях, когда необходимо направить трафик по обходной цепи, изменение маршрутизации осуществляется после обмена специальными служебными сообщениями. Текст таких служебных сообщений включает:</w:t>
      </w:r>
    </w:p>
    <w:bookmarkEnd w:id="1782"/>
    <w:bookmarkStart w:name="z1981" w:id="1783"/>
    <w:p>
      <w:pPr>
        <w:spacing w:after="0"/>
        <w:ind w:left="0"/>
        <w:jc w:val="both"/>
      </w:pPr>
      <w:r>
        <w:rPr>
          <w:rFonts w:ascii="Times New Roman"/>
          <w:b w:val="false"/>
          <w:i w:val="false"/>
          <w:color w:val="000000"/>
          <w:sz w:val="28"/>
        </w:rPr>
        <w:t>
      сокращение SVC;</w:t>
      </w:r>
    </w:p>
    <w:bookmarkEnd w:id="1783"/>
    <w:bookmarkStart w:name="z1982" w:id="1784"/>
    <w:p>
      <w:pPr>
        <w:spacing w:after="0"/>
        <w:ind w:left="0"/>
        <w:jc w:val="both"/>
      </w:pPr>
      <w:r>
        <w:rPr>
          <w:rFonts w:ascii="Times New Roman"/>
          <w:b w:val="false"/>
          <w:i w:val="false"/>
          <w:color w:val="000000"/>
          <w:sz w:val="28"/>
        </w:rPr>
        <w:t>
      процедурный сигнал QSP;</w:t>
      </w:r>
    </w:p>
    <w:bookmarkEnd w:id="1784"/>
    <w:bookmarkStart w:name="z1983" w:id="1785"/>
    <w:p>
      <w:pPr>
        <w:spacing w:after="0"/>
        <w:ind w:left="0"/>
        <w:jc w:val="both"/>
      </w:pPr>
      <w:r>
        <w:rPr>
          <w:rFonts w:ascii="Times New Roman"/>
          <w:b w:val="false"/>
          <w:i w:val="false"/>
          <w:color w:val="000000"/>
          <w:sz w:val="28"/>
        </w:rPr>
        <w:t>
      если требуется, процедурный сигнал RQ, NO или CNL для запроса, отказа или аннулирования изменения направления;</w:t>
      </w:r>
    </w:p>
    <w:bookmarkEnd w:id="1785"/>
    <w:bookmarkStart w:name="z1984" w:id="1786"/>
    <w:p>
      <w:pPr>
        <w:spacing w:after="0"/>
        <w:ind w:left="0"/>
        <w:jc w:val="both"/>
      </w:pPr>
      <w:r>
        <w:rPr>
          <w:rFonts w:ascii="Times New Roman"/>
          <w:b w:val="false"/>
          <w:i w:val="false"/>
          <w:color w:val="000000"/>
          <w:sz w:val="28"/>
        </w:rPr>
        <w:t>
      обозначение районов трактов, государств, территорий, местоположения или станций маршрутизации, на которые распространяется изменение направления;</w:t>
      </w:r>
    </w:p>
    <w:bookmarkEnd w:id="1786"/>
    <w:bookmarkStart w:name="z1985" w:id="1787"/>
    <w:p>
      <w:pPr>
        <w:spacing w:after="0"/>
        <w:ind w:left="0"/>
        <w:jc w:val="both"/>
      </w:pPr>
      <w:r>
        <w:rPr>
          <w:rFonts w:ascii="Times New Roman"/>
          <w:b w:val="false"/>
          <w:i w:val="false"/>
          <w:color w:val="000000"/>
          <w:sz w:val="28"/>
        </w:rPr>
        <w:t>
      сигнал конца текста.</w:t>
      </w:r>
    </w:p>
    <w:bookmarkEnd w:id="1787"/>
    <w:bookmarkStart w:name="z1986" w:id="1788"/>
    <w:p>
      <w:pPr>
        <w:spacing w:after="0"/>
        <w:ind w:left="0"/>
        <w:jc w:val="both"/>
      </w:pPr>
      <w:r>
        <w:rPr>
          <w:rFonts w:ascii="Times New Roman"/>
          <w:b w:val="false"/>
          <w:i w:val="false"/>
          <w:color w:val="000000"/>
          <w:sz w:val="28"/>
        </w:rPr>
        <w:t>
      Форматы служебных сообщений:</w:t>
      </w:r>
    </w:p>
    <w:bookmarkEnd w:id="1788"/>
    <w:bookmarkStart w:name="z1987" w:id="1789"/>
    <w:p>
      <w:pPr>
        <w:spacing w:after="0"/>
        <w:ind w:left="0"/>
        <w:jc w:val="both"/>
      </w:pPr>
      <w:r>
        <w:rPr>
          <w:rFonts w:ascii="Times New Roman"/>
          <w:b w:val="false"/>
          <w:i w:val="false"/>
          <w:color w:val="000000"/>
          <w:sz w:val="28"/>
        </w:rPr>
        <w:t>
      для запроса изменения трактов (посылается станции AFTN, через которую планируется направить трафик для станций UACC, UASP и UASK:</w:t>
      </w:r>
    </w:p>
    <w:bookmarkEnd w:id="1789"/>
    <w:bookmarkStart w:name="z1988" w:id="1790"/>
    <w:p>
      <w:pPr>
        <w:spacing w:after="0"/>
        <w:ind w:left="0"/>
        <w:jc w:val="both"/>
      </w:pPr>
      <w:r>
        <w:rPr>
          <w:rFonts w:ascii="Times New Roman"/>
          <w:b w:val="false"/>
          <w:i w:val="false"/>
          <w:color w:val="000000"/>
          <w:sz w:val="28"/>
        </w:rPr>
        <w:t>
      SVC→QSP→RQ→UACC→UASP→UASK↓&lt;≡</w:t>
      </w:r>
    </w:p>
    <w:bookmarkEnd w:id="1790"/>
    <w:bookmarkStart w:name="z1989" w:id="1791"/>
    <w:p>
      <w:pPr>
        <w:spacing w:after="0"/>
        <w:ind w:left="0"/>
        <w:jc w:val="both"/>
      </w:pPr>
      <w:r>
        <w:rPr>
          <w:rFonts w:ascii="Times New Roman"/>
          <w:b w:val="false"/>
          <w:i w:val="false"/>
          <w:color w:val="000000"/>
          <w:sz w:val="28"/>
        </w:rPr>
        <w:t>
      для приема изменения трактов (посылается станцией AFTN, которая готова обеспечить обход для станций UACC, UASP и UASK):</w:t>
      </w:r>
    </w:p>
    <w:bookmarkEnd w:id="1791"/>
    <w:bookmarkStart w:name="z1990" w:id="1792"/>
    <w:p>
      <w:pPr>
        <w:spacing w:after="0"/>
        <w:ind w:left="0"/>
        <w:jc w:val="both"/>
      </w:pPr>
      <w:r>
        <w:rPr>
          <w:rFonts w:ascii="Times New Roman"/>
          <w:b w:val="false"/>
          <w:i w:val="false"/>
          <w:color w:val="000000"/>
          <w:sz w:val="28"/>
        </w:rPr>
        <w:t>
      SVC→QSP→UACC→UASP→UASK↓&lt;≡</w:t>
      </w:r>
    </w:p>
    <w:bookmarkEnd w:id="1792"/>
    <w:bookmarkStart w:name="z1991" w:id="1793"/>
    <w:p>
      <w:pPr>
        <w:spacing w:after="0"/>
        <w:ind w:left="0"/>
        <w:jc w:val="both"/>
      </w:pPr>
      <w:r>
        <w:rPr>
          <w:rFonts w:ascii="Times New Roman"/>
          <w:b w:val="false"/>
          <w:i w:val="false"/>
          <w:color w:val="000000"/>
          <w:sz w:val="28"/>
        </w:rPr>
        <w:t>
      для отказа от изменения трактов (посылается станцией AFTN, которая не может обеспечить обход для станций UACC, UASP и UASK:</w:t>
      </w:r>
    </w:p>
    <w:bookmarkEnd w:id="1793"/>
    <w:bookmarkStart w:name="z1992" w:id="1794"/>
    <w:p>
      <w:pPr>
        <w:spacing w:after="0"/>
        <w:ind w:left="0"/>
        <w:jc w:val="both"/>
      </w:pPr>
      <w:r>
        <w:rPr>
          <w:rFonts w:ascii="Times New Roman"/>
          <w:b w:val="false"/>
          <w:i w:val="false"/>
          <w:color w:val="000000"/>
          <w:sz w:val="28"/>
        </w:rPr>
        <w:t>
      SVC→QSP→NO→UACC→UASP→UASK↓&lt;≡</w:t>
      </w:r>
    </w:p>
    <w:bookmarkEnd w:id="1794"/>
    <w:bookmarkStart w:name="z1993" w:id="1795"/>
    <w:p>
      <w:pPr>
        <w:spacing w:after="0"/>
        <w:ind w:left="0"/>
        <w:jc w:val="both"/>
      </w:pPr>
      <w:r>
        <w:rPr>
          <w:rFonts w:ascii="Times New Roman"/>
          <w:b w:val="false"/>
          <w:i w:val="false"/>
          <w:color w:val="000000"/>
          <w:sz w:val="28"/>
        </w:rPr>
        <w:t>
      для аннулирования изменения трактов (посылается станции AFTN, через которую направлялся трафик для станций UACC, UASP и UASK:</w:t>
      </w:r>
    </w:p>
    <w:bookmarkEnd w:id="1795"/>
    <w:bookmarkStart w:name="z1994" w:id="1796"/>
    <w:p>
      <w:pPr>
        <w:spacing w:after="0"/>
        <w:ind w:left="0"/>
        <w:jc w:val="both"/>
      </w:pPr>
      <w:r>
        <w:rPr>
          <w:rFonts w:ascii="Times New Roman"/>
          <w:b w:val="false"/>
          <w:i w:val="false"/>
          <w:color w:val="000000"/>
          <w:sz w:val="28"/>
        </w:rPr>
        <w:t>
      SVC→QSP→CNL→UACC→UASP→UASK↓&lt;≡</w:t>
      </w:r>
    </w:p>
    <w:bookmarkEnd w:id="1796"/>
    <w:bookmarkStart w:name="z1995" w:id="1797"/>
    <w:p>
      <w:pPr>
        <w:spacing w:after="0"/>
        <w:ind w:left="0"/>
        <w:jc w:val="both"/>
      </w:pPr>
      <w:r>
        <w:rPr>
          <w:rFonts w:ascii="Times New Roman"/>
          <w:b w:val="false"/>
          <w:i w:val="false"/>
          <w:color w:val="000000"/>
          <w:sz w:val="28"/>
        </w:rPr>
        <w:t>
      80. Допускается осуществлять согласование на изменение направления трафика служебными сообщениями в произвольной форме, понятно выражающими их сущность.</w:t>
      </w:r>
    </w:p>
    <w:bookmarkEnd w:id="1797"/>
    <w:bookmarkStart w:name="z1996" w:id="1798"/>
    <w:p>
      <w:pPr>
        <w:spacing w:after="0"/>
        <w:ind w:left="0"/>
        <w:jc w:val="both"/>
      </w:pPr>
      <w:r>
        <w:rPr>
          <w:rFonts w:ascii="Times New Roman"/>
          <w:b w:val="false"/>
          <w:i w:val="false"/>
          <w:color w:val="000000"/>
          <w:sz w:val="28"/>
        </w:rPr>
        <w:t>
      81. Сразу после начала обмена трафиком по обходной цепи, обе станции AFTN должны обменяться по обходным трактам последними принятыми и переданными канальными порядковыми номерами по каждому из прямых каналов отказавшей цепи. Такой обмен производится в виде полных служебных сообщений, текст которых включает сокращение СЖЦ (SVC), процедурные сигналы ЛР (LR) ЛС (LS), за которыми следуют обозначения передачи и порядковые номера последних обработанных соответственно на приҰме и передаче сообщений по каждому каналу отказавшей цепи.</w:t>
      </w:r>
    </w:p>
    <w:bookmarkEnd w:id="1798"/>
    <w:bookmarkStart w:name="z1997" w:id="1799"/>
    <w:p>
      <w:pPr>
        <w:spacing w:after="0"/>
        <w:ind w:left="0"/>
        <w:jc w:val="both"/>
      </w:pPr>
      <w:r>
        <w:rPr>
          <w:rFonts w:ascii="Times New Roman"/>
          <w:b w:val="false"/>
          <w:i w:val="false"/>
          <w:color w:val="000000"/>
          <w:sz w:val="28"/>
        </w:rPr>
        <w:t>
      Формат служебного сообщения (обмен трафиком): в коде ITA-2:</w:t>
      </w:r>
    </w:p>
    <w:bookmarkEnd w:id="1799"/>
    <w:bookmarkStart w:name="z1998" w:id="1800"/>
    <w:p>
      <w:pPr>
        <w:spacing w:after="0"/>
        <w:ind w:left="0"/>
        <w:jc w:val="both"/>
      </w:pPr>
      <w:r>
        <w:rPr>
          <w:rFonts w:ascii="Times New Roman"/>
          <w:b w:val="false"/>
          <w:i w:val="false"/>
          <w:color w:val="000000"/>
          <w:sz w:val="28"/>
        </w:rPr>
        <w:t>
      СЖЦ→ЛР→АБА↑123↓ЛС→БАА↑321↓&lt;≡</w:t>
      </w:r>
    </w:p>
    <w:bookmarkEnd w:id="1800"/>
    <w:bookmarkStart w:name="z1999" w:id="1801"/>
    <w:p>
      <w:pPr>
        <w:spacing w:after="0"/>
        <w:ind w:left="0"/>
        <w:jc w:val="both"/>
      </w:pPr>
      <w:r>
        <w:rPr>
          <w:rFonts w:ascii="Times New Roman"/>
          <w:b w:val="false"/>
          <w:i w:val="false"/>
          <w:color w:val="000000"/>
          <w:sz w:val="28"/>
        </w:rPr>
        <w:t>
      или</w:t>
      </w:r>
    </w:p>
    <w:bookmarkEnd w:id="1801"/>
    <w:bookmarkStart w:name="z2000" w:id="1802"/>
    <w:p>
      <w:pPr>
        <w:spacing w:after="0"/>
        <w:ind w:left="0"/>
        <w:jc w:val="both"/>
      </w:pPr>
      <w:r>
        <w:rPr>
          <w:rFonts w:ascii="Times New Roman"/>
          <w:b w:val="false"/>
          <w:i w:val="false"/>
          <w:color w:val="000000"/>
          <w:sz w:val="28"/>
        </w:rPr>
        <w:t>
      SVC→LR→АBА↑123↓→LS→BАА↑321↓&lt;≡</w:t>
      </w:r>
    </w:p>
    <w:bookmarkEnd w:id="1802"/>
    <w:bookmarkStart w:name="z2001" w:id="1803"/>
    <w:p>
      <w:pPr>
        <w:spacing w:after="0"/>
        <w:ind w:left="0"/>
        <w:jc w:val="both"/>
      </w:pPr>
      <w:r>
        <w:rPr>
          <w:rFonts w:ascii="Times New Roman"/>
          <w:b w:val="false"/>
          <w:i w:val="false"/>
          <w:color w:val="000000"/>
          <w:sz w:val="28"/>
        </w:rPr>
        <w:t>
      в коде IA-5:</w:t>
      </w:r>
    </w:p>
    <w:bookmarkEnd w:id="1803"/>
    <w:bookmarkStart w:name="z2002" w:id="1804"/>
    <w:p>
      <w:pPr>
        <w:spacing w:after="0"/>
        <w:ind w:left="0"/>
        <w:jc w:val="both"/>
      </w:pPr>
      <w:r>
        <w:rPr>
          <w:rFonts w:ascii="Times New Roman"/>
          <w:b w:val="false"/>
          <w:i w:val="false"/>
          <w:color w:val="000000"/>
          <w:sz w:val="28"/>
        </w:rPr>
        <w:t>
      (STX) СЖЦ→ЛР→АБА123→ЛС→БАА321&lt;≡</w:t>
      </w:r>
    </w:p>
    <w:bookmarkEnd w:id="1804"/>
    <w:bookmarkStart w:name="z2003" w:id="1805"/>
    <w:p>
      <w:pPr>
        <w:spacing w:after="0"/>
        <w:ind w:left="0"/>
        <w:jc w:val="both"/>
      </w:pPr>
      <w:r>
        <w:rPr>
          <w:rFonts w:ascii="Times New Roman"/>
          <w:b w:val="false"/>
          <w:i w:val="false"/>
          <w:color w:val="000000"/>
          <w:sz w:val="28"/>
        </w:rPr>
        <w:t>
      или</w:t>
      </w:r>
    </w:p>
    <w:bookmarkEnd w:id="1805"/>
    <w:bookmarkStart w:name="z2004" w:id="1806"/>
    <w:p>
      <w:pPr>
        <w:spacing w:after="0"/>
        <w:ind w:left="0"/>
        <w:jc w:val="both"/>
      </w:pPr>
      <w:r>
        <w:rPr>
          <w:rFonts w:ascii="Times New Roman"/>
          <w:b w:val="false"/>
          <w:i w:val="false"/>
          <w:color w:val="000000"/>
          <w:sz w:val="28"/>
        </w:rPr>
        <w:t>
      (STX) SVC→LR→АBА123→LS→BАА321&lt;≡</w:t>
      </w:r>
    </w:p>
    <w:bookmarkEnd w:id="1806"/>
    <w:bookmarkStart w:name="z2005" w:id="1807"/>
    <w:p>
      <w:pPr>
        <w:spacing w:after="0"/>
        <w:ind w:left="0"/>
        <w:jc w:val="both"/>
      </w:pPr>
      <w:r>
        <w:rPr>
          <w:rFonts w:ascii="Times New Roman"/>
          <w:b w:val="false"/>
          <w:i w:val="false"/>
          <w:color w:val="000000"/>
          <w:sz w:val="28"/>
        </w:rPr>
        <w:t>
      Сообщение данного формата также передаются по прямому каналу при необходимости корректировки порядковых номеров и при сверке порядковых номеров при работе станции AFTN по расписанию (параграф 10 настоящей главы).</w:t>
      </w:r>
    </w:p>
    <w:bookmarkEnd w:id="1807"/>
    <w:bookmarkStart w:name="z2006" w:id="1808"/>
    <w:p>
      <w:pPr>
        <w:spacing w:after="0"/>
        <w:ind w:left="0"/>
        <w:jc w:val="both"/>
      </w:pPr>
      <w:r>
        <w:rPr>
          <w:rFonts w:ascii="Times New Roman"/>
          <w:b w:val="false"/>
          <w:i w:val="false"/>
          <w:color w:val="000000"/>
          <w:sz w:val="28"/>
        </w:rPr>
        <w:t>
      Станция AFTN, получившая данное сообщение по обходной цепи, повторяет неполученные сообщения смежной станции AFTN и корректирует, в случае необходимости, порядковый номер по приему на данном канале (исключение запроса сообщений при возобновлении работы канала).</w:t>
      </w:r>
    </w:p>
    <w:bookmarkEnd w:id="1808"/>
    <w:bookmarkStart w:name="z2007" w:id="1809"/>
    <w:p>
      <w:pPr>
        <w:spacing w:after="0"/>
        <w:ind w:left="0"/>
        <w:jc w:val="both"/>
      </w:pPr>
      <w:r>
        <w:rPr>
          <w:rFonts w:ascii="Times New Roman"/>
          <w:b w:val="false"/>
          <w:i w:val="false"/>
          <w:color w:val="000000"/>
          <w:sz w:val="28"/>
        </w:rPr>
        <w:t>
      82. Как только становится очевидным, что будет невозможно пропустить трафик через сеть AFTN в течение допустимого периода и что трафик скапливается на станции AFTN, куда поступили сообщения, производится консультация с отправителем сообщений в отношении дальнейших действий. Такого согласования не требуется, если между соответствующей станцией AFTN и отправителем сообщений имеется какая-либо предварительная договоренность в отношении действий в данной ситуации.</w:t>
      </w:r>
    </w:p>
    <w:bookmarkEnd w:id="1809"/>
    <w:bookmarkStart w:name="z2008" w:id="1810"/>
    <w:p>
      <w:pPr>
        <w:spacing w:after="0"/>
        <w:ind w:left="0"/>
        <w:jc w:val="left"/>
      </w:pPr>
      <w:r>
        <w:rPr>
          <w:rFonts w:ascii="Times New Roman"/>
          <w:b/>
          <w:i w:val="false"/>
          <w:color w:val="000000"/>
        </w:rPr>
        <w:t xml:space="preserve"> Глава 5. Обработка сообщений на станции AFTN и доставка их адресатам Параграф 1. Общие положения</w:t>
      </w:r>
    </w:p>
    <w:bookmarkEnd w:id="1810"/>
    <w:bookmarkStart w:name="z2009" w:id="1811"/>
    <w:p>
      <w:pPr>
        <w:spacing w:after="0"/>
        <w:ind w:left="0"/>
        <w:jc w:val="both"/>
      </w:pPr>
      <w:r>
        <w:rPr>
          <w:rFonts w:ascii="Times New Roman"/>
          <w:b w:val="false"/>
          <w:i w:val="false"/>
          <w:color w:val="000000"/>
          <w:sz w:val="28"/>
        </w:rPr>
        <w:t>
      83. Станции AFTN предназначены для обеспечения обработки сообщений в процессе их прохождения от отправителя к получателю.</w:t>
      </w:r>
    </w:p>
    <w:bookmarkEnd w:id="1811"/>
    <w:bookmarkStart w:name="z2010" w:id="1812"/>
    <w:p>
      <w:pPr>
        <w:spacing w:after="0"/>
        <w:ind w:left="0"/>
        <w:jc w:val="both"/>
      </w:pPr>
      <w:r>
        <w:rPr>
          <w:rFonts w:ascii="Times New Roman"/>
          <w:b w:val="false"/>
          <w:i w:val="false"/>
          <w:color w:val="000000"/>
          <w:sz w:val="28"/>
        </w:rPr>
        <w:t>
      84. Количество работников и режим работы станций AFTN определяется степенью автоматизации и объемом обрабатываемых сообщений на данной станции AFTN.</w:t>
      </w:r>
    </w:p>
    <w:bookmarkEnd w:id="1812"/>
    <w:bookmarkStart w:name="z2011" w:id="1813"/>
    <w:p>
      <w:pPr>
        <w:spacing w:after="0"/>
        <w:ind w:left="0"/>
        <w:jc w:val="both"/>
      </w:pPr>
      <w:r>
        <w:rPr>
          <w:rFonts w:ascii="Times New Roman"/>
          <w:b w:val="false"/>
          <w:i w:val="false"/>
          <w:color w:val="000000"/>
          <w:sz w:val="28"/>
        </w:rPr>
        <w:t>
      85. Для повышения оперативности в передаче и приеме сообщений могут организовываться оконечные станции (далее - ОС). Порядок работы и взаимодействие ОС с центром связи AFTN определяются настоящей Технологией. Технология работы на ОС определяется администрацией, за которой закреплена ОС.</w:t>
      </w:r>
    </w:p>
    <w:bookmarkEnd w:id="1813"/>
    <w:bookmarkStart w:name="z2012" w:id="1814"/>
    <w:p>
      <w:pPr>
        <w:spacing w:after="0"/>
        <w:ind w:left="0"/>
        <w:jc w:val="both"/>
      </w:pPr>
      <w:r>
        <w:rPr>
          <w:rFonts w:ascii="Times New Roman"/>
          <w:b w:val="false"/>
          <w:i w:val="false"/>
          <w:color w:val="000000"/>
          <w:sz w:val="28"/>
        </w:rPr>
        <w:t>
      86. Работники станций AFTN в своей деятельности руководствуются должностными инструкциями, которые разрабатываются руководителем станции AFTN с учетом особенностей ее работы.</w:t>
      </w:r>
    </w:p>
    <w:bookmarkEnd w:id="1814"/>
    <w:bookmarkStart w:name="z2013" w:id="1815"/>
    <w:p>
      <w:pPr>
        <w:spacing w:after="0"/>
        <w:ind w:left="0"/>
        <w:jc w:val="left"/>
      </w:pPr>
      <w:r>
        <w:rPr>
          <w:rFonts w:ascii="Times New Roman"/>
          <w:b/>
          <w:i w:val="false"/>
          <w:color w:val="000000"/>
        </w:rPr>
        <w:t xml:space="preserve"> Параграф 2. Маршрутный справочник станции AFTN</w:t>
      </w:r>
    </w:p>
    <w:bookmarkEnd w:id="1815"/>
    <w:bookmarkStart w:name="z2014" w:id="1816"/>
    <w:p>
      <w:pPr>
        <w:spacing w:after="0"/>
        <w:ind w:left="0"/>
        <w:jc w:val="both"/>
      </w:pPr>
      <w:r>
        <w:rPr>
          <w:rFonts w:ascii="Times New Roman"/>
          <w:b w:val="false"/>
          <w:i w:val="false"/>
          <w:color w:val="000000"/>
          <w:sz w:val="28"/>
        </w:rPr>
        <w:t>
      87. Для направления трафика по цепям в соответствии с установленной ИКАО процедурой используются следующие элементы справочника по заданным цепям станции AFTN:</w:t>
      </w:r>
    </w:p>
    <w:bookmarkEnd w:id="1816"/>
    <w:bookmarkStart w:name="z2015" w:id="1817"/>
    <w:p>
      <w:pPr>
        <w:spacing w:after="0"/>
        <w:ind w:left="0"/>
        <w:jc w:val="both"/>
      </w:pPr>
      <w:r>
        <w:rPr>
          <w:rFonts w:ascii="Times New Roman"/>
          <w:b w:val="false"/>
          <w:i w:val="false"/>
          <w:color w:val="000000"/>
          <w:sz w:val="28"/>
        </w:rPr>
        <w:t>
      1) перечень, правильно указывающий исходящую цепь, которая должна быть использована для каждого индекса адресата, когда отсутствует нарушение работы цепи. Данный перечень называется путевым списком станции;</w:t>
      </w:r>
    </w:p>
    <w:bookmarkEnd w:id="1817"/>
    <w:bookmarkStart w:name="z2016" w:id="1818"/>
    <w:p>
      <w:pPr>
        <w:spacing w:after="0"/>
        <w:ind w:left="0"/>
        <w:jc w:val="both"/>
      </w:pPr>
      <w:r>
        <w:rPr>
          <w:rFonts w:ascii="Times New Roman"/>
          <w:b w:val="false"/>
          <w:i w:val="false"/>
          <w:color w:val="000000"/>
          <w:sz w:val="28"/>
        </w:rPr>
        <w:t>
      2) перечень обходных цепей (запасных трактов), указывающий исходящую цепь, которая должна быть использована в случае утраты обычной цепи;</w:t>
      </w:r>
    </w:p>
    <w:bookmarkEnd w:id="1818"/>
    <w:bookmarkStart w:name="z2017" w:id="1819"/>
    <w:p>
      <w:pPr>
        <w:spacing w:after="0"/>
        <w:ind w:left="0"/>
        <w:jc w:val="both"/>
      </w:pPr>
      <w:r>
        <w:rPr>
          <w:rFonts w:ascii="Times New Roman"/>
          <w:b w:val="false"/>
          <w:i w:val="false"/>
          <w:color w:val="000000"/>
          <w:sz w:val="28"/>
        </w:rPr>
        <w:t>
      3) перечень указателей за входящие цепи с учетом каждой входящей цепи, указывающий индексы адресатов, в отношении которых центр связи AFTN принимает и передает сообщения, принятые по этой цепи. Данный перечень называется списком ответственности за прием сообщений;</w:t>
      </w:r>
    </w:p>
    <w:bookmarkEnd w:id="1819"/>
    <w:bookmarkStart w:name="z2018" w:id="1820"/>
    <w:p>
      <w:pPr>
        <w:spacing w:after="0"/>
        <w:ind w:left="0"/>
        <w:jc w:val="both"/>
      </w:pPr>
      <w:r>
        <w:rPr>
          <w:rFonts w:ascii="Times New Roman"/>
          <w:b w:val="false"/>
          <w:i w:val="false"/>
          <w:color w:val="000000"/>
          <w:sz w:val="28"/>
        </w:rPr>
        <w:t>
      4) перечень индексов отправителей, разрешенных для приема по данной цепи.</w:t>
      </w:r>
    </w:p>
    <w:bookmarkEnd w:id="1820"/>
    <w:bookmarkStart w:name="z2019" w:id="1821"/>
    <w:p>
      <w:pPr>
        <w:spacing w:after="0"/>
        <w:ind w:left="0"/>
        <w:jc w:val="both"/>
      </w:pPr>
      <w:r>
        <w:rPr>
          <w:rFonts w:ascii="Times New Roman"/>
          <w:b w:val="false"/>
          <w:i w:val="false"/>
          <w:color w:val="000000"/>
          <w:sz w:val="28"/>
        </w:rPr>
        <w:t>
      Перечни, указанные в подпунктах 2) и 3) настоящего пункта, для станций</w:t>
      </w:r>
    </w:p>
    <w:bookmarkEnd w:id="1821"/>
    <w:bookmarkStart w:name="z2020" w:id="1822"/>
    <w:p>
      <w:pPr>
        <w:spacing w:after="0"/>
        <w:ind w:left="0"/>
        <w:jc w:val="both"/>
      </w:pPr>
      <w:r>
        <w:rPr>
          <w:rFonts w:ascii="Times New Roman"/>
          <w:b w:val="false"/>
          <w:i w:val="false"/>
          <w:color w:val="000000"/>
          <w:sz w:val="28"/>
        </w:rPr>
        <w:t>
      AFTN согласовываются на региональной основе. В тех случаях, когда основная и обходная цепи неисправны, обход через третью станцию AFTN осуществляется в соответствии с требованиями параграфа 11 главы 4 настоящей Технологии.</w:t>
      </w:r>
    </w:p>
    <w:bookmarkEnd w:id="1822"/>
    <w:bookmarkStart w:name="z2021" w:id="1823"/>
    <w:p>
      <w:pPr>
        <w:spacing w:after="0"/>
        <w:ind w:left="0"/>
        <w:jc w:val="both"/>
      </w:pPr>
      <w:r>
        <w:rPr>
          <w:rFonts w:ascii="Times New Roman"/>
          <w:b w:val="false"/>
          <w:i w:val="false"/>
          <w:color w:val="000000"/>
          <w:sz w:val="28"/>
        </w:rPr>
        <w:t>
      Перечни, указанные в подпунктах 1) - 4) настоящего пункта, должны составляться для каждой цепи станции AFTN.</w:t>
      </w:r>
    </w:p>
    <w:bookmarkEnd w:id="1823"/>
    <w:bookmarkStart w:name="z2022" w:id="1824"/>
    <w:p>
      <w:pPr>
        <w:spacing w:after="0"/>
        <w:ind w:left="0"/>
        <w:jc w:val="left"/>
      </w:pPr>
      <w:r>
        <w:rPr>
          <w:rFonts w:ascii="Times New Roman"/>
          <w:b/>
          <w:i w:val="false"/>
          <w:color w:val="000000"/>
        </w:rPr>
        <w:t xml:space="preserve"> Параграф 3. Отделенный адрес и укороченная адресная строка</w:t>
      </w:r>
    </w:p>
    <w:bookmarkEnd w:id="1824"/>
    <w:bookmarkStart w:name="z2023" w:id="1825"/>
    <w:p>
      <w:pPr>
        <w:spacing w:after="0"/>
        <w:ind w:left="0"/>
        <w:jc w:val="both"/>
      </w:pPr>
      <w:r>
        <w:rPr>
          <w:rFonts w:ascii="Times New Roman"/>
          <w:b w:val="false"/>
          <w:i w:val="false"/>
          <w:color w:val="000000"/>
          <w:sz w:val="28"/>
        </w:rPr>
        <w:t>
      88. При необходимости ретрансляции принятого сообщения, станции AFTN используют процедуру отделения адреса, а при невозможности использования данной процедуры – процедуру укороченной адресной строки.</w:t>
      </w:r>
    </w:p>
    <w:bookmarkEnd w:id="1825"/>
    <w:bookmarkStart w:name="z2024" w:id="1826"/>
    <w:p>
      <w:pPr>
        <w:spacing w:after="0"/>
        <w:ind w:left="0"/>
        <w:jc w:val="both"/>
      </w:pPr>
      <w:r>
        <w:rPr>
          <w:rFonts w:ascii="Times New Roman"/>
          <w:b w:val="false"/>
          <w:i w:val="false"/>
          <w:color w:val="000000"/>
          <w:sz w:val="28"/>
        </w:rPr>
        <w:t>
      89. Отделенный адрес:</w:t>
      </w:r>
    </w:p>
    <w:bookmarkEnd w:id="1826"/>
    <w:bookmarkStart w:name="z2025" w:id="1827"/>
    <w:p>
      <w:pPr>
        <w:spacing w:after="0"/>
        <w:ind w:left="0"/>
        <w:jc w:val="both"/>
      </w:pPr>
      <w:r>
        <w:rPr>
          <w:rFonts w:ascii="Times New Roman"/>
          <w:b w:val="false"/>
          <w:i w:val="false"/>
          <w:color w:val="000000"/>
          <w:sz w:val="28"/>
        </w:rPr>
        <w:t>
      1) при необходимости ретрансляции принятого сообщения, станция AFTN исключает из адресной строки, принятого сообщения все индексы адресатов, за которые она не несҰт ответственности по входной цепи;</w:t>
      </w:r>
    </w:p>
    <w:bookmarkEnd w:id="1827"/>
    <w:bookmarkStart w:name="z2026" w:id="1828"/>
    <w:p>
      <w:pPr>
        <w:spacing w:after="0"/>
        <w:ind w:left="0"/>
        <w:jc w:val="both"/>
      </w:pPr>
      <w:r>
        <w:rPr>
          <w:rFonts w:ascii="Times New Roman"/>
          <w:b w:val="false"/>
          <w:i w:val="false"/>
          <w:color w:val="000000"/>
          <w:sz w:val="28"/>
        </w:rPr>
        <w:t>
      2) в цепь передается сообщение, содержащее в адресной(ых) строке(ах), только те индексы адресатов, которые предназначены для передачи в данную цепь.</w:t>
      </w:r>
    </w:p>
    <w:bookmarkEnd w:id="1828"/>
    <w:bookmarkStart w:name="z2027" w:id="1829"/>
    <w:p>
      <w:pPr>
        <w:spacing w:after="0"/>
        <w:ind w:left="0"/>
        <w:jc w:val="both"/>
      </w:pPr>
      <w:r>
        <w:rPr>
          <w:rFonts w:ascii="Times New Roman"/>
          <w:b w:val="false"/>
          <w:i w:val="false"/>
          <w:color w:val="000000"/>
          <w:sz w:val="28"/>
        </w:rPr>
        <w:t>
      90. Укороченная адресная строка:</w:t>
      </w:r>
    </w:p>
    <w:bookmarkEnd w:id="1829"/>
    <w:bookmarkStart w:name="z2028" w:id="1830"/>
    <w:p>
      <w:pPr>
        <w:spacing w:after="0"/>
        <w:ind w:left="0"/>
        <w:jc w:val="both"/>
      </w:pPr>
      <w:r>
        <w:rPr>
          <w:rFonts w:ascii="Times New Roman"/>
          <w:b w:val="false"/>
          <w:i w:val="false"/>
          <w:color w:val="000000"/>
          <w:sz w:val="28"/>
        </w:rPr>
        <w:t>
      1) при необходимости ретрансляции принятого сообщения, станция AFTN определяет в принятом сообщении те индексы адресатов, за которые она несҰт ответственность по входной цепи;</w:t>
      </w:r>
    </w:p>
    <w:bookmarkEnd w:id="1830"/>
    <w:bookmarkStart w:name="z2029" w:id="1831"/>
    <w:p>
      <w:pPr>
        <w:spacing w:after="0"/>
        <w:ind w:left="0"/>
        <w:jc w:val="both"/>
      </w:pPr>
      <w:r>
        <w:rPr>
          <w:rFonts w:ascii="Times New Roman"/>
          <w:b w:val="false"/>
          <w:i w:val="false"/>
          <w:color w:val="000000"/>
          <w:sz w:val="28"/>
        </w:rPr>
        <w:t>
      2) в цепь передается сообщение, содержащее:</w:t>
      </w:r>
    </w:p>
    <w:bookmarkEnd w:id="1831"/>
    <w:bookmarkStart w:name="z2030" w:id="1832"/>
    <w:p>
      <w:pPr>
        <w:spacing w:after="0"/>
        <w:ind w:left="0"/>
        <w:jc w:val="both"/>
      </w:pPr>
      <w:r>
        <w:rPr>
          <w:rFonts w:ascii="Times New Roman"/>
          <w:b w:val="false"/>
          <w:i w:val="false"/>
          <w:color w:val="000000"/>
          <w:sz w:val="28"/>
        </w:rPr>
        <w:t>
      вновь сформированную адресную строку (строки - при обработке трех адресных строк), которая(ые) содержит(ат) индексы адресатов, которые предназначены для передачи в данную цепь;</w:t>
      </w:r>
    </w:p>
    <w:bookmarkEnd w:id="1832"/>
    <w:bookmarkStart w:name="z2031" w:id="1833"/>
    <w:p>
      <w:pPr>
        <w:spacing w:after="0"/>
        <w:ind w:left="0"/>
        <w:jc w:val="both"/>
      </w:pPr>
      <w:r>
        <w:rPr>
          <w:rFonts w:ascii="Times New Roman"/>
          <w:b w:val="false"/>
          <w:i w:val="false"/>
          <w:color w:val="000000"/>
          <w:sz w:val="28"/>
        </w:rPr>
        <w:t>
      в последующей(их) строке(ах) – полная копия адресных строк, принятого сообщения.</w:t>
      </w:r>
    </w:p>
    <w:bookmarkEnd w:id="1833"/>
    <w:bookmarkStart w:name="z2032" w:id="1834"/>
    <w:p>
      <w:pPr>
        <w:spacing w:after="0"/>
        <w:ind w:left="0"/>
        <w:jc w:val="left"/>
      </w:pPr>
      <w:r>
        <w:rPr>
          <w:rFonts w:ascii="Times New Roman"/>
          <w:b/>
          <w:i w:val="false"/>
          <w:color w:val="000000"/>
        </w:rPr>
        <w:t xml:space="preserve"> Параграф 4. Индекс обходной цепи</w:t>
      </w:r>
    </w:p>
    <w:bookmarkEnd w:id="1834"/>
    <w:bookmarkStart w:name="z2033" w:id="1835"/>
    <w:p>
      <w:pPr>
        <w:spacing w:after="0"/>
        <w:ind w:left="0"/>
        <w:jc w:val="both"/>
      </w:pPr>
      <w:r>
        <w:rPr>
          <w:rFonts w:ascii="Times New Roman"/>
          <w:b w:val="false"/>
          <w:i w:val="false"/>
          <w:color w:val="000000"/>
          <w:sz w:val="28"/>
        </w:rPr>
        <w:t>
      91. При передаче сообщений по обходной цепи в заголовок, сообщения вставляется индекс обхода ЖЖЖ (VVV), после чего в коде ITA-2 следует 5 позиций ПРОБЕЛ и одна позиция ПЕРЕКЛЮЧЕНИЕ НА БУКВЕННЫЙ РЕГИСТР.</w:t>
      </w:r>
    </w:p>
    <w:bookmarkEnd w:id="1835"/>
    <w:bookmarkStart w:name="z2034" w:id="1836"/>
    <w:p>
      <w:pPr>
        <w:spacing w:after="0"/>
        <w:ind w:left="0"/>
        <w:jc w:val="both"/>
      </w:pPr>
      <w:r>
        <w:rPr>
          <w:rFonts w:ascii="Times New Roman"/>
          <w:b w:val="false"/>
          <w:i w:val="false"/>
          <w:color w:val="000000"/>
          <w:sz w:val="28"/>
        </w:rPr>
        <w:t>
      92. При дальнейшей ретрансляции принятого с индексом обхода сообщения, процедурный сигнал ЖЖЖ изымается принимающей станцией AFTN. Дальнейшая ретрансляция такого сообщения осуществляется в соответствии с маршрутным справочником данной станции AFTN.</w:t>
      </w:r>
    </w:p>
    <w:bookmarkEnd w:id="1836"/>
    <w:bookmarkStart w:name="z2035" w:id="1837"/>
    <w:p>
      <w:pPr>
        <w:spacing w:after="0"/>
        <w:ind w:left="0"/>
        <w:jc w:val="left"/>
      </w:pPr>
      <w:r>
        <w:rPr>
          <w:rFonts w:ascii="Times New Roman"/>
          <w:b/>
          <w:i w:val="false"/>
          <w:color w:val="000000"/>
        </w:rPr>
        <w:t xml:space="preserve"> Параграф 5. Обработка транзитных сообщений на станциях AFTN</w:t>
      </w:r>
    </w:p>
    <w:bookmarkEnd w:id="1837"/>
    <w:bookmarkStart w:name="z2036" w:id="1838"/>
    <w:p>
      <w:pPr>
        <w:spacing w:after="0"/>
        <w:ind w:left="0"/>
        <w:jc w:val="both"/>
      </w:pPr>
      <w:r>
        <w:rPr>
          <w:rFonts w:ascii="Times New Roman"/>
          <w:b w:val="false"/>
          <w:i w:val="false"/>
          <w:color w:val="000000"/>
          <w:sz w:val="28"/>
        </w:rPr>
        <w:t>
      93. На станциях AFTN хранятся в течение периода продолжительностью, по крайней мере, один час полные копии всех сообщений, переданных путем ретрансляции через данную станцию AFTN.</w:t>
      </w:r>
    </w:p>
    <w:bookmarkEnd w:id="1838"/>
    <w:bookmarkStart w:name="z2037" w:id="1839"/>
    <w:p>
      <w:pPr>
        <w:spacing w:after="0"/>
        <w:ind w:left="0"/>
        <w:jc w:val="both"/>
      </w:pPr>
      <w:r>
        <w:rPr>
          <w:rFonts w:ascii="Times New Roman"/>
          <w:b w:val="false"/>
          <w:i w:val="false"/>
          <w:color w:val="000000"/>
          <w:sz w:val="28"/>
        </w:rPr>
        <w:t>
      94. На станциях AFTN должна храниться в течение 30 календарных дней запись, содержащая информацию, которая необходима для опознавания всех переданных путем ретрансляции сообщений и установления предпринятых по ним действий.</w:t>
      </w:r>
    </w:p>
    <w:bookmarkEnd w:id="1839"/>
    <w:bookmarkStart w:name="z2038" w:id="1840"/>
    <w:p>
      <w:pPr>
        <w:spacing w:after="0"/>
        <w:ind w:left="0"/>
        <w:jc w:val="both"/>
      </w:pPr>
      <w:r>
        <w:rPr>
          <w:rFonts w:ascii="Times New Roman"/>
          <w:b w:val="false"/>
          <w:i w:val="false"/>
          <w:color w:val="000000"/>
          <w:sz w:val="28"/>
        </w:rPr>
        <w:t>
      Положение относительно опознавания сообщений, может выполняться с помощью записи тех частей сообщения, которые относятся к заголовку, адресу и источнику.</w:t>
      </w:r>
    </w:p>
    <w:bookmarkEnd w:id="1840"/>
    <w:bookmarkStart w:name="z2039" w:id="1841"/>
    <w:p>
      <w:pPr>
        <w:spacing w:after="0"/>
        <w:ind w:left="0"/>
        <w:jc w:val="both"/>
      </w:pPr>
      <w:r>
        <w:rPr>
          <w:rFonts w:ascii="Times New Roman"/>
          <w:b w:val="false"/>
          <w:i w:val="false"/>
          <w:color w:val="000000"/>
          <w:sz w:val="28"/>
        </w:rPr>
        <w:t>
      95. Очередность передачи транзитных сообщений осуществляется в соответствии с требованиями пункта 14 настоящей Технологии. Время транзитной передачи сообщений с индексами срочности ДД (DD), ФФ (FF), ГГ (GG) и КК (KK) не должно превышать 10 минут. Сообщения с индексом срочности СС (SS) ретранслируются вне очереди.</w:t>
      </w:r>
    </w:p>
    <w:bookmarkEnd w:id="1841"/>
    <w:bookmarkStart w:name="z2040" w:id="1842"/>
    <w:p>
      <w:pPr>
        <w:spacing w:after="0"/>
        <w:ind w:left="0"/>
        <w:jc w:val="both"/>
      </w:pPr>
      <w:r>
        <w:rPr>
          <w:rFonts w:ascii="Times New Roman"/>
          <w:b w:val="false"/>
          <w:i w:val="false"/>
          <w:color w:val="000000"/>
          <w:sz w:val="28"/>
        </w:rPr>
        <w:t>
      96. Если становится очевидным, что сообщения не могут быть ретранслированы в соответствии с требованиями пункта 95 настоящей Технологии, необходимо использовать обходные цепи.</w:t>
      </w:r>
    </w:p>
    <w:bookmarkEnd w:id="1842"/>
    <w:bookmarkStart w:name="z2041" w:id="1843"/>
    <w:p>
      <w:pPr>
        <w:spacing w:after="0"/>
        <w:ind w:left="0"/>
        <w:jc w:val="both"/>
      </w:pPr>
      <w:r>
        <w:rPr>
          <w:rFonts w:ascii="Times New Roman"/>
          <w:b w:val="false"/>
          <w:i w:val="false"/>
          <w:color w:val="000000"/>
          <w:sz w:val="28"/>
        </w:rPr>
        <w:t>
      97. Маршрутизация транзитных сообщений на станциях AFTN осуществляются в соответствии с правилами, изложенными в документе ИКАО</w:t>
      </w:r>
    </w:p>
    <w:bookmarkEnd w:id="1843"/>
    <w:bookmarkStart w:name="z2042" w:id="1844"/>
    <w:p>
      <w:pPr>
        <w:spacing w:after="0"/>
        <w:ind w:left="0"/>
        <w:jc w:val="both"/>
      </w:pPr>
      <w:r>
        <w:rPr>
          <w:rFonts w:ascii="Times New Roman"/>
          <w:b w:val="false"/>
          <w:i w:val="false"/>
          <w:color w:val="000000"/>
          <w:sz w:val="28"/>
        </w:rPr>
        <w:t>
      Руководство по планированию и технике сети авиационной фиксированной службы DOC 8259.</w:t>
      </w:r>
    </w:p>
    <w:bookmarkEnd w:id="1844"/>
    <w:bookmarkStart w:name="z2043" w:id="1845"/>
    <w:p>
      <w:pPr>
        <w:spacing w:after="0"/>
        <w:ind w:left="0"/>
        <w:jc w:val="both"/>
      </w:pPr>
      <w:r>
        <w:rPr>
          <w:rFonts w:ascii="Times New Roman"/>
          <w:b w:val="false"/>
          <w:i w:val="false"/>
          <w:color w:val="000000"/>
          <w:sz w:val="28"/>
        </w:rPr>
        <w:t>
      98. Единственными изменениями, которые могут быть сделаны на транзитной станции AFTN в части сообщения, следующей за заголовком, является внесение укороченной адресной строки или применение процедуры отделения адреса.</w:t>
      </w:r>
    </w:p>
    <w:bookmarkEnd w:id="1845"/>
    <w:bookmarkStart w:name="z2044" w:id="1846"/>
    <w:p>
      <w:pPr>
        <w:spacing w:after="0"/>
        <w:ind w:left="0"/>
        <w:jc w:val="left"/>
      </w:pPr>
      <w:r>
        <w:rPr>
          <w:rFonts w:ascii="Times New Roman"/>
          <w:b/>
          <w:i w:val="false"/>
          <w:color w:val="000000"/>
        </w:rPr>
        <w:t xml:space="preserve"> Параграф 6. Доставка сообщений адресату</w:t>
      </w:r>
    </w:p>
    <w:bookmarkEnd w:id="1846"/>
    <w:bookmarkStart w:name="z2045" w:id="1847"/>
    <w:p>
      <w:pPr>
        <w:spacing w:after="0"/>
        <w:ind w:left="0"/>
        <w:jc w:val="both"/>
      </w:pPr>
      <w:r>
        <w:rPr>
          <w:rFonts w:ascii="Times New Roman"/>
          <w:b w:val="false"/>
          <w:i w:val="false"/>
          <w:color w:val="000000"/>
          <w:sz w:val="28"/>
        </w:rPr>
        <w:t>
      99. Станции авиационной наземной электросвязи осуществляют доставку сообщений адресату (адресатам), расположенному(ым) в пределах границ аэродрома (аэродромов), обслуживаемых данной станцией, а за пределами этих границ – только такому адресату (адресатам), с которым заключено соответствующее соглашение.</w:t>
      </w:r>
    </w:p>
    <w:bookmarkEnd w:id="1847"/>
    <w:bookmarkStart w:name="z2046" w:id="1848"/>
    <w:p>
      <w:pPr>
        <w:spacing w:after="0"/>
        <w:ind w:left="0"/>
        <w:jc w:val="both"/>
      </w:pPr>
      <w:r>
        <w:rPr>
          <w:rFonts w:ascii="Times New Roman"/>
          <w:b w:val="false"/>
          <w:i w:val="false"/>
          <w:color w:val="000000"/>
          <w:sz w:val="28"/>
        </w:rPr>
        <w:t>
      100. Сообщения доставляются в виде письменной записи или другим, постоянно используемым методом, предписанным руководством организации гражданской авиации, в чьем ведении находится станция AFTN.</w:t>
      </w:r>
    </w:p>
    <w:bookmarkEnd w:id="1848"/>
    <w:bookmarkStart w:name="z2047" w:id="1849"/>
    <w:p>
      <w:pPr>
        <w:spacing w:after="0"/>
        <w:ind w:left="0"/>
        <w:jc w:val="both"/>
      </w:pPr>
      <w:r>
        <w:rPr>
          <w:rFonts w:ascii="Times New Roman"/>
          <w:b w:val="false"/>
          <w:i w:val="false"/>
          <w:color w:val="000000"/>
          <w:sz w:val="28"/>
        </w:rPr>
        <w:t>
      101. При приеме сообщения в коде ITA-2, при его доставке в виде письменной записи, в начале сообщения может присутствовать в непрерывной</w:t>
      </w:r>
    </w:p>
    <w:bookmarkEnd w:id="1849"/>
    <w:bookmarkStart w:name="z2048" w:id="1850"/>
    <w:p>
      <w:pPr>
        <w:spacing w:after="0"/>
        <w:ind w:left="0"/>
        <w:jc w:val="both"/>
      </w:pPr>
      <w:r>
        <w:rPr>
          <w:rFonts w:ascii="Times New Roman"/>
          <w:b w:val="false"/>
          <w:i w:val="false"/>
          <w:color w:val="000000"/>
          <w:sz w:val="28"/>
        </w:rPr>
        <w:t>
      последовательности сигнал конца предыдущего сообщения (НННН[NNNN]) и сигнал начала данного сообщения (ЗЦЗЦ[ZCZC]). В конце, доставляемого сообщения сигнал конца сообщения может отсутствовать.</w:t>
      </w:r>
    </w:p>
    <w:bookmarkEnd w:id="1850"/>
    <w:bookmarkStart w:name="z2049" w:id="1851"/>
    <w:p>
      <w:pPr>
        <w:spacing w:after="0"/>
        <w:ind w:left="0"/>
        <w:jc w:val="both"/>
      </w:pPr>
      <w:r>
        <w:rPr>
          <w:rFonts w:ascii="Times New Roman"/>
          <w:b w:val="false"/>
          <w:i w:val="false"/>
          <w:color w:val="000000"/>
          <w:sz w:val="28"/>
        </w:rPr>
        <w:t>
      102. Входящие сообщения, принятые станцией AFTN для адресатов этой станции, при получении их на станции непосредственно получателями, доставке экспедиторами или курьерами размножаются в строго необходимом количестве экземпляров для вручения их каждому адресату. Каждое из размноженных сообщений должно быть зарегистрировано на станции AFTN в журнале учета доставки сообщений согласно приложению 10 к настоящей Технологии, в котором отображается расписка о вручении с указанием даты и времени. Сообщения, доставляемые другими методами (через ОС), в данном журнале не фиксируются.</w:t>
      </w:r>
    </w:p>
    <w:bookmarkEnd w:id="1851"/>
    <w:bookmarkStart w:name="z2050" w:id="1852"/>
    <w:p>
      <w:pPr>
        <w:spacing w:after="0"/>
        <w:ind w:left="0"/>
        <w:jc w:val="both"/>
      </w:pPr>
      <w:r>
        <w:rPr>
          <w:rFonts w:ascii="Times New Roman"/>
          <w:b w:val="false"/>
          <w:i w:val="false"/>
          <w:color w:val="000000"/>
          <w:sz w:val="28"/>
        </w:rPr>
        <w:t>
      103. В исключительных случаях содержание сообщений категории срочности СС (SS) и ДД (DD) адресату или должностному лицу, определенному соответствующим распоряжением, можно передавать по электронной почте или по телефону, с последующей его доставкой адресату.</w:t>
      </w:r>
    </w:p>
    <w:bookmarkEnd w:id="1852"/>
    <w:bookmarkStart w:name="z2051" w:id="1853"/>
    <w:p>
      <w:pPr>
        <w:spacing w:after="0"/>
        <w:ind w:left="0"/>
        <w:jc w:val="both"/>
      </w:pPr>
      <w:r>
        <w:rPr>
          <w:rFonts w:ascii="Times New Roman"/>
          <w:b w:val="false"/>
          <w:i w:val="false"/>
          <w:color w:val="000000"/>
          <w:sz w:val="28"/>
        </w:rPr>
        <w:t>
      В данном случае в журнале учета доставки сообщений делается соответствующая запись.</w:t>
      </w:r>
    </w:p>
    <w:bookmarkEnd w:id="1853"/>
    <w:bookmarkStart w:name="z2052" w:id="1854"/>
    <w:p>
      <w:pPr>
        <w:spacing w:after="0"/>
        <w:ind w:left="0"/>
        <w:jc w:val="both"/>
      </w:pPr>
      <w:r>
        <w:rPr>
          <w:rFonts w:ascii="Times New Roman"/>
          <w:b w:val="false"/>
          <w:i w:val="false"/>
          <w:color w:val="000000"/>
          <w:sz w:val="28"/>
        </w:rPr>
        <w:t>
      104. Снятие копий и передача сообщений лицам, которым они не адресованы, запрещается.</w:t>
      </w:r>
    </w:p>
    <w:bookmarkEnd w:id="1854"/>
    <w:bookmarkStart w:name="z2053" w:id="1855"/>
    <w:p>
      <w:pPr>
        <w:spacing w:after="0"/>
        <w:ind w:left="0"/>
        <w:jc w:val="both"/>
      </w:pPr>
      <w:r>
        <w:rPr>
          <w:rFonts w:ascii="Times New Roman"/>
          <w:b w:val="false"/>
          <w:i w:val="false"/>
          <w:color w:val="000000"/>
          <w:sz w:val="28"/>
        </w:rPr>
        <w:t>
      105. Своевременная доставка сообщений адресатам возлагается на лиц, которым это вменяется в их должностные обязанности.</w:t>
      </w:r>
    </w:p>
    <w:bookmarkEnd w:id="1855"/>
    <w:bookmarkStart w:name="z2054" w:id="1856"/>
    <w:p>
      <w:pPr>
        <w:spacing w:after="0"/>
        <w:ind w:left="0"/>
        <w:jc w:val="both"/>
      </w:pPr>
      <w:r>
        <w:rPr>
          <w:rFonts w:ascii="Times New Roman"/>
          <w:b w:val="false"/>
          <w:i w:val="false"/>
          <w:color w:val="000000"/>
          <w:sz w:val="28"/>
        </w:rPr>
        <w:t>
      106. Работникам станции AFTN не допускается доставлять сообщения адресатам.</w:t>
      </w:r>
    </w:p>
    <w:bookmarkEnd w:id="1856"/>
    <w:bookmarkStart w:name="z2055" w:id="1857"/>
    <w:p>
      <w:pPr>
        <w:spacing w:after="0"/>
        <w:ind w:left="0"/>
        <w:jc w:val="left"/>
      </w:pPr>
      <w:r>
        <w:rPr>
          <w:rFonts w:ascii="Times New Roman"/>
          <w:b/>
          <w:i w:val="false"/>
          <w:color w:val="000000"/>
        </w:rPr>
        <w:t xml:space="preserve"> Параграф 7. Система предопределенной рассылки сообщений AFTN</w:t>
      </w:r>
    </w:p>
    <w:bookmarkEnd w:id="1857"/>
    <w:bookmarkStart w:name="z2056" w:id="1858"/>
    <w:p>
      <w:pPr>
        <w:spacing w:after="0"/>
        <w:ind w:left="0"/>
        <w:jc w:val="both"/>
      </w:pPr>
      <w:r>
        <w:rPr>
          <w:rFonts w:ascii="Times New Roman"/>
          <w:b w:val="false"/>
          <w:i w:val="false"/>
          <w:color w:val="000000"/>
          <w:sz w:val="28"/>
        </w:rPr>
        <w:t>
      107. Когда между соответствующими администрациями достигнута договоренность в отношении использования системы предопределенной рассылки сообщений AFTN, применяется следующая система, описанная ниже.</w:t>
      </w:r>
    </w:p>
    <w:bookmarkEnd w:id="1858"/>
    <w:bookmarkStart w:name="z2057" w:id="1859"/>
    <w:p>
      <w:pPr>
        <w:spacing w:after="0"/>
        <w:ind w:left="0"/>
        <w:jc w:val="both"/>
      </w:pPr>
      <w:r>
        <w:rPr>
          <w:rFonts w:ascii="Times New Roman"/>
          <w:b w:val="false"/>
          <w:i w:val="false"/>
          <w:color w:val="000000"/>
          <w:sz w:val="28"/>
        </w:rPr>
        <w:t>
      108. При передаче сообщений между государствами, которые согласились применять систему предопределенной рассылки, индекс адреса для предопределенной рассылки (PDAI) составляется следующим образом:</w:t>
      </w:r>
    </w:p>
    <w:bookmarkEnd w:id="1859"/>
    <w:bookmarkStart w:name="z2058" w:id="1860"/>
    <w:p>
      <w:pPr>
        <w:spacing w:after="0"/>
        <w:ind w:left="0"/>
        <w:jc w:val="both"/>
      </w:pPr>
      <w:r>
        <w:rPr>
          <w:rFonts w:ascii="Times New Roman"/>
          <w:b w:val="false"/>
          <w:i w:val="false"/>
          <w:color w:val="000000"/>
          <w:sz w:val="28"/>
        </w:rPr>
        <w:t>
      1) первая и вторая буквы: первые две буквы индекса местоположения центра связи AFTN, согласившегося применять данную систему и получающего сообщения по цепи, в отношении которой он имеет обязательства по предопределенному тракту передачи сообщений;</w:t>
      </w:r>
    </w:p>
    <w:bookmarkEnd w:id="1860"/>
    <w:bookmarkStart w:name="z2059" w:id="1861"/>
    <w:p>
      <w:pPr>
        <w:spacing w:after="0"/>
        <w:ind w:left="0"/>
        <w:jc w:val="both"/>
      </w:pPr>
      <w:r>
        <w:rPr>
          <w:rFonts w:ascii="Times New Roman"/>
          <w:b w:val="false"/>
          <w:i w:val="false"/>
          <w:color w:val="000000"/>
          <w:sz w:val="28"/>
        </w:rPr>
        <w:t>
      2) третья и четвертая буквы:</w:t>
      </w:r>
    </w:p>
    <w:bookmarkEnd w:id="1861"/>
    <w:bookmarkStart w:name="z2060" w:id="1862"/>
    <w:p>
      <w:pPr>
        <w:spacing w:after="0"/>
        <w:ind w:left="0"/>
        <w:jc w:val="both"/>
      </w:pPr>
      <w:r>
        <w:rPr>
          <w:rFonts w:ascii="Times New Roman"/>
          <w:b w:val="false"/>
          <w:i w:val="false"/>
          <w:color w:val="000000"/>
          <w:sz w:val="28"/>
        </w:rPr>
        <w:t>
      буквы ЗЗ (ZZ), указывающие на необходимость специальной рассылки;</w:t>
      </w:r>
    </w:p>
    <w:bookmarkEnd w:id="1862"/>
    <w:bookmarkStart w:name="z2061" w:id="1863"/>
    <w:p>
      <w:pPr>
        <w:spacing w:after="0"/>
        <w:ind w:left="0"/>
        <w:jc w:val="both"/>
      </w:pPr>
      <w:r>
        <w:rPr>
          <w:rFonts w:ascii="Times New Roman"/>
          <w:b w:val="false"/>
          <w:i w:val="false"/>
          <w:color w:val="000000"/>
          <w:sz w:val="28"/>
        </w:rPr>
        <w:t>
      3) пятая, шестая и седьмая буквы:</w:t>
      </w:r>
    </w:p>
    <w:bookmarkEnd w:id="1863"/>
    <w:bookmarkStart w:name="z2062" w:id="1864"/>
    <w:p>
      <w:pPr>
        <w:spacing w:after="0"/>
        <w:ind w:left="0"/>
        <w:jc w:val="both"/>
      </w:pPr>
      <w:r>
        <w:rPr>
          <w:rFonts w:ascii="Times New Roman"/>
          <w:b w:val="false"/>
          <w:i w:val="false"/>
          <w:color w:val="000000"/>
          <w:sz w:val="28"/>
        </w:rPr>
        <w:t>
      буквы, взятые из серии A-Z и обозначающие перечень (перечни) внутренней и/или международной рассылки, которые должны использоваться приемным центром связи AFTN;</w:t>
      </w:r>
    </w:p>
    <w:bookmarkEnd w:id="1864"/>
    <w:bookmarkStart w:name="z2063" w:id="1865"/>
    <w:p>
      <w:pPr>
        <w:spacing w:after="0"/>
        <w:ind w:left="0"/>
        <w:jc w:val="both"/>
      </w:pPr>
      <w:r>
        <w:rPr>
          <w:rFonts w:ascii="Times New Roman"/>
          <w:b w:val="false"/>
          <w:i w:val="false"/>
          <w:color w:val="000000"/>
          <w:sz w:val="28"/>
        </w:rPr>
        <w:t>
      Н (N) и С (S) резервируются в качестве пятой буквы для сообщений соответственно NOTAM и SNOTAM;</w:t>
      </w:r>
    </w:p>
    <w:bookmarkEnd w:id="1865"/>
    <w:bookmarkStart w:name="z2064" w:id="1866"/>
    <w:p>
      <w:pPr>
        <w:spacing w:after="0"/>
        <w:ind w:left="0"/>
        <w:jc w:val="both"/>
      </w:pPr>
      <w:r>
        <w:rPr>
          <w:rFonts w:ascii="Times New Roman"/>
          <w:b w:val="false"/>
          <w:i w:val="false"/>
          <w:color w:val="000000"/>
          <w:sz w:val="28"/>
        </w:rPr>
        <w:t>
      4) восьмая буква:</w:t>
      </w:r>
    </w:p>
    <w:bookmarkEnd w:id="1866"/>
    <w:bookmarkStart w:name="z2065" w:id="1867"/>
    <w:p>
      <w:pPr>
        <w:spacing w:after="0"/>
        <w:ind w:left="0"/>
        <w:jc w:val="both"/>
      </w:pPr>
      <w:r>
        <w:rPr>
          <w:rFonts w:ascii="Times New Roman"/>
          <w:b w:val="false"/>
          <w:i w:val="false"/>
          <w:color w:val="000000"/>
          <w:sz w:val="28"/>
        </w:rPr>
        <w:t>
      буква заполнитель Ь (X) или буква, взятая из серии A-Z, для дополнительного указания перечня внутренней и/или международной рассылки, которые должны использоваться приемным центром связи AFTN.</w:t>
      </w:r>
    </w:p>
    <w:bookmarkEnd w:id="1867"/>
    <w:bookmarkStart w:name="z2066" w:id="1868"/>
    <w:p>
      <w:pPr>
        <w:spacing w:after="0"/>
        <w:ind w:left="0"/>
        <w:jc w:val="both"/>
      </w:pPr>
      <w:r>
        <w:rPr>
          <w:rFonts w:ascii="Times New Roman"/>
          <w:b w:val="false"/>
          <w:i w:val="false"/>
          <w:color w:val="000000"/>
          <w:sz w:val="28"/>
        </w:rPr>
        <w:t>
      Для избегания путаницы с сигналами начала и конца сообщения AFTN комбинации букв ЗЦ (ZC) ЦЗ (CZ) НН (NN) не используются.</w:t>
      </w:r>
    </w:p>
    <w:bookmarkEnd w:id="1868"/>
    <w:bookmarkStart w:name="z2067" w:id="1869"/>
    <w:p>
      <w:pPr>
        <w:spacing w:after="0"/>
        <w:ind w:left="0"/>
        <w:jc w:val="both"/>
      </w:pPr>
      <w:r>
        <w:rPr>
          <w:rFonts w:ascii="Times New Roman"/>
          <w:b w:val="false"/>
          <w:i w:val="false"/>
          <w:color w:val="000000"/>
          <w:sz w:val="28"/>
        </w:rPr>
        <w:t>
      109. При межгосударственном использовании системы предопределенной рассылки, а также при внутригосударственном, когда задействованы несколько центров связи AFTN Республики Казахстан, назначение индексов предопределенной рассылки и определение центров связи AFTN Республики Казахстан, выполняющих размножение данных индексов осуществляется ГЦКС.</w:t>
      </w:r>
    </w:p>
    <w:bookmarkEnd w:id="1869"/>
    <w:bookmarkStart w:name="z2068" w:id="1870"/>
    <w:p>
      <w:pPr>
        <w:spacing w:after="0"/>
        <w:ind w:left="0"/>
        <w:jc w:val="both"/>
      </w:pPr>
      <w:r>
        <w:rPr>
          <w:rFonts w:ascii="Times New Roman"/>
          <w:b w:val="false"/>
          <w:i w:val="false"/>
          <w:color w:val="000000"/>
          <w:sz w:val="28"/>
        </w:rPr>
        <w:t>
      110. При использовании системы предопределенной рассылки, станции AFTN направляют перечень отобранных ими индексов адресов для предопределенной рассылки вместе с соответствующими перечнями индексов адресатов:</w:t>
      </w:r>
    </w:p>
    <w:bookmarkEnd w:id="1870"/>
    <w:bookmarkStart w:name="z2069" w:id="1871"/>
    <w:p>
      <w:pPr>
        <w:spacing w:after="0"/>
        <w:ind w:left="0"/>
        <w:jc w:val="both"/>
      </w:pPr>
      <w:r>
        <w:rPr>
          <w:rFonts w:ascii="Times New Roman"/>
          <w:b w:val="false"/>
          <w:i w:val="false"/>
          <w:color w:val="000000"/>
          <w:sz w:val="28"/>
        </w:rPr>
        <w:t>
      1) станциям AFTN, от которых они будут получать сообщения AFTN для предопределенной рассылки, в целях обеспечения правильного применения индексов адресатов для предопределенной рассылки;</w:t>
      </w:r>
    </w:p>
    <w:bookmarkEnd w:id="1871"/>
    <w:bookmarkStart w:name="z2070" w:id="1872"/>
    <w:p>
      <w:pPr>
        <w:spacing w:after="0"/>
        <w:ind w:left="0"/>
        <w:jc w:val="both"/>
      </w:pPr>
      <w:r>
        <w:rPr>
          <w:rFonts w:ascii="Times New Roman"/>
          <w:b w:val="false"/>
          <w:i w:val="false"/>
          <w:color w:val="000000"/>
          <w:sz w:val="28"/>
        </w:rPr>
        <w:t>
      2) отправителям, которые будут составлять сообщения AFTN для предопределенной рассылки, в целях упрощения обработки запросов о повторной передаче и оказания помощи отправителям в правильном использовании индексов адресатов для предопределенной рассылки.</w:t>
      </w:r>
    </w:p>
    <w:bookmarkEnd w:id="1872"/>
    <w:bookmarkStart w:name="z2071" w:id="1873"/>
    <w:p>
      <w:pPr>
        <w:spacing w:after="0"/>
        <w:ind w:left="0"/>
        <w:jc w:val="left"/>
      </w:pPr>
      <w:r>
        <w:rPr>
          <w:rFonts w:ascii="Times New Roman"/>
          <w:b/>
          <w:i w:val="false"/>
          <w:color w:val="000000"/>
        </w:rPr>
        <w:t xml:space="preserve"> Параграф 8. Учет и отчетность</w:t>
      </w:r>
    </w:p>
    <w:bookmarkEnd w:id="1873"/>
    <w:bookmarkStart w:name="z2072" w:id="1874"/>
    <w:p>
      <w:pPr>
        <w:spacing w:after="0"/>
        <w:ind w:left="0"/>
        <w:jc w:val="both"/>
      </w:pPr>
      <w:r>
        <w:rPr>
          <w:rFonts w:ascii="Times New Roman"/>
          <w:b w:val="false"/>
          <w:i w:val="false"/>
          <w:color w:val="000000"/>
          <w:sz w:val="28"/>
        </w:rPr>
        <w:t>
      111. На всех ОС и центрах коммутации сообщений (ЦКС AFTN) всех уровней организуется ведение и хранение учетной и эксплуатационной документации, которая определяется настоящей Технологией.</w:t>
      </w:r>
    </w:p>
    <w:bookmarkEnd w:id="1874"/>
    <w:bookmarkStart w:name="z2073" w:id="1875"/>
    <w:p>
      <w:pPr>
        <w:spacing w:after="0"/>
        <w:ind w:left="0"/>
        <w:jc w:val="both"/>
      </w:pPr>
      <w:r>
        <w:rPr>
          <w:rFonts w:ascii="Times New Roman"/>
          <w:b w:val="false"/>
          <w:i w:val="false"/>
          <w:color w:val="000000"/>
          <w:sz w:val="28"/>
        </w:rPr>
        <w:t>
      112. К учетной и эксплуатационной документации для ОС относятся: подлинники исходящих телеграмм;</w:t>
      </w:r>
    </w:p>
    <w:bookmarkEnd w:id="1875"/>
    <w:bookmarkStart w:name="z2074" w:id="1876"/>
    <w:p>
      <w:pPr>
        <w:spacing w:after="0"/>
        <w:ind w:left="0"/>
        <w:jc w:val="both"/>
      </w:pPr>
      <w:r>
        <w:rPr>
          <w:rFonts w:ascii="Times New Roman"/>
          <w:b w:val="false"/>
          <w:i w:val="false"/>
          <w:color w:val="000000"/>
          <w:sz w:val="28"/>
        </w:rPr>
        <w:t>
      журнал учета доставки сообщений по форме, согласно приложению 10 к настоящей Технологии;</w:t>
      </w:r>
    </w:p>
    <w:bookmarkEnd w:id="1876"/>
    <w:bookmarkStart w:name="z2075" w:id="1877"/>
    <w:p>
      <w:pPr>
        <w:spacing w:after="0"/>
        <w:ind w:left="0"/>
        <w:jc w:val="both"/>
      </w:pPr>
      <w:r>
        <w:rPr>
          <w:rFonts w:ascii="Times New Roman"/>
          <w:b w:val="false"/>
          <w:i w:val="false"/>
          <w:color w:val="000000"/>
          <w:sz w:val="28"/>
        </w:rPr>
        <w:t>
      исходящие сообщения (рулоны бумаги или архивы АРМ);</w:t>
      </w:r>
    </w:p>
    <w:bookmarkEnd w:id="1877"/>
    <w:bookmarkStart w:name="z2076" w:id="1878"/>
    <w:p>
      <w:pPr>
        <w:spacing w:after="0"/>
        <w:ind w:left="0"/>
        <w:jc w:val="both"/>
      </w:pPr>
      <w:r>
        <w:rPr>
          <w:rFonts w:ascii="Times New Roman"/>
          <w:b w:val="false"/>
          <w:i w:val="false"/>
          <w:color w:val="000000"/>
          <w:sz w:val="28"/>
        </w:rPr>
        <w:t>
      списки должностных лиц, имеющих право подписи телеграмм согласно приложению 3 к настоящей Технологии;</w:t>
      </w:r>
    </w:p>
    <w:bookmarkEnd w:id="1878"/>
    <w:bookmarkStart w:name="z2077" w:id="1879"/>
    <w:p>
      <w:pPr>
        <w:spacing w:after="0"/>
        <w:ind w:left="0"/>
        <w:jc w:val="both"/>
      </w:pPr>
      <w:r>
        <w:rPr>
          <w:rFonts w:ascii="Times New Roman"/>
          <w:b w:val="false"/>
          <w:i w:val="false"/>
          <w:color w:val="000000"/>
          <w:sz w:val="28"/>
        </w:rPr>
        <w:t>
      журнал проведения расследований причин задержек или неполучения сообщений по форме, согласно приложению 1 к настоящей Технологии;</w:t>
      </w:r>
    </w:p>
    <w:bookmarkEnd w:id="1879"/>
    <w:bookmarkStart w:name="z2078" w:id="1880"/>
    <w:p>
      <w:pPr>
        <w:spacing w:after="0"/>
        <w:ind w:left="0"/>
        <w:jc w:val="both"/>
      </w:pPr>
      <w:r>
        <w:rPr>
          <w:rFonts w:ascii="Times New Roman"/>
          <w:b w:val="false"/>
          <w:i w:val="false"/>
          <w:color w:val="000000"/>
          <w:sz w:val="28"/>
        </w:rPr>
        <w:t>
      другие документы, определенные приказами или распоряжениями органа авиационной электросвязи или администрацией, ответственной за ОС.</w:t>
      </w:r>
    </w:p>
    <w:bookmarkEnd w:id="1880"/>
    <w:bookmarkStart w:name="z2079" w:id="1881"/>
    <w:p>
      <w:pPr>
        <w:spacing w:after="0"/>
        <w:ind w:left="0"/>
        <w:jc w:val="both"/>
      </w:pPr>
      <w:r>
        <w:rPr>
          <w:rFonts w:ascii="Times New Roman"/>
          <w:b w:val="false"/>
          <w:i w:val="false"/>
          <w:color w:val="000000"/>
          <w:sz w:val="28"/>
        </w:rPr>
        <w:t>
      113. К учетной и эксплуатационной документации для ЦКС всех уровней относятся:</w:t>
      </w:r>
    </w:p>
    <w:bookmarkEnd w:id="1881"/>
    <w:bookmarkStart w:name="z2080" w:id="1882"/>
    <w:p>
      <w:pPr>
        <w:spacing w:after="0"/>
        <w:ind w:left="0"/>
        <w:jc w:val="both"/>
      </w:pPr>
      <w:r>
        <w:rPr>
          <w:rFonts w:ascii="Times New Roman"/>
          <w:b w:val="false"/>
          <w:i w:val="false"/>
          <w:color w:val="000000"/>
          <w:sz w:val="28"/>
        </w:rPr>
        <w:t>
      подлинники исходящих телеграмм при передаче их из ЦКС; архивы сообщений, прошедших через ЦКС;</w:t>
      </w:r>
    </w:p>
    <w:bookmarkEnd w:id="1882"/>
    <w:bookmarkStart w:name="z2081" w:id="1883"/>
    <w:p>
      <w:pPr>
        <w:spacing w:after="0"/>
        <w:ind w:left="0"/>
        <w:jc w:val="both"/>
      </w:pPr>
      <w:r>
        <w:rPr>
          <w:rFonts w:ascii="Times New Roman"/>
          <w:b w:val="false"/>
          <w:i w:val="false"/>
          <w:color w:val="000000"/>
          <w:sz w:val="28"/>
        </w:rPr>
        <w:t>
      журнал работы ЦКС по форме, согласно приложению 11 к настоящей Технологии;</w:t>
      </w:r>
    </w:p>
    <w:bookmarkEnd w:id="1883"/>
    <w:bookmarkStart w:name="z2082" w:id="1884"/>
    <w:p>
      <w:pPr>
        <w:spacing w:after="0"/>
        <w:ind w:left="0"/>
        <w:jc w:val="both"/>
      </w:pPr>
      <w:r>
        <w:rPr>
          <w:rFonts w:ascii="Times New Roman"/>
          <w:b w:val="false"/>
          <w:i w:val="false"/>
          <w:color w:val="000000"/>
          <w:sz w:val="28"/>
        </w:rPr>
        <w:t>
      журнал проведения расследований причин задержек или неполучения сообщений по форме согласно приложению 1 к настоящей Технологии;</w:t>
      </w:r>
    </w:p>
    <w:bookmarkEnd w:id="1884"/>
    <w:bookmarkStart w:name="z2083" w:id="1885"/>
    <w:p>
      <w:pPr>
        <w:spacing w:after="0"/>
        <w:ind w:left="0"/>
        <w:jc w:val="both"/>
      </w:pPr>
      <w:r>
        <w:rPr>
          <w:rFonts w:ascii="Times New Roman"/>
          <w:b w:val="false"/>
          <w:i w:val="false"/>
          <w:color w:val="000000"/>
          <w:sz w:val="28"/>
        </w:rPr>
        <w:t>
      трафик сообщений по каналам ЦКС по форме, согласно приложению 12 к настоящей Технологии;</w:t>
      </w:r>
    </w:p>
    <w:bookmarkEnd w:id="1885"/>
    <w:bookmarkStart w:name="z2084" w:id="1886"/>
    <w:p>
      <w:pPr>
        <w:spacing w:after="0"/>
        <w:ind w:left="0"/>
        <w:jc w:val="both"/>
      </w:pPr>
      <w:r>
        <w:rPr>
          <w:rFonts w:ascii="Times New Roman"/>
          <w:b w:val="false"/>
          <w:i w:val="false"/>
          <w:color w:val="000000"/>
          <w:sz w:val="28"/>
        </w:rPr>
        <w:t>
      другие документы, определенные приказами или распоряжениями органа авиационной электросвязи или администрацией, в чьем ведении находится ЦКС.</w:t>
      </w:r>
    </w:p>
    <w:bookmarkEnd w:id="1886"/>
    <w:bookmarkStart w:name="z2085" w:id="1887"/>
    <w:p>
      <w:pPr>
        <w:spacing w:after="0"/>
        <w:ind w:left="0"/>
        <w:jc w:val="both"/>
      </w:pPr>
      <w:r>
        <w:rPr>
          <w:rFonts w:ascii="Times New Roman"/>
          <w:b w:val="false"/>
          <w:i w:val="false"/>
          <w:color w:val="000000"/>
          <w:sz w:val="28"/>
        </w:rPr>
        <w:t>
      114. После передачи телеграммы работник станции AFTN делает на бланке отметку, содержащую:</w:t>
      </w:r>
    </w:p>
    <w:bookmarkEnd w:id="1887"/>
    <w:bookmarkStart w:name="z2086" w:id="1888"/>
    <w:p>
      <w:pPr>
        <w:spacing w:after="0"/>
        <w:ind w:left="0"/>
        <w:jc w:val="both"/>
      </w:pPr>
      <w:r>
        <w:rPr>
          <w:rFonts w:ascii="Times New Roman"/>
          <w:b w:val="false"/>
          <w:i w:val="false"/>
          <w:color w:val="000000"/>
          <w:sz w:val="28"/>
        </w:rPr>
        <w:t>
      обозначение и канальный порядковый номер переданного(ых) сообщения(ий)</w:t>
      </w:r>
    </w:p>
    <w:bookmarkEnd w:id="1888"/>
    <w:bookmarkStart w:name="z2087" w:id="1889"/>
    <w:p>
      <w:pPr>
        <w:spacing w:after="0"/>
        <w:ind w:left="0"/>
        <w:jc w:val="both"/>
      </w:pPr>
      <w:r>
        <w:rPr>
          <w:rFonts w:ascii="Times New Roman"/>
          <w:b w:val="false"/>
          <w:i w:val="false"/>
          <w:color w:val="000000"/>
          <w:sz w:val="28"/>
        </w:rPr>
        <w:t>
      время передачи сообщения(ий) в сеть; подпись работника станции AFTN.По окончанию суток работники станции AFTN брошюруют бланки</w:t>
      </w:r>
    </w:p>
    <w:bookmarkEnd w:id="1889"/>
    <w:bookmarkStart w:name="z2088" w:id="1890"/>
    <w:p>
      <w:pPr>
        <w:spacing w:after="0"/>
        <w:ind w:left="0"/>
        <w:jc w:val="both"/>
      </w:pPr>
      <w:r>
        <w:rPr>
          <w:rFonts w:ascii="Times New Roman"/>
          <w:b w:val="false"/>
          <w:i w:val="false"/>
          <w:color w:val="000000"/>
          <w:sz w:val="28"/>
        </w:rPr>
        <w:t>
      исходящих и транзитных телеграмм, проставляется на них число, месяц, подпись работника станции и помещаются в специально определенное для архива место.</w:t>
      </w:r>
    </w:p>
    <w:bookmarkEnd w:id="1890"/>
    <w:bookmarkStart w:name="z2089" w:id="1891"/>
    <w:p>
      <w:pPr>
        <w:spacing w:after="0"/>
        <w:ind w:left="0"/>
        <w:jc w:val="both"/>
      </w:pPr>
      <w:r>
        <w:rPr>
          <w:rFonts w:ascii="Times New Roman"/>
          <w:b w:val="false"/>
          <w:i w:val="false"/>
          <w:color w:val="000000"/>
          <w:sz w:val="28"/>
        </w:rPr>
        <w:t>
      115. Организацию всех видов архивов, наличие, сохранность и состояние учетной и эксплуатационной документации должен обеспечивать руководитель станции AFTN.</w:t>
      </w:r>
    </w:p>
    <w:bookmarkEnd w:id="1891"/>
    <w:bookmarkStart w:name="z2090" w:id="1892"/>
    <w:p>
      <w:pPr>
        <w:spacing w:after="0"/>
        <w:ind w:left="0"/>
        <w:jc w:val="both"/>
      </w:pPr>
      <w:r>
        <w:rPr>
          <w:rFonts w:ascii="Times New Roman"/>
          <w:b w:val="false"/>
          <w:i w:val="false"/>
          <w:color w:val="000000"/>
          <w:sz w:val="28"/>
        </w:rPr>
        <w:t>
      116. Устанавливаются следующие сроки хранения документации:</w:t>
      </w:r>
    </w:p>
    <w:bookmarkEnd w:id="1892"/>
    <w:bookmarkStart w:name="z2091" w:id="1893"/>
    <w:p>
      <w:pPr>
        <w:spacing w:after="0"/>
        <w:ind w:left="0"/>
        <w:jc w:val="both"/>
      </w:pPr>
      <w:r>
        <w:rPr>
          <w:rFonts w:ascii="Times New Roman"/>
          <w:b w:val="false"/>
          <w:i w:val="false"/>
          <w:color w:val="000000"/>
          <w:sz w:val="28"/>
        </w:rPr>
        <w:t>
      подлинники исходящих телеграмм, контрольные рулоны или архивы АРМ, журналы транзитных сообщений, архивы ЦКС – 30 календарных суток;</w:t>
      </w:r>
    </w:p>
    <w:bookmarkEnd w:id="1893"/>
    <w:bookmarkStart w:name="z2092" w:id="1894"/>
    <w:p>
      <w:pPr>
        <w:spacing w:after="0"/>
        <w:ind w:left="0"/>
        <w:jc w:val="both"/>
      </w:pPr>
      <w:r>
        <w:rPr>
          <w:rFonts w:ascii="Times New Roman"/>
          <w:b w:val="false"/>
          <w:i w:val="false"/>
          <w:color w:val="000000"/>
          <w:sz w:val="28"/>
        </w:rPr>
        <w:t>
      журналы учета доставки сообщений, учета работы ЦКС и журнал проведения расследований причин задержек и неполучения сообщений – 30 календарных суток со дня последней записи;</w:t>
      </w:r>
    </w:p>
    <w:bookmarkEnd w:id="1894"/>
    <w:bookmarkStart w:name="z2093" w:id="1895"/>
    <w:p>
      <w:pPr>
        <w:spacing w:after="0"/>
        <w:ind w:left="0"/>
        <w:jc w:val="both"/>
      </w:pPr>
      <w:r>
        <w:rPr>
          <w:rFonts w:ascii="Times New Roman"/>
          <w:b w:val="false"/>
          <w:i w:val="false"/>
          <w:color w:val="000000"/>
          <w:sz w:val="28"/>
        </w:rPr>
        <w:t>
      данные о трафике сообщений по каналам ЦКС по форме, согласно приложению 12 к настоящей Технологии – 12 месяцев со дня последней записи.</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095" w:id="1896"/>
    <w:p>
      <w:pPr>
        <w:spacing w:after="0"/>
        <w:ind w:left="0"/>
        <w:jc w:val="left"/>
      </w:pPr>
      <w:r>
        <w:rPr>
          <w:rFonts w:ascii="Times New Roman"/>
          <w:b/>
          <w:i w:val="false"/>
          <w:color w:val="000000"/>
        </w:rPr>
        <w:t xml:space="preserve"> Порядок проведения расследования причин задержки или неполучения сообщений</w:t>
      </w:r>
    </w:p>
    <w:bookmarkEnd w:id="1896"/>
    <w:bookmarkStart w:name="z2096" w:id="1897"/>
    <w:p>
      <w:pPr>
        <w:spacing w:after="0"/>
        <w:ind w:left="0"/>
        <w:jc w:val="both"/>
      </w:pPr>
      <w:r>
        <w:rPr>
          <w:rFonts w:ascii="Times New Roman"/>
          <w:b w:val="false"/>
          <w:i w:val="false"/>
          <w:color w:val="000000"/>
          <w:sz w:val="28"/>
        </w:rPr>
        <w:t>
      1. Расследования проводятся на станциях AFTN в соответствии с алгоритмами, приведенными в Приложении 1 к Порядку проведения расследования причин задержки или неполучения сообщений.</w:t>
      </w:r>
    </w:p>
    <w:bookmarkEnd w:id="1897"/>
    <w:bookmarkStart w:name="z2097" w:id="1898"/>
    <w:p>
      <w:pPr>
        <w:spacing w:after="0"/>
        <w:ind w:left="0"/>
        <w:jc w:val="both"/>
      </w:pPr>
      <w:r>
        <w:rPr>
          <w:rFonts w:ascii="Times New Roman"/>
          <w:b w:val="false"/>
          <w:i w:val="false"/>
          <w:color w:val="000000"/>
          <w:sz w:val="28"/>
        </w:rPr>
        <w:t>
      2. Сроки прохождения сообщений определяются станциями AFTN с учетом действующей схемы сети, пункта 14, подпункта 2) пункта 26 и пункта 94 настоящей Технологии и режимов работы станций. Таким образом, при прохождении сообщения с индексом срочности КК объемом до 160 знаков через две ретрансляционные станции AFTN допустимое время прохождения сообщения составляет 50 минут.</w:t>
      </w:r>
    </w:p>
    <w:bookmarkEnd w:id="1898"/>
    <w:bookmarkStart w:name="z2098" w:id="1899"/>
    <w:p>
      <w:pPr>
        <w:spacing w:after="0"/>
        <w:ind w:left="0"/>
        <w:jc w:val="both"/>
      </w:pPr>
      <w:r>
        <w:rPr>
          <w:rFonts w:ascii="Times New Roman"/>
          <w:b w:val="false"/>
          <w:i w:val="false"/>
          <w:color w:val="000000"/>
          <w:sz w:val="28"/>
        </w:rPr>
        <w:t>
      3. Расследование причин задержек сообщений проводится на станции назначения AFTN по заявке получателя.</w:t>
      </w:r>
    </w:p>
    <w:bookmarkEnd w:id="1899"/>
    <w:bookmarkStart w:name="z2099" w:id="1900"/>
    <w:p>
      <w:pPr>
        <w:spacing w:after="0"/>
        <w:ind w:left="0"/>
        <w:jc w:val="both"/>
      </w:pPr>
      <w:r>
        <w:rPr>
          <w:rFonts w:ascii="Times New Roman"/>
          <w:b w:val="false"/>
          <w:i w:val="false"/>
          <w:color w:val="000000"/>
          <w:sz w:val="28"/>
        </w:rPr>
        <w:t>
      4. Расследование причин неполучения сообщений проводится на станции отправления AFTN по заявке отправителя.</w:t>
      </w:r>
    </w:p>
    <w:bookmarkEnd w:id="1900"/>
    <w:bookmarkStart w:name="z2100" w:id="1901"/>
    <w:p>
      <w:pPr>
        <w:spacing w:after="0"/>
        <w:ind w:left="0"/>
        <w:jc w:val="both"/>
      </w:pPr>
      <w:r>
        <w:rPr>
          <w:rFonts w:ascii="Times New Roman"/>
          <w:b w:val="false"/>
          <w:i w:val="false"/>
          <w:color w:val="000000"/>
          <w:sz w:val="28"/>
        </w:rPr>
        <w:t>
      5. Заявки на расследования причин задержек и неполучения сообщений оформляются в Журнале проведения расследований причин задержек и неполучения сообщений, приведенном в Приложении 2, который хранится на станции AFTN.</w:t>
      </w:r>
    </w:p>
    <w:bookmarkEnd w:id="1901"/>
    <w:bookmarkStart w:name="z2101" w:id="1902"/>
    <w:p>
      <w:pPr>
        <w:spacing w:after="0"/>
        <w:ind w:left="0"/>
        <w:jc w:val="both"/>
      </w:pPr>
      <w:r>
        <w:rPr>
          <w:rFonts w:ascii="Times New Roman"/>
          <w:b w:val="false"/>
          <w:i w:val="false"/>
          <w:color w:val="000000"/>
          <w:sz w:val="28"/>
        </w:rPr>
        <w:t>
      6. Запросы на расследование и ответы по результатам расследования должны оформляться как служебные сообщения. В данных служебных сообщениях ссылка на расследуемое сообщение производится с помощью соответствующих групп обозначения передачи и источника.</w:t>
      </w:r>
    </w:p>
    <w:bookmarkEnd w:id="1902"/>
    <w:bookmarkStart w:name="z2102" w:id="1903"/>
    <w:p>
      <w:pPr>
        <w:spacing w:after="0"/>
        <w:ind w:left="0"/>
        <w:jc w:val="both"/>
      </w:pPr>
      <w:r>
        <w:rPr>
          <w:rFonts w:ascii="Times New Roman"/>
          <w:b w:val="false"/>
          <w:i w:val="false"/>
          <w:color w:val="000000"/>
          <w:sz w:val="28"/>
        </w:rPr>
        <w:t>
      7. Запрос на расследование должен начинаться с сокращения СЖЦ (SVC), за которым следует произвольный текст, понятно выражающий сущность запроса. Все станции, принимающие участие в расследовании, при необходимости, должны посылать запрос на третью станцию, а копию запроса – на станцию начавшую проведение расследования (адрес данной станции определяется из текста поступившего запроса – после слова КОПИЯ).</w:t>
      </w:r>
    </w:p>
    <w:bookmarkEnd w:id="1903"/>
    <w:bookmarkStart w:name="z2103" w:id="1904"/>
    <w:p>
      <w:pPr>
        <w:spacing w:after="0"/>
        <w:ind w:left="0"/>
        <w:jc w:val="both"/>
      </w:pPr>
      <w:r>
        <w:rPr>
          <w:rFonts w:ascii="Times New Roman"/>
          <w:b w:val="false"/>
          <w:i w:val="false"/>
          <w:color w:val="000000"/>
          <w:sz w:val="28"/>
        </w:rPr>
        <w:t>
      Пример запроса:</w:t>
      </w:r>
    </w:p>
    <w:bookmarkEnd w:id="1904"/>
    <w:bookmarkStart w:name="z2104" w:id="1905"/>
    <w:p>
      <w:pPr>
        <w:spacing w:after="0"/>
        <w:ind w:left="0"/>
        <w:jc w:val="both"/>
      </w:pPr>
      <w:r>
        <w:rPr>
          <w:rFonts w:ascii="Times New Roman"/>
          <w:b w:val="false"/>
          <w:i w:val="false"/>
          <w:color w:val="000000"/>
          <w:sz w:val="28"/>
        </w:rPr>
        <w:t>
      КК УАААЫФЫЬ УАРРЫФЫЬ</w:t>
      </w:r>
    </w:p>
    <w:bookmarkEnd w:id="1905"/>
    <w:bookmarkStart w:name="z2105" w:id="1906"/>
    <w:p>
      <w:pPr>
        <w:spacing w:after="0"/>
        <w:ind w:left="0"/>
        <w:jc w:val="both"/>
      </w:pPr>
      <w:r>
        <w:rPr>
          <w:rFonts w:ascii="Times New Roman"/>
          <w:b w:val="false"/>
          <w:i w:val="false"/>
          <w:color w:val="000000"/>
          <w:sz w:val="28"/>
        </w:rPr>
        <w:t>
      121350 УАТТЫФЫЬ</w:t>
      </w:r>
    </w:p>
    <w:bookmarkEnd w:id="1906"/>
    <w:bookmarkStart w:name="z2106" w:id="1907"/>
    <w:p>
      <w:pPr>
        <w:spacing w:after="0"/>
        <w:ind w:left="0"/>
        <w:jc w:val="both"/>
      </w:pPr>
      <w:r>
        <w:rPr>
          <w:rFonts w:ascii="Times New Roman"/>
          <w:b w:val="false"/>
          <w:i w:val="false"/>
          <w:color w:val="000000"/>
          <w:sz w:val="28"/>
        </w:rPr>
        <w:t>
      КОПИЯ УАРРЫФЫЬ</w:t>
      </w:r>
    </w:p>
    <w:bookmarkEnd w:id="1907"/>
    <w:bookmarkStart w:name="z2107" w:id="1908"/>
    <w:p>
      <w:pPr>
        <w:spacing w:after="0"/>
        <w:ind w:left="0"/>
        <w:jc w:val="both"/>
      </w:pPr>
      <w:r>
        <w:rPr>
          <w:rFonts w:ascii="Times New Roman"/>
          <w:b w:val="false"/>
          <w:i w:val="false"/>
          <w:color w:val="000000"/>
          <w:sz w:val="28"/>
        </w:rPr>
        <w:t>
      СЖЦ 121100У АААЗТЗЬ ПРИНЯТА АТА437 1345 ПЕРЕДАНА АРА223 1346</w:t>
      </w:r>
    </w:p>
    <w:bookmarkEnd w:id="1908"/>
    <w:bookmarkStart w:name="z2108" w:id="1909"/>
    <w:p>
      <w:pPr>
        <w:spacing w:after="0"/>
        <w:ind w:left="0"/>
        <w:jc w:val="both"/>
      </w:pPr>
      <w:r>
        <w:rPr>
          <w:rFonts w:ascii="Times New Roman"/>
          <w:b w:val="false"/>
          <w:i w:val="false"/>
          <w:color w:val="000000"/>
          <w:sz w:val="28"/>
        </w:rPr>
        <w:t>
      ДЛЯ АДРЕСАТА УАРРЗТЗЬ</w:t>
      </w:r>
    </w:p>
    <w:bookmarkEnd w:id="1909"/>
    <w:bookmarkStart w:name="z2109" w:id="1910"/>
    <w:p>
      <w:pPr>
        <w:spacing w:after="0"/>
        <w:ind w:left="0"/>
        <w:jc w:val="both"/>
      </w:pPr>
      <w:r>
        <w:rPr>
          <w:rFonts w:ascii="Times New Roman"/>
          <w:b w:val="false"/>
          <w:i w:val="false"/>
          <w:color w:val="000000"/>
          <w:sz w:val="28"/>
        </w:rPr>
        <w:t>
      ПРОШУ РАЗОБРАТЬСЯ ПРИЧИНАХ ЗАДЕРЖКИ.</w:t>
      </w:r>
    </w:p>
    <w:bookmarkEnd w:id="1910"/>
    <w:bookmarkStart w:name="z2110" w:id="1911"/>
    <w:p>
      <w:pPr>
        <w:spacing w:after="0"/>
        <w:ind w:left="0"/>
        <w:jc w:val="both"/>
      </w:pPr>
      <w:r>
        <w:rPr>
          <w:rFonts w:ascii="Times New Roman"/>
          <w:b w:val="false"/>
          <w:i w:val="false"/>
          <w:color w:val="000000"/>
          <w:sz w:val="28"/>
        </w:rPr>
        <w:t>
      8. Текст ответа по расследованию должен начинаться с сокращения СЖЦ (SVC), за которым следует произвольный текст, понятно выражающий сущность причин нарушений в прохождении запрашиваемого сообщения. Формат ответа:</w:t>
      </w:r>
    </w:p>
    <w:bookmarkEnd w:id="1911"/>
    <w:bookmarkStart w:name="z2111" w:id="1912"/>
    <w:p>
      <w:pPr>
        <w:spacing w:after="0"/>
        <w:ind w:left="0"/>
        <w:jc w:val="both"/>
      </w:pPr>
      <w:r>
        <w:rPr>
          <w:rFonts w:ascii="Times New Roman"/>
          <w:b w:val="false"/>
          <w:i w:val="false"/>
          <w:color w:val="000000"/>
          <w:sz w:val="28"/>
        </w:rPr>
        <w:t>
      КК УАРРЫФЫЬ</w:t>
      </w:r>
    </w:p>
    <w:bookmarkEnd w:id="1912"/>
    <w:bookmarkStart w:name="z2112" w:id="1913"/>
    <w:p>
      <w:pPr>
        <w:spacing w:after="0"/>
        <w:ind w:left="0"/>
        <w:jc w:val="both"/>
      </w:pPr>
      <w:r>
        <w:rPr>
          <w:rFonts w:ascii="Times New Roman"/>
          <w:b w:val="false"/>
          <w:i w:val="false"/>
          <w:color w:val="000000"/>
          <w:sz w:val="28"/>
        </w:rPr>
        <w:t>
      121440 УАААЫФЫЬ</w:t>
      </w:r>
    </w:p>
    <w:bookmarkEnd w:id="1913"/>
    <w:bookmarkStart w:name="z2113" w:id="1914"/>
    <w:p>
      <w:pPr>
        <w:spacing w:after="0"/>
        <w:ind w:left="0"/>
        <w:jc w:val="both"/>
      </w:pPr>
      <w:r>
        <w:rPr>
          <w:rFonts w:ascii="Times New Roman"/>
          <w:b w:val="false"/>
          <w:i w:val="false"/>
          <w:color w:val="000000"/>
          <w:sz w:val="28"/>
        </w:rPr>
        <w:t>
      СЖЦ 121100 УАААЗТЗЬ ПРИНЯТА АДА112 1102 ПЕРЕДАНА АТА437 1345</w:t>
      </w:r>
    </w:p>
    <w:bookmarkEnd w:id="1914"/>
    <w:bookmarkStart w:name="z2114" w:id="1915"/>
    <w:p>
      <w:pPr>
        <w:spacing w:after="0"/>
        <w:ind w:left="0"/>
        <w:jc w:val="both"/>
      </w:pPr>
      <w:r>
        <w:rPr>
          <w:rFonts w:ascii="Times New Roman"/>
          <w:b w:val="false"/>
          <w:i w:val="false"/>
          <w:color w:val="000000"/>
          <w:sz w:val="28"/>
        </w:rPr>
        <w:t>
      ДЛЯ АДРЕСАТА УАРРЗТЗЬ</w:t>
      </w:r>
    </w:p>
    <w:bookmarkEnd w:id="1915"/>
    <w:bookmarkStart w:name="z2115" w:id="1916"/>
    <w:p>
      <w:pPr>
        <w:spacing w:after="0"/>
        <w:ind w:left="0"/>
        <w:jc w:val="both"/>
      </w:pPr>
      <w:r>
        <w:rPr>
          <w:rFonts w:ascii="Times New Roman"/>
          <w:b w:val="false"/>
          <w:i w:val="false"/>
          <w:color w:val="000000"/>
          <w:sz w:val="28"/>
        </w:rPr>
        <w:t>
      ПРИЧИНА ЗАДЕРЖКИ – НЕИСПРАВНОСТЬ ЦКСА ЛМАТЫ</w:t>
      </w:r>
    </w:p>
    <w:bookmarkEnd w:id="1916"/>
    <w:bookmarkStart w:name="z2116" w:id="1917"/>
    <w:p>
      <w:pPr>
        <w:spacing w:after="0"/>
        <w:ind w:left="0"/>
        <w:jc w:val="both"/>
      </w:pPr>
      <w:r>
        <w:rPr>
          <w:rFonts w:ascii="Times New Roman"/>
          <w:b w:val="false"/>
          <w:i w:val="false"/>
          <w:color w:val="000000"/>
          <w:sz w:val="28"/>
        </w:rPr>
        <w:t>
      9. На станциях AFTN, получивших заявку, расследование должно начинаться немедленно.</w:t>
      </w:r>
    </w:p>
    <w:bookmarkEnd w:id="1917"/>
    <w:bookmarkStart w:name="z2117" w:id="1918"/>
    <w:p>
      <w:pPr>
        <w:spacing w:after="0"/>
        <w:ind w:left="0"/>
        <w:jc w:val="both"/>
      </w:pPr>
      <w:r>
        <w:rPr>
          <w:rFonts w:ascii="Times New Roman"/>
          <w:b w:val="false"/>
          <w:i w:val="false"/>
          <w:color w:val="000000"/>
          <w:sz w:val="28"/>
        </w:rPr>
        <w:t>
      10. На станциях AFTN расследование не должно превышать одного часа с момента поступления запроса.</w:t>
      </w:r>
    </w:p>
    <w:bookmarkEnd w:id="1918"/>
    <w:bookmarkStart w:name="z2118" w:id="1919"/>
    <w:p>
      <w:pPr>
        <w:spacing w:after="0"/>
        <w:ind w:left="0"/>
        <w:jc w:val="both"/>
      </w:pPr>
      <w:r>
        <w:rPr>
          <w:rFonts w:ascii="Times New Roman"/>
          <w:b w:val="false"/>
          <w:i w:val="false"/>
          <w:color w:val="000000"/>
          <w:sz w:val="28"/>
        </w:rPr>
        <w:t>
      11. Результаты расследования регистрируются в Журнале проведения расследований причин задержек и неполучения сообщений на станциях AFTN, куда поступили заявки на проведение расследования.</w:t>
      </w:r>
    </w:p>
    <w:bookmarkEnd w:id="1919"/>
    <w:bookmarkStart w:name="z2119" w:id="1920"/>
    <w:p>
      <w:pPr>
        <w:spacing w:after="0"/>
        <w:ind w:left="0"/>
        <w:jc w:val="both"/>
      </w:pPr>
      <w:r>
        <w:rPr>
          <w:rFonts w:ascii="Times New Roman"/>
          <w:b w:val="false"/>
          <w:i w:val="false"/>
          <w:color w:val="000000"/>
          <w:sz w:val="28"/>
        </w:rPr>
        <w:t>
      12. При необходимости, станция, на которую поступила заявка, может послать служебное сообщение на любую станцию по маршруту следования запрашиваемого сообщения.</w:t>
      </w:r>
    </w:p>
    <w:bookmarkEnd w:id="1920"/>
    <w:bookmarkStart w:name="z2120" w:id="1921"/>
    <w:p>
      <w:pPr>
        <w:spacing w:after="0"/>
        <w:ind w:left="0"/>
        <w:jc w:val="both"/>
      </w:pPr>
      <w:r>
        <w:rPr>
          <w:rFonts w:ascii="Times New Roman"/>
          <w:b w:val="false"/>
          <w:i w:val="false"/>
          <w:color w:val="000000"/>
          <w:sz w:val="28"/>
        </w:rPr>
        <w:t>
      Форма Журнала проведения расследований причин задержек и неполучения сообщений</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3125"/>
        <w:gridCol w:w="2034"/>
        <w:gridCol w:w="944"/>
        <w:gridCol w:w="580"/>
        <w:gridCol w:w="2638"/>
        <w:gridCol w:w="945"/>
      </w:tblGrid>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заявки, фамилия и телефон подавшего ее</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получившего заявку</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результате сообщено: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(дата, время)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сообщившего</w:t>
            </w:r>
          </w:p>
        </w:tc>
      </w:tr>
    </w:tbl>
    <w:bookmarkStart w:name="z2121" w:id="1922"/>
    <w:p>
      <w:pPr>
        <w:spacing w:after="0"/>
        <w:ind w:left="0"/>
        <w:jc w:val="both"/>
      </w:pPr>
      <w:r>
        <w:rPr>
          <w:rFonts w:ascii="Times New Roman"/>
          <w:b w:val="false"/>
          <w:i w:val="false"/>
          <w:color w:val="000000"/>
          <w:sz w:val="28"/>
        </w:rPr>
        <w:t>
      Алгоритмы проведения расследования причин задержек или неполучения сообщений</w:t>
      </w:r>
    </w:p>
    <w:bookmarkEnd w:id="1922"/>
    <w:bookmarkStart w:name="z2122" w:id="1923"/>
    <w:p>
      <w:pPr>
        <w:spacing w:after="0"/>
        <w:ind w:left="0"/>
        <w:jc w:val="both"/>
      </w:pPr>
      <w:r>
        <w:rPr>
          <w:rFonts w:ascii="Times New Roman"/>
          <w:b w:val="false"/>
          <w:i w:val="false"/>
          <w:color w:val="000000"/>
          <w:sz w:val="28"/>
        </w:rPr>
        <w:t>
      По задержанным сообщениям По неполученным сообщениям</w:t>
      </w:r>
    </w:p>
    <w:bookmarkEnd w:id="1923"/>
    <w:bookmarkStart w:name="z2123" w:id="1924"/>
    <w:p>
      <w:pPr>
        <w:spacing w:after="0"/>
        <w:ind w:left="0"/>
        <w:jc w:val="both"/>
      </w:pPr>
      <w:r>
        <w:rPr>
          <w:rFonts w:ascii="Times New Roman"/>
          <w:b w:val="false"/>
          <w:i w:val="false"/>
          <w:color w:val="000000"/>
          <w:sz w:val="28"/>
        </w:rPr>
        <w:t xml:space="preserve">
      </w:t>
      </w:r>
    </w:p>
    <w:bookmarkEnd w:id="1924"/>
    <w:p>
      <w:pPr>
        <w:spacing w:after="0"/>
        <w:ind w:left="0"/>
        <w:jc w:val="both"/>
      </w:pPr>
      <w:r>
        <w:drawing>
          <wp:inline distT="0" distB="0" distL="0" distR="0">
            <wp:extent cx="6756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564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25" w:id="1925"/>
    <w:p>
      <w:pPr>
        <w:spacing w:after="0"/>
        <w:ind w:left="0"/>
        <w:jc w:val="left"/>
      </w:pPr>
      <w:r>
        <w:rPr>
          <w:rFonts w:ascii="Times New Roman"/>
          <w:b/>
          <w:i w:val="false"/>
          <w:color w:val="000000"/>
        </w:rPr>
        <w:t xml:space="preserve"> Соответствие русского алфавита латинским буквам, используемым в сообщениях для написания русских слов латинскими буквами</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543"/>
        <w:gridCol w:w="879"/>
        <w:gridCol w:w="5999"/>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Чч</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CHch</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SHsh</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Йй</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Щщ</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Ьь</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IUiu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Яя</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IAia</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27" w:id="1926"/>
    <w:p>
      <w:pPr>
        <w:spacing w:after="0"/>
        <w:ind w:left="0"/>
        <w:jc w:val="left"/>
      </w:pPr>
      <w:r>
        <w:rPr>
          <w:rFonts w:ascii="Times New Roman"/>
          <w:b/>
          <w:i w:val="false"/>
          <w:color w:val="000000"/>
        </w:rPr>
        <w:t xml:space="preserve"> Список должностных лиц, имеющих право подписи телеграмм</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932"/>
        <w:gridCol w:w="2720"/>
        <w:gridCol w:w="1862"/>
        <w:gridCol w:w="1863"/>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отправителя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срочности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8" w:id="1927"/>
    <w:p>
      <w:pPr>
        <w:spacing w:after="0"/>
        <w:ind w:left="0"/>
        <w:jc w:val="both"/>
      </w:pPr>
      <w:r>
        <w:rPr>
          <w:rFonts w:ascii="Times New Roman"/>
          <w:b w:val="false"/>
          <w:i w:val="false"/>
          <w:color w:val="000000"/>
          <w:sz w:val="28"/>
        </w:rPr>
        <w:t>
      Подпись руководителя предприятия (подразделения), дата.</w:t>
      </w:r>
    </w:p>
    <w:bookmarkEnd w:id="1927"/>
    <w:bookmarkStart w:name="z2129" w:id="192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(Должностное лицо, ответственное за станцию AFTN предприятия)</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31" w:id="1929"/>
    <w:p>
      <w:pPr>
        <w:spacing w:after="0"/>
        <w:ind w:left="0"/>
        <w:jc w:val="left"/>
      </w:pPr>
      <w:r>
        <w:rPr>
          <w:rFonts w:ascii="Times New Roman"/>
          <w:b/>
          <w:i w:val="false"/>
          <w:color w:val="000000"/>
        </w:rPr>
        <w:t xml:space="preserve"> Форматы сообщений</w:t>
      </w:r>
    </w:p>
    <w:bookmarkEnd w:id="1929"/>
    <w:bookmarkStart w:name="z2132" w:id="1930"/>
    <w:p>
      <w:pPr>
        <w:spacing w:after="0"/>
        <w:ind w:left="0"/>
        <w:jc w:val="both"/>
      </w:pPr>
      <w:r>
        <w:rPr>
          <w:rFonts w:ascii="Times New Roman"/>
          <w:b w:val="false"/>
          <w:i w:val="false"/>
          <w:color w:val="000000"/>
          <w:sz w:val="28"/>
        </w:rPr>
        <w:t>
      1. Возможные типы индексов адресов (подпункт 1) пункта 25 к настоящей Технологии)</w:t>
      </w:r>
    </w:p>
    <w:bookmarkEnd w:id="1930"/>
    <w:bookmarkStart w:name="z2133" w:id="1931"/>
    <w:p>
      <w:pPr>
        <w:spacing w:after="0"/>
        <w:ind w:left="0"/>
        <w:jc w:val="both"/>
      </w:pPr>
      <w:r>
        <w:rPr>
          <w:rFonts w:ascii="Times New Roman"/>
          <w:b w:val="false"/>
          <w:i w:val="false"/>
          <w:color w:val="000000"/>
          <w:sz w:val="28"/>
        </w:rPr>
        <w:t>
      УАААЗТЗЬ аэродромный диспетчерский пункт (ЗТЗ) в УААА;</w:t>
      </w:r>
    </w:p>
    <w:bookmarkEnd w:id="1931"/>
    <w:bookmarkStart w:name="z2134" w:id="1932"/>
    <w:p>
      <w:pPr>
        <w:spacing w:after="0"/>
        <w:ind w:left="0"/>
        <w:jc w:val="both"/>
      </w:pPr>
      <w:r>
        <w:rPr>
          <w:rFonts w:ascii="Times New Roman"/>
          <w:b w:val="false"/>
          <w:i w:val="false"/>
          <w:color w:val="000000"/>
          <w:sz w:val="28"/>
        </w:rPr>
        <w:t>
      УАЦЦЫМЫА секция (А) метеорологического органа (ЫМЫ) в УАЦЦ;</w:t>
      </w:r>
    </w:p>
    <w:bookmarkEnd w:id="1932"/>
    <w:bookmarkStart w:name="z2135" w:id="1933"/>
    <w:p>
      <w:pPr>
        <w:spacing w:after="0"/>
        <w:ind w:left="0"/>
        <w:jc w:val="both"/>
      </w:pPr>
      <w:r>
        <w:rPr>
          <w:rFonts w:ascii="Times New Roman"/>
          <w:b w:val="false"/>
          <w:i w:val="false"/>
          <w:color w:val="000000"/>
          <w:sz w:val="28"/>
        </w:rPr>
        <w:t>
      УАТЕКЗКБ отдел (Б) летно-эксплуатационного агентства КЗК в УАТЕ;</w:t>
      </w:r>
    </w:p>
    <w:bookmarkEnd w:id="1933"/>
    <w:bookmarkStart w:name="z2136" w:id="1934"/>
    <w:p>
      <w:pPr>
        <w:spacing w:after="0"/>
        <w:ind w:left="0"/>
        <w:jc w:val="both"/>
      </w:pPr>
      <w:r>
        <w:rPr>
          <w:rFonts w:ascii="Times New Roman"/>
          <w:b w:val="false"/>
          <w:i w:val="false"/>
          <w:color w:val="000000"/>
          <w:sz w:val="28"/>
        </w:rPr>
        <w:t>
      УАААЫЫЫЬ летно-эксплуатационное агентство в пункте УААА, название которого указано в начале текста сообщения;</w:t>
      </w:r>
    </w:p>
    <w:bookmarkEnd w:id="1934"/>
    <w:bookmarkStart w:name="z2137" w:id="1935"/>
    <w:p>
      <w:pPr>
        <w:spacing w:after="0"/>
        <w:ind w:left="0"/>
        <w:jc w:val="both"/>
      </w:pPr>
      <w:r>
        <w:rPr>
          <w:rFonts w:ascii="Times New Roman"/>
          <w:b w:val="false"/>
          <w:i w:val="false"/>
          <w:color w:val="000000"/>
          <w:sz w:val="28"/>
        </w:rPr>
        <w:t>
      УАТТЗЗЗЬ авиационная станция (УАТТ) должна ретранслировать данное сообщение с помощью авиационной подвижной службы на борт воздушного судна, опознавательный индекс которого указан в начале текста сообщения.</w:t>
      </w:r>
    </w:p>
    <w:bookmarkEnd w:id="1935"/>
    <w:bookmarkStart w:name="z2138" w:id="1936"/>
    <w:p>
      <w:pPr>
        <w:spacing w:after="0"/>
        <w:ind w:left="0"/>
        <w:jc w:val="both"/>
      </w:pPr>
      <w:r>
        <w:rPr>
          <w:rFonts w:ascii="Times New Roman"/>
          <w:b w:val="false"/>
          <w:i w:val="false"/>
          <w:color w:val="000000"/>
          <w:sz w:val="28"/>
        </w:rPr>
        <w:t>
      2. Условное трехбуквенное обозначение ИКАО ЗЗЗ (ZZZ) (подпункт 1) пункта 25 к настоящей Технологии) Формат сообщения, адресованного воздушному судну GABCD через авиационную станцию UATT и исходящего из районного диспетчерского центра NZZC имеет следующий вид:</w:t>
      </w:r>
    </w:p>
    <w:bookmarkEnd w:id="1936"/>
    <w:bookmarkStart w:name="z2139" w:id="1937"/>
    <w:p>
      <w:pPr>
        <w:spacing w:after="0"/>
        <w:ind w:left="0"/>
        <w:jc w:val="both"/>
      </w:pPr>
      <w:r>
        <w:rPr>
          <w:rFonts w:ascii="Times New Roman"/>
          <w:b w:val="false"/>
          <w:i w:val="false"/>
          <w:color w:val="000000"/>
          <w:sz w:val="28"/>
        </w:rPr>
        <w:t>
      (Адрес) FF UATTZZZX</w:t>
      </w:r>
    </w:p>
    <w:bookmarkEnd w:id="1937"/>
    <w:bookmarkStart w:name="z2140" w:id="1938"/>
    <w:p>
      <w:pPr>
        <w:spacing w:after="0"/>
        <w:ind w:left="0"/>
        <w:jc w:val="both"/>
      </w:pPr>
      <w:r>
        <w:rPr>
          <w:rFonts w:ascii="Times New Roman"/>
          <w:b w:val="false"/>
          <w:i w:val="false"/>
          <w:color w:val="000000"/>
          <w:sz w:val="28"/>
        </w:rPr>
        <w:t>
      (Источник) 031451 NZZCZRZX</w:t>
      </w:r>
    </w:p>
    <w:bookmarkEnd w:id="1938"/>
    <w:bookmarkStart w:name="z2141" w:id="1939"/>
    <w:p>
      <w:pPr>
        <w:spacing w:after="0"/>
        <w:ind w:left="0"/>
        <w:jc w:val="both"/>
      </w:pPr>
      <w:r>
        <w:rPr>
          <w:rFonts w:ascii="Times New Roman"/>
          <w:b w:val="false"/>
          <w:i w:val="false"/>
          <w:color w:val="000000"/>
          <w:sz w:val="28"/>
        </w:rPr>
        <w:t>
      (Текст) GABCD CLR DES 5000FT HK NDB</w:t>
      </w:r>
    </w:p>
    <w:bookmarkEnd w:id="1939"/>
    <w:bookmarkStart w:name="z2142" w:id="1940"/>
    <w:p>
      <w:pPr>
        <w:spacing w:after="0"/>
        <w:ind w:left="0"/>
        <w:jc w:val="both"/>
      </w:pPr>
      <w:r>
        <w:rPr>
          <w:rFonts w:ascii="Times New Roman"/>
          <w:b w:val="false"/>
          <w:i w:val="false"/>
          <w:color w:val="000000"/>
          <w:sz w:val="28"/>
        </w:rPr>
        <w:t>
      Заголовок и конец сообщения, отпечатанного на телетайпе рулонного (страничного) типа, в данном случае не указаны.</w:t>
      </w:r>
    </w:p>
    <w:bookmarkEnd w:id="1940"/>
    <w:bookmarkStart w:name="z2143" w:id="1941"/>
    <w:p>
      <w:pPr>
        <w:spacing w:after="0"/>
        <w:ind w:left="0"/>
        <w:jc w:val="both"/>
      </w:pPr>
      <w:r>
        <w:rPr>
          <w:rFonts w:ascii="Times New Roman"/>
          <w:b w:val="false"/>
          <w:i w:val="false"/>
          <w:color w:val="000000"/>
          <w:sz w:val="28"/>
        </w:rPr>
        <w:t>
      3. Формат сообщения, передаваемого с борта воздушного судна (подпункт 2) пункта 25 к настоящей Технологии)</w:t>
      </w:r>
    </w:p>
    <w:bookmarkEnd w:id="1941"/>
    <w:bookmarkStart w:name="z2144" w:id="1942"/>
    <w:p>
      <w:pPr>
        <w:spacing w:after="0"/>
        <w:ind w:left="0"/>
        <w:jc w:val="both"/>
      </w:pPr>
      <w:r>
        <w:rPr>
          <w:rFonts w:ascii="Times New Roman"/>
          <w:b w:val="false"/>
          <w:i w:val="false"/>
          <w:color w:val="000000"/>
          <w:sz w:val="28"/>
        </w:rPr>
        <w:t>
      В случае передачи сообщения с борта воздушного судна KLM153, адресованного районному диспетчерскому центру в CZEG, через авиационную станцию UATT, то данное сообщение обрабатывается на этой станции и имеет следующий вид:</w:t>
      </w:r>
    </w:p>
    <w:bookmarkEnd w:id="1942"/>
    <w:bookmarkStart w:name="z2145" w:id="1943"/>
    <w:p>
      <w:pPr>
        <w:spacing w:after="0"/>
        <w:ind w:left="0"/>
        <w:jc w:val="both"/>
      </w:pPr>
      <w:r>
        <w:rPr>
          <w:rFonts w:ascii="Times New Roman"/>
          <w:b w:val="false"/>
          <w:i w:val="false"/>
          <w:color w:val="000000"/>
          <w:sz w:val="28"/>
        </w:rPr>
        <w:t>
      (Адрес) FF CZEGZRZX</w:t>
      </w:r>
    </w:p>
    <w:bookmarkEnd w:id="1943"/>
    <w:bookmarkStart w:name="z2146" w:id="1944"/>
    <w:p>
      <w:pPr>
        <w:spacing w:after="0"/>
        <w:ind w:left="0"/>
        <w:jc w:val="both"/>
      </w:pPr>
      <w:r>
        <w:rPr>
          <w:rFonts w:ascii="Times New Roman"/>
          <w:b w:val="false"/>
          <w:i w:val="false"/>
          <w:color w:val="000000"/>
          <w:sz w:val="28"/>
        </w:rPr>
        <w:t>
      (Источник) 031821 UATTZZZX</w:t>
      </w:r>
    </w:p>
    <w:bookmarkEnd w:id="1944"/>
    <w:bookmarkStart w:name="z2147" w:id="1945"/>
    <w:p>
      <w:pPr>
        <w:spacing w:after="0"/>
        <w:ind w:left="0"/>
        <w:jc w:val="both"/>
      </w:pPr>
      <w:r>
        <w:rPr>
          <w:rFonts w:ascii="Times New Roman"/>
          <w:b w:val="false"/>
          <w:i w:val="false"/>
          <w:color w:val="000000"/>
          <w:sz w:val="28"/>
        </w:rPr>
        <w:t>
      (Текст) KLM153 [остальной текст приводится в том виде, в каком он получен с борта воздушного судна].</w:t>
      </w:r>
    </w:p>
    <w:bookmarkEnd w:id="1945"/>
    <w:bookmarkStart w:name="z2148" w:id="1946"/>
    <w:p>
      <w:pPr>
        <w:spacing w:after="0"/>
        <w:ind w:left="0"/>
        <w:jc w:val="both"/>
      </w:pPr>
      <w:r>
        <w:rPr>
          <w:rFonts w:ascii="Times New Roman"/>
          <w:b w:val="false"/>
          <w:i w:val="false"/>
          <w:color w:val="000000"/>
          <w:sz w:val="28"/>
        </w:rPr>
        <w:t>
      Заголовок и конец сообщения, отпечатанного на телетайпе рулонного (страничного) типа, в данном случае не указаны.</w:t>
      </w:r>
    </w:p>
    <w:bookmarkEnd w:id="1946"/>
    <w:bookmarkStart w:name="z2149" w:id="1947"/>
    <w:p>
      <w:pPr>
        <w:spacing w:after="0"/>
        <w:ind w:left="0"/>
        <w:jc w:val="both"/>
      </w:pPr>
      <w:r>
        <w:rPr>
          <w:rFonts w:ascii="Times New Roman"/>
          <w:b w:val="false"/>
          <w:i w:val="false"/>
          <w:color w:val="000000"/>
          <w:sz w:val="28"/>
        </w:rPr>
        <w:t>
      4. Формат вставки (пункт 59 к настоящей Технологии)</w:t>
      </w:r>
    </w:p>
    <w:bookmarkEnd w:id="1947"/>
    <w:bookmarkStart w:name="z2150" w:id="1948"/>
    <w:p>
      <w:pPr>
        <w:spacing w:after="0"/>
        <w:ind w:left="0"/>
        <w:jc w:val="both"/>
      </w:pPr>
      <w:r>
        <w:rPr>
          <w:rFonts w:ascii="Times New Roman"/>
          <w:b w:val="false"/>
          <w:i w:val="false"/>
          <w:color w:val="000000"/>
          <w:sz w:val="28"/>
        </w:rPr>
        <w:t>
      В коде ITA-2:</w:t>
      </w:r>
    </w:p>
    <w:bookmarkEnd w:id="1948"/>
    <w:bookmarkStart w:name="z2151" w:id="1949"/>
    <w:p>
      <w:pPr>
        <w:spacing w:after="0"/>
        <w:ind w:left="0"/>
        <w:jc w:val="both"/>
      </w:pPr>
      <w:r>
        <w:rPr>
          <w:rFonts w:ascii="Times New Roman"/>
          <w:b w:val="false"/>
          <w:i w:val="false"/>
          <w:color w:val="000000"/>
          <w:sz w:val="28"/>
        </w:rPr>
        <w:t>
      ↓&lt;≡ПРОВЕРИТЬ(ПРОВЕРЬТЕ) ТЕКСТ</w:t>
      </w:r>
    </w:p>
    <w:bookmarkEnd w:id="1949"/>
    <w:bookmarkStart w:name="z2152" w:id="1950"/>
    <w:p>
      <w:pPr>
        <w:spacing w:after="0"/>
        <w:ind w:left="0"/>
        <w:jc w:val="both"/>
      </w:pPr>
      <w:r>
        <w:rPr>
          <w:rFonts w:ascii="Times New Roman"/>
          <w:b w:val="false"/>
          <w:i w:val="false"/>
          <w:color w:val="000000"/>
          <w:sz w:val="28"/>
        </w:rPr>
        <w:t>
      ДОБАВЛЕНО→НОВОЕ→ОКОНЧАНИЕ→УАААЫФЫЬ↓&lt;≡</w:t>
      </w:r>
    </w:p>
    <w:bookmarkEnd w:id="1950"/>
    <w:bookmarkStart w:name="z2153" w:id="1951"/>
    <w:p>
      <w:pPr>
        <w:spacing w:after="0"/>
        <w:ind w:left="0"/>
        <w:jc w:val="both"/>
      </w:pPr>
      <w:r>
        <w:rPr>
          <w:rFonts w:ascii="Times New Roman"/>
          <w:b w:val="false"/>
          <w:i w:val="false"/>
          <w:color w:val="000000"/>
          <w:sz w:val="28"/>
        </w:rPr>
        <w:t>
      ≡≡≡≡≡≡≡НННН</w:t>
      </w:r>
    </w:p>
    <w:bookmarkEnd w:id="1951"/>
    <w:bookmarkStart w:name="z2154" w:id="1952"/>
    <w:p>
      <w:pPr>
        <w:spacing w:after="0"/>
        <w:ind w:left="0"/>
        <w:jc w:val="both"/>
      </w:pPr>
      <w:r>
        <w:rPr>
          <w:rFonts w:ascii="Times New Roman"/>
          <w:b w:val="false"/>
          <w:i w:val="false"/>
          <w:color w:val="000000"/>
          <w:sz w:val="28"/>
        </w:rPr>
        <w:t>
      или</w:t>
      </w:r>
    </w:p>
    <w:bookmarkEnd w:id="1952"/>
    <w:bookmarkStart w:name="z2155" w:id="1953"/>
    <w:p>
      <w:pPr>
        <w:spacing w:after="0"/>
        <w:ind w:left="0"/>
        <w:jc w:val="both"/>
      </w:pPr>
      <w:r>
        <w:rPr>
          <w:rFonts w:ascii="Times New Roman"/>
          <w:b w:val="false"/>
          <w:i w:val="false"/>
          <w:color w:val="000000"/>
          <w:sz w:val="28"/>
        </w:rPr>
        <w:t>
      ↓&lt;≡CHECK TEXT</w:t>
      </w:r>
    </w:p>
    <w:bookmarkEnd w:id="1953"/>
    <w:bookmarkStart w:name="z2156" w:id="1954"/>
    <w:p>
      <w:pPr>
        <w:spacing w:after="0"/>
        <w:ind w:left="0"/>
        <w:jc w:val="both"/>
      </w:pPr>
      <w:r>
        <w:rPr>
          <w:rFonts w:ascii="Times New Roman"/>
          <w:b w:val="false"/>
          <w:i w:val="false"/>
          <w:color w:val="000000"/>
          <w:sz w:val="28"/>
        </w:rPr>
        <w:t>
      NEW→ENDING→ADDED→UAAAYFYX↓&lt;≡</w:t>
      </w:r>
    </w:p>
    <w:bookmarkEnd w:id="1954"/>
    <w:bookmarkStart w:name="z2157" w:id="1955"/>
    <w:p>
      <w:pPr>
        <w:spacing w:after="0"/>
        <w:ind w:left="0"/>
        <w:jc w:val="both"/>
      </w:pPr>
      <w:r>
        <w:rPr>
          <w:rFonts w:ascii="Times New Roman"/>
          <w:b w:val="false"/>
          <w:i w:val="false"/>
          <w:color w:val="000000"/>
          <w:sz w:val="28"/>
        </w:rPr>
        <w:t>
       ≡≡≡≡≡≡≡NNNN</w:t>
      </w:r>
    </w:p>
    <w:bookmarkEnd w:id="1955"/>
    <w:bookmarkStart w:name="z2158" w:id="1956"/>
    <w:p>
      <w:pPr>
        <w:spacing w:after="0"/>
        <w:ind w:left="0"/>
        <w:jc w:val="both"/>
      </w:pPr>
      <w:r>
        <w:rPr>
          <w:rFonts w:ascii="Times New Roman"/>
          <w:b w:val="false"/>
          <w:i w:val="false"/>
          <w:color w:val="000000"/>
          <w:sz w:val="28"/>
        </w:rPr>
        <w:t>
      В коде IA-5:</w:t>
      </w:r>
    </w:p>
    <w:bookmarkEnd w:id="1956"/>
    <w:bookmarkStart w:name="z2159" w:id="1957"/>
    <w:p>
      <w:pPr>
        <w:spacing w:after="0"/>
        <w:ind w:left="0"/>
        <w:jc w:val="both"/>
      </w:pPr>
      <w:r>
        <w:rPr>
          <w:rFonts w:ascii="Times New Roman"/>
          <w:b w:val="false"/>
          <w:i w:val="false"/>
          <w:color w:val="000000"/>
          <w:sz w:val="28"/>
        </w:rPr>
        <w:t>
      &lt;≡ПРОВЕРИТЬ(ПРОВЕРЬТЕ) ТЕКСТ</w:t>
      </w:r>
    </w:p>
    <w:bookmarkEnd w:id="1957"/>
    <w:bookmarkStart w:name="z2160" w:id="1958"/>
    <w:p>
      <w:pPr>
        <w:spacing w:after="0"/>
        <w:ind w:left="0"/>
        <w:jc w:val="both"/>
      </w:pPr>
      <w:r>
        <w:rPr>
          <w:rFonts w:ascii="Times New Roman"/>
          <w:b w:val="false"/>
          <w:i w:val="false"/>
          <w:color w:val="000000"/>
          <w:sz w:val="28"/>
        </w:rPr>
        <w:t>
      ДОБАВЛЕНО→НОВОЕ→ОКОНЧАНИЕ→УАААЫФЫЬ&lt;≡</w:t>
      </w:r>
    </w:p>
    <w:bookmarkEnd w:id="1958"/>
    <w:bookmarkStart w:name="z2161" w:id="1959"/>
    <w:p>
      <w:pPr>
        <w:spacing w:after="0"/>
        <w:ind w:left="0"/>
        <w:jc w:val="both"/>
      </w:pPr>
      <w:r>
        <w:rPr>
          <w:rFonts w:ascii="Times New Roman"/>
          <w:b w:val="false"/>
          <w:i w:val="false"/>
          <w:color w:val="000000"/>
          <w:sz w:val="28"/>
        </w:rPr>
        <w:t>
      (VT)(ETX)</w:t>
      </w:r>
    </w:p>
    <w:bookmarkEnd w:id="1959"/>
    <w:bookmarkStart w:name="z2162" w:id="1960"/>
    <w:p>
      <w:pPr>
        <w:spacing w:after="0"/>
        <w:ind w:left="0"/>
        <w:jc w:val="both"/>
      </w:pPr>
      <w:r>
        <w:rPr>
          <w:rFonts w:ascii="Times New Roman"/>
          <w:b w:val="false"/>
          <w:i w:val="false"/>
          <w:color w:val="000000"/>
          <w:sz w:val="28"/>
        </w:rPr>
        <w:t>
      или</w:t>
      </w:r>
    </w:p>
    <w:bookmarkEnd w:id="1960"/>
    <w:bookmarkStart w:name="z2163" w:id="1961"/>
    <w:p>
      <w:pPr>
        <w:spacing w:after="0"/>
        <w:ind w:left="0"/>
        <w:jc w:val="both"/>
      </w:pPr>
      <w:r>
        <w:rPr>
          <w:rFonts w:ascii="Times New Roman"/>
          <w:b w:val="false"/>
          <w:i w:val="false"/>
          <w:color w:val="000000"/>
          <w:sz w:val="28"/>
        </w:rPr>
        <w:t>
      &lt;≡CHECK TEXT</w:t>
      </w:r>
    </w:p>
    <w:bookmarkEnd w:id="1961"/>
    <w:bookmarkStart w:name="z2164" w:id="1962"/>
    <w:p>
      <w:pPr>
        <w:spacing w:after="0"/>
        <w:ind w:left="0"/>
        <w:jc w:val="both"/>
      </w:pPr>
      <w:r>
        <w:rPr>
          <w:rFonts w:ascii="Times New Roman"/>
          <w:b w:val="false"/>
          <w:i w:val="false"/>
          <w:color w:val="000000"/>
          <w:sz w:val="28"/>
        </w:rPr>
        <w:t>
      NEW→ENDING→ADDED→UAAAYFYX&lt;≡</w:t>
      </w:r>
    </w:p>
    <w:bookmarkEnd w:id="1962"/>
    <w:bookmarkStart w:name="z2165" w:id="1963"/>
    <w:p>
      <w:pPr>
        <w:spacing w:after="0"/>
        <w:ind w:left="0"/>
        <w:jc w:val="both"/>
      </w:pPr>
      <w:r>
        <w:rPr>
          <w:rFonts w:ascii="Times New Roman"/>
          <w:b w:val="false"/>
          <w:i w:val="false"/>
          <w:color w:val="000000"/>
          <w:sz w:val="28"/>
        </w:rPr>
        <w:t>
      (VT)(ETX)</w:t>
      </w:r>
    </w:p>
    <w:bookmarkEnd w:id="1963"/>
    <w:bookmarkStart w:name="z2166" w:id="1964"/>
    <w:p>
      <w:pPr>
        <w:spacing w:after="0"/>
        <w:ind w:left="0"/>
        <w:jc w:val="both"/>
      </w:pPr>
      <w:r>
        <w:rPr>
          <w:rFonts w:ascii="Times New Roman"/>
          <w:b w:val="false"/>
          <w:i w:val="false"/>
          <w:color w:val="000000"/>
          <w:sz w:val="28"/>
        </w:rPr>
        <w:t>
      5. Формат служебного сообщения произвольной формы (пункт 64 к настоящей Технологии)</w:t>
      </w:r>
    </w:p>
    <w:bookmarkEnd w:id="1964"/>
    <w:bookmarkStart w:name="z2167" w:id="1965"/>
    <w:p>
      <w:pPr>
        <w:spacing w:after="0"/>
        <w:ind w:left="0"/>
        <w:jc w:val="both"/>
      </w:pPr>
      <w:r>
        <w:rPr>
          <w:rFonts w:ascii="Times New Roman"/>
          <w:b w:val="false"/>
          <w:i w:val="false"/>
          <w:color w:val="000000"/>
          <w:sz w:val="28"/>
        </w:rPr>
        <w:t>
      ФФ УАААЫФЫЬ</w:t>
      </w:r>
    </w:p>
    <w:bookmarkEnd w:id="1965"/>
    <w:bookmarkStart w:name="z2168" w:id="1966"/>
    <w:p>
      <w:pPr>
        <w:spacing w:after="0"/>
        <w:ind w:left="0"/>
        <w:jc w:val="both"/>
      </w:pPr>
      <w:r>
        <w:rPr>
          <w:rFonts w:ascii="Times New Roman"/>
          <w:b w:val="false"/>
          <w:i w:val="false"/>
          <w:color w:val="000000"/>
          <w:sz w:val="28"/>
        </w:rPr>
        <w:t>
      121314 УАРРЫФЫЬ</w:t>
      </w:r>
    </w:p>
    <w:bookmarkEnd w:id="1966"/>
    <w:bookmarkStart w:name="z2169" w:id="1967"/>
    <w:p>
      <w:pPr>
        <w:spacing w:after="0"/>
        <w:ind w:left="0"/>
        <w:jc w:val="both"/>
      </w:pPr>
      <w:r>
        <w:rPr>
          <w:rFonts w:ascii="Times New Roman"/>
          <w:b w:val="false"/>
          <w:i w:val="false"/>
          <w:color w:val="000000"/>
          <w:sz w:val="28"/>
        </w:rPr>
        <w:t>
      СЖЦ ПОВТОРИТЕ 140018 УАААЫМЫЬ ДЛЯ АДРЕСА УАРРЫМЫЬ</w:t>
      </w:r>
    </w:p>
    <w:bookmarkEnd w:id="1967"/>
    <w:bookmarkStart w:name="z2170" w:id="1968"/>
    <w:p>
      <w:pPr>
        <w:spacing w:after="0"/>
        <w:ind w:left="0"/>
        <w:jc w:val="both"/>
      </w:pPr>
      <w:r>
        <w:rPr>
          <w:rFonts w:ascii="Times New Roman"/>
          <w:b w:val="false"/>
          <w:i w:val="false"/>
          <w:color w:val="000000"/>
          <w:sz w:val="28"/>
        </w:rPr>
        <w:t>
      или</w:t>
      </w:r>
    </w:p>
    <w:bookmarkEnd w:id="1968"/>
    <w:bookmarkStart w:name="z2171" w:id="1969"/>
    <w:p>
      <w:pPr>
        <w:spacing w:after="0"/>
        <w:ind w:left="0"/>
        <w:jc w:val="both"/>
      </w:pPr>
      <w:r>
        <w:rPr>
          <w:rFonts w:ascii="Times New Roman"/>
          <w:b w:val="false"/>
          <w:i w:val="false"/>
          <w:color w:val="000000"/>
          <w:sz w:val="28"/>
        </w:rPr>
        <w:t>
      FF UAAAYFYX</w:t>
      </w:r>
    </w:p>
    <w:bookmarkEnd w:id="1969"/>
    <w:bookmarkStart w:name="z2172" w:id="1970"/>
    <w:p>
      <w:pPr>
        <w:spacing w:after="0"/>
        <w:ind w:left="0"/>
        <w:jc w:val="both"/>
      </w:pPr>
      <w:r>
        <w:rPr>
          <w:rFonts w:ascii="Times New Roman"/>
          <w:b w:val="false"/>
          <w:i w:val="false"/>
          <w:color w:val="000000"/>
          <w:sz w:val="28"/>
        </w:rPr>
        <w:t>
      121314 UARRYFYX</w:t>
      </w:r>
    </w:p>
    <w:bookmarkEnd w:id="1970"/>
    <w:bookmarkStart w:name="z2173" w:id="1971"/>
    <w:p>
      <w:pPr>
        <w:spacing w:after="0"/>
        <w:ind w:left="0"/>
        <w:jc w:val="both"/>
      </w:pPr>
      <w:r>
        <w:rPr>
          <w:rFonts w:ascii="Times New Roman"/>
          <w:b w:val="false"/>
          <w:i w:val="false"/>
          <w:color w:val="000000"/>
          <w:sz w:val="28"/>
        </w:rPr>
        <w:t>
      SVC REPEAT 140018 UAAAYMYX FOR ADDRESS UARRYMYX</w:t>
      </w:r>
    </w:p>
    <w:bookmarkEnd w:id="1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75" w:id="1972"/>
    <w:p>
      <w:pPr>
        <w:spacing w:after="0"/>
        <w:ind w:left="0"/>
        <w:jc w:val="left"/>
      </w:pPr>
      <w:r>
        <w:rPr>
          <w:rFonts w:ascii="Times New Roman"/>
          <w:b/>
          <w:i w:val="false"/>
          <w:color w:val="000000"/>
        </w:rPr>
        <w:t xml:space="preserve"> Международный телеграфный код МТК-2 (ITA-2)</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480"/>
        <w:gridCol w:w="1615"/>
        <w:gridCol w:w="1157"/>
        <w:gridCol w:w="1346"/>
        <w:gridCol w:w="22"/>
        <w:gridCol w:w="4745"/>
        <w:gridCol w:w="40"/>
        <w:gridCol w:w="1217"/>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регистр</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регистр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Импульсы</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там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Звонок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AZZZZ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ZAAAZ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любом регистре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каретки ( &lt;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AAAZA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строки (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буквы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цифры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ZZAZZ</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пробел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AAZAA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AAAAA</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Замкнутая цепь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 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ток</w:t>
            </w:r>
          </w:p>
        </w:tc>
      </w:tr>
    </w:tbl>
    <w:bookmarkStart w:name="z2176" w:id="1973"/>
    <w:p>
      <w:pPr>
        <w:spacing w:after="0"/>
        <w:ind w:left="0"/>
        <w:jc w:val="both"/>
      </w:pPr>
      <w:r>
        <w:rPr>
          <w:rFonts w:ascii="Times New Roman"/>
          <w:b w:val="false"/>
          <w:i w:val="false"/>
          <w:color w:val="000000"/>
          <w:sz w:val="28"/>
        </w:rPr>
        <w:t>
      Ч – сигнал № 18 на цифровом регистре</w:t>
      </w:r>
    </w:p>
    <w:bookmarkEnd w:id="1973"/>
    <w:bookmarkStart w:name="z2177" w:id="1974"/>
    <w:p>
      <w:pPr>
        <w:spacing w:after="0"/>
        <w:ind w:left="0"/>
        <w:jc w:val="both"/>
      </w:pPr>
      <w:r>
        <w:rPr>
          <w:rFonts w:ascii="Times New Roman"/>
          <w:b w:val="false"/>
          <w:i w:val="false"/>
          <w:color w:val="000000"/>
          <w:sz w:val="28"/>
        </w:rPr>
        <w:t>
      Э – сигнал № 6 на цифровом регистре</w:t>
      </w:r>
    </w:p>
    <w:bookmarkEnd w:id="1974"/>
    <w:bookmarkStart w:name="z2178" w:id="1975"/>
    <w:p>
      <w:pPr>
        <w:spacing w:after="0"/>
        <w:ind w:left="0"/>
        <w:jc w:val="both"/>
      </w:pPr>
      <w:r>
        <w:rPr>
          <w:rFonts w:ascii="Times New Roman"/>
          <w:b w:val="false"/>
          <w:i w:val="false"/>
          <w:color w:val="000000"/>
          <w:sz w:val="28"/>
        </w:rPr>
        <w:t>
      Ш – сигнал № 7 на цифровом регистре</w:t>
      </w:r>
    </w:p>
    <w:bookmarkEnd w:id="1975"/>
    <w:bookmarkStart w:name="z2179" w:id="1976"/>
    <w:p>
      <w:pPr>
        <w:spacing w:after="0"/>
        <w:ind w:left="0"/>
        <w:jc w:val="both"/>
      </w:pPr>
      <w:r>
        <w:rPr>
          <w:rFonts w:ascii="Times New Roman"/>
          <w:b w:val="false"/>
          <w:i w:val="false"/>
          <w:color w:val="000000"/>
          <w:sz w:val="28"/>
        </w:rPr>
        <w:t>
      Щ – сигнал № 8 на цифровом регистре</w:t>
      </w:r>
    </w:p>
    <w:bookmarkEnd w:id="1976"/>
    <w:bookmarkStart w:name="z2180" w:id="1977"/>
    <w:p>
      <w:pPr>
        <w:spacing w:after="0"/>
        <w:ind w:left="0"/>
        <w:jc w:val="both"/>
      </w:pPr>
      <w:r>
        <w:rPr>
          <w:rFonts w:ascii="Times New Roman"/>
          <w:b w:val="false"/>
          <w:i w:val="false"/>
          <w:color w:val="000000"/>
          <w:sz w:val="28"/>
        </w:rPr>
        <w:t>
      Ю – сигнал № 10 на цифровом регистре</w:t>
      </w:r>
    </w:p>
    <w:bookmarkEnd w:id="1977"/>
    <w:bookmarkStart w:name="z2181" w:id="1978"/>
    <w:p>
      <w:pPr>
        <w:spacing w:after="0"/>
        <w:ind w:left="0"/>
        <w:jc w:val="both"/>
      </w:pPr>
      <w:r>
        <w:rPr>
          <w:rFonts w:ascii="Times New Roman"/>
          <w:b w:val="false"/>
          <w:i w:val="false"/>
          <w:color w:val="000000"/>
          <w:sz w:val="28"/>
        </w:rPr>
        <w:t>
      Регистр РУССКИЙ соответствует сигналу № 32</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83" w:id="1979"/>
    <w:p>
      <w:pPr>
        <w:spacing w:after="0"/>
        <w:ind w:left="0"/>
        <w:jc w:val="left"/>
      </w:pPr>
      <w:r>
        <w:rPr>
          <w:rFonts w:ascii="Times New Roman"/>
          <w:b/>
          <w:i w:val="false"/>
          <w:color w:val="000000"/>
        </w:rPr>
        <w:t xml:space="preserve"> Международный код № 5 (IA-5)</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24"/>
        <w:gridCol w:w="362"/>
        <w:gridCol w:w="364"/>
        <w:gridCol w:w="324"/>
        <w:gridCol w:w="324"/>
        <w:gridCol w:w="324"/>
        <w:gridCol w:w="324"/>
        <w:gridCol w:w="649"/>
        <w:gridCol w:w="2414"/>
        <w:gridCol w:w="2544"/>
        <w:gridCol w:w="701"/>
        <w:gridCol w:w="448"/>
        <w:gridCol w:w="613"/>
        <w:gridCol w:w="625"/>
        <w:gridCol w:w="547"/>
        <w:gridCol w:w="1089"/>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9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8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 (SOH)</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TC2 (STX)</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TC3 (ETX)</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TC4 (EOT)</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TC5 (ENQ)</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TC8 (NAK)</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TC6 (ACK)</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 (SYN)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 (ETB)</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 (BS)</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 (HT)</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(LF)</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(VT)</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FE4 (FF)</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IS4 (FS)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 (CR)</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IS3 (GS)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IS2 (RS)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IS1 (US)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w:t>
            </w:r>
          </w:p>
        </w:tc>
      </w:tr>
    </w:tbl>
    <w:bookmarkStart w:name="z2185" w:id="1981"/>
    <w:p>
      <w:pPr>
        <w:spacing w:after="0"/>
        <w:ind w:left="0"/>
        <w:jc w:val="both"/>
      </w:pPr>
      <w:r>
        <w:rPr>
          <w:rFonts w:ascii="Times New Roman"/>
          <w:b w:val="false"/>
          <w:i w:val="false"/>
          <w:color w:val="000000"/>
          <w:sz w:val="28"/>
        </w:rPr>
        <w:t>
      Продолжение таблицы</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2329"/>
        <w:gridCol w:w="1835"/>
        <w:gridCol w:w="1434"/>
        <w:gridCol w:w="1340"/>
        <w:gridCol w:w="1340"/>
        <w:gridCol w:w="1341"/>
        <w:gridCol w:w="1341"/>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82"/>
          <w:p>
            <w:pPr>
              <w:spacing w:after="20"/>
              <w:ind w:left="20"/>
              <w:jc w:val="both"/>
            </w:pPr>
            <w:r>
              <w:rPr>
                <w:rFonts w:ascii="Times New Roman"/>
                <w:b w:val="false"/>
                <w:i w:val="false"/>
                <w:color w:val="000000"/>
                <w:sz w:val="20"/>
              </w:rPr>
              <w:t>
Про-</w:t>
            </w:r>
            <w:r>
              <w:br/>
            </w:r>
            <w:r>
              <w:rPr>
                <w:rFonts w:ascii="Times New Roman"/>
                <w:b w:val="false"/>
                <w:i w:val="false"/>
                <w:color w:val="000000"/>
                <w:sz w:val="20"/>
              </w:rPr>
              <w:t>
бел</w:t>
            </w:r>
          </w:p>
          <w:bookmarkEnd w:id="1982"/>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ъ</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w:t>
            </w:r>
          </w:p>
        </w:tc>
      </w:tr>
    </w:tbl>
    <w:bookmarkStart w:name="z2187" w:id="1983"/>
    <w:p>
      <w:pPr>
        <w:spacing w:after="0"/>
        <w:ind w:left="0"/>
        <w:jc w:val="both"/>
      </w:pPr>
      <w:r>
        <w:rPr>
          <w:rFonts w:ascii="Times New Roman"/>
          <w:b w:val="false"/>
          <w:i w:val="false"/>
          <w:color w:val="000000"/>
          <w:sz w:val="28"/>
        </w:rPr>
        <w:t>
      Соответствие с английскими обозначениями:</w:t>
      </w:r>
    </w:p>
    <w:bookmarkEnd w:id="1983"/>
    <w:bookmarkStart w:name="z2188" w:id="1984"/>
    <w:p>
      <w:pPr>
        <w:spacing w:after="0"/>
        <w:ind w:left="0"/>
        <w:jc w:val="both"/>
      </w:pPr>
      <w:r>
        <w:rPr>
          <w:rFonts w:ascii="Times New Roman"/>
          <w:b w:val="false"/>
          <w:i w:val="false"/>
          <w:color w:val="000000"/>
          <w:sz w:val="28"/>
        </w:rPr>
        <w:t>
      0/1 – SOH – НЗ (начало заголовка);</w:t>
      </w:r>
    </w:p>
    <w:bookmarkEnd w:id="1984"/>
    <w:bookmarkStart w:name="z2189" w:id="1985"/>
    <w:p>
      <w:pPr>
        <w:spacing w:after="0"/>
        <w:ind w:left="0"/>
        <w:jc w:val="both"/>
      </w:pPr>
      <w:r>
        <w:rPr>
          <w:rFonts w:ascii="Times New Roman"/>
          <w:b w:val="false"/>
          <w:i w:val="false"/>
          <w:color w:val="000000"/>
          <w:sz w:val="28"/>
        </w:rPr>
        <w:t>
      0/2 – STX – НТ (начало текста);</w:t>
      </w:r>
    </w:p>
    <w:bookmarkEnd w:id="1985"/>
    <w:bookmarkStart w:name="z2190" w:id="1986"/>
    <w:p>
      <w:pPr>
        <w:spacing w:after="0"/>
        <w:ind w:left="0"/>
        <w:jc w:val="both"/>
      </w:pPr>
      <w:r>
        <w:rPr>
          <w:rFonts w:ascii="Times New Roman"/>
          <w:b w:val="false"/>
          <w:i w:val="false"/>
          <w:color w:val="000000"/>
          <w:sz w:val="28"/>
        </w:rPr>
        <w:t>
      0/3 – ETX – КТ (конец текста);</w:t>
      </w:r>
    </w:p>
    <w:bookmarkEnd w:id="1986"/>
    <w:bookmarkStart w:name="z2191" w:id="1987"/>
    <w:p>
      <w:pPr>
        <w:spacing w:after="0"/>
        <w:ind w:left="0"/>
        <w:jc w:val="both"/>
      </w:pPr>
      <w:r>
        <w:rPr>
          <w:rFonts w:ascii="Times New Roman"/>
          <w:b w:val="false"/>
          <w:i w:val="false"/>
          <w:color w:val="000000"/>
          <w:sz w:val="28"/>
        </w:rPr>
        <w:t>
      0/7 – BEL – ЗВ (сигнал срочности);</w:t>
      </w:r>
    </w:p>
    <w:bookmarkEnd w:id="1987"/>
    <w:bookmarkStart w:name="z2192" w:id="1988"/>
    <w:p>
      <w:pPr>
        <w:spacing w:after="0"/>
        <w:ind w:left="0"/>
        <w:jc w:val="both"/>
      </w:pPr>
      <w:r>
        <w:rPr>
          <w:rFonts w:ascii="Times New Roman"/>
          <w:b w:val="false"/>
          <w:i w:val="false"/>
          <w:color w:val="000000"/>
          <w:sz w:val="28"/>
        </w:rPr>
        <w:t>
      0/10 – LF – ПС (перевод строки);</w:t>
      </w:r>
    </w:p>
    <w:bookmarkEnd w:id="1988"/>
    <w:bookmarkStart w:name="z2193" w:id="1989"/>
    <w:p>
      <w:pPr>
        <w:spacing w:after="0"/>
        <w:ind w:left="0"/>
        <w:jc w:val="both"/>
      </w:pPr>
      <w:r>
        <w:rPr>
          <w:rFonts w:ascii="Times New Roman"/>
          <w:b w:val="false"/>
          <w:i w:val="false"/>
          <w:color w:val="000000"/>
          <w:sz w:val="28"/>
        </w:rPr>
        <w:t>
      0/11 – VT – ВТ (подача на одну страницу);</w:t>
      </w:r>
    </w:p>
    <w:bookmarkEnd w:id="1989"/>
    <w:bookmarkStart w:name="z2194" w:id="1990"/>
    <w:p>
      <w:pPr>
        <w:spacing w:after="0"/>
        <w:ind w:left="0"/>
        <w:jc w:val="both"/>
      </w:pPr>
      <w:r>
        <w:rPr>
          <w:rFonts w:ascii="Times New Roman"/>
          <w:b w:val="false"/>
          <w:i w:val="false"/>
          <w:color w:val="000000"/>
          <w:sz w:val="28"/>
        </w:rPr>
        <w:t>
      0/13 – CR – ВК (возврат каретки);</w:t>
      </w:r>
    </w:p>
    <w:bookmarkEnd w:id="1990"/>
    <w:bookmarkStart w:name="z2195" w:id="1991"/>
    <w:p>
      <w:pPr>
        <w:spacing w:after="0"/>
        <w:ind w:left="0"/>
        <w:jc w:val="both"/>
      </w:pPr>
      <w:r>
        <w:rPr>
          <w:rFonts w:ascii="Times New Roman"/>
          <w:b w:val="false"/>
          <w:i w:val="false"/>
          <w:color w:val="000000"/>
          <w:sz w:val="28"/>
        </w:rPr>
        <w:t>
      0/14 – SO – ВЫХ (работа с таблицей H1);</w:t>
      </w:r>
    </w:p>
    <w:bookmarkEnd w:id="1991"/>
    <w:bookmarkStart w:name="z2196" w:id="1992"/>
    <w:p>
      <w:pPr>
        <w:spacing w:after="0"/>
        <w:ind w:left="0"/>
        <w:jc w:val="both"/>
      </w:pPr>
      <w:r>
        <w:rPr>
          <w:rFonts w:ascii="Times New Roman"/>
          <w:b w:val="false"/>
          <w:i w:val="false"/>
          <w:color w:val="000000"/>
          <w:sz w:val="28"/>
        </w:rPr>
        <w:t>
      0/15 – SI – ВХ (работа с таблицей H0).</w:t>
      </w:r>
    </w:p>
    <w:bookmarkEnd w:id="1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198" w:id="1993"/>
    <w:p>
      <w:pPr>
        <w:spacing w:after="0"/>
        <w:ind w:left="0"/>
        <w:jc w:val="left"/>
      </w:pPr>
      <w:r>
        <w:rPr>
          <w:rFonts w:ascii="Times New Roman"/>
          <w:b/>
          <w:i w:val="false"/>
          <w:color w:val="000000"/>
        </w:rPr>
        <w:t xml:space="preserve"> Формат сообщения ITA-2</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73"/>
        <w:gridCol w:w="1661"/>
        <w:gridCol w:w="7638"/>
        <w:gridCol w:w="2546"/>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части сообщения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компонента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Телетайпный сигнал</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начала сообщения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ZCZC (ЗЦЗЦ)</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передачи</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994"/>
          <w:p>
            <w:pPr>
              <w:spacing w:after="20"/>
              <w:ind w:left="20"/>
              <w:jc w:val="both"/>
            </w:pPr>
            <w:r>
              <w:rPr>
                <w:rFonts w:ascii="Times New Roman"/>
                <w:b w:val="false"/>
                <w:i w:val="false"/>
                <w:color w:val="000000"/>
                <w:sz w:val="20"/>
              </w:rPr>
              <w:t>
a) Одна позиция ПРОБЕЛ</w:t>
            </w:r>
            <w:r>
              <w:br/>
            </w:r>
            <w:r>
              <w:rPr>
                <w:rFonts w:ascii="Times New Roman"/>
                <w:b w:val="false"/>
                <w:i w:val="false"/>
                <w:color w:val="000000"/>
                <w:sz w:val="20"/>
              </w:rPr>
              <w:t>
</w:t>
            </w:r>
            <w:r>
              <w:rPr>
                <w:rFonts w:ascii="Times New Roman"/>
                <w:b w:val="false"/>
                <w:i w:val="false"/>
                <w:color w:val="000000"/>
                <w:sz w:val="20"/>
              </w:rPr>
              <w:t>b) Буква, присвоенная передающей станции</w:t>
            </w:r>
            <w:r>
              <w:br/>
            </w:r>
            <w:r>
              <w:rPr>
                <w:rFonts w:ascii="Times New Roman"/>
                <w:b w:val="false"/>
                <w:i w:val="false"/>
                <w:color w:val="000000"/>
                <w:sz w:val="20"/>
              </w:rPr>
              <w:t>
</w:t>
            </w:r>
            <w:r>
              <w:rPr>
                <w:rFonts w:ascii="Times New Roman"/>
                <w:b w:val="false"/>
                <w:i w:val="false"/>
                <w:color w:val="000000"/>
                <w:sz w:val="20"/>
              </w:rPr>
              <w:t>c) Буква, присвоенная приҰмной станции</w:t>
            </w:r>
            <w:r>
              <w:br/>
            </w:r>
            <w:r>
              <w:rPr>
                <w:rFonts w:ascii="Times New Roman"/>
                <w:b w:val="false"/>
                <w:i w:val="false"/>
                <w:color w:val="000000"/>
                <w:sz w:val="20"/>
              </w:rPr>
              <w:t>
</w:t>
            </w:r>
            <w:r>
              <w:rPr>
                <w:rFonts w:ascii="Times New Roman"/>
                <w:b w:val="false"/>
                <w:i w:val="false"/>
                <w:color w:val="000000"/>
                <w:sz w:val="20"/>
              </w:rPr>
              <w:t>d) Буква, служащая для обозначения канала</w:t>
            </w:r>
            <w:r>
              <w:br/>
            </w:r>
            <w:r>
              <w:rPr>
                <w:rFonts w:ascii="Times New Roman"/>
                <w:b w:val="false"/>
                <w:i w:val="false"/>
                <w:color w:val="000000"/>
                <w:sz w:val="20"/>
              </w:rPr>
              <w:t>
</w:t>
            </w:r>
            <w:r>
              <w:rPr>
                <w:rFonts w:ascii="Times New Roman"/>
                <w:b w:val="false"/>
                <w:i w:val="false"/>
                <w:color w:val="000000"/>
                <w:sz w:val="20"/>
              </w:rPr>
              <w:t>a) Одна позиция ПЕРЕКЛЮЧЕНИЕ на ЦИФР РЕГИСТР</w:t>
            </w:r>
            <w:r>
              <w:br/>
            </w:r>
            <w:r>
              <w:rPr>
                <w:rFonts w:ascii="Times New Roman"/>
                <w:b w:val="false"/>
                <w:i w:val="false"/>
                <w:color w:val="000000"/>
                <w:sz w:val="20"/>
              </w:rPr>
              <w:t>
f) Канальный порядковый номер (3 цифры)</w:t>
            </w:r>
          </w:p>
          <w:bookmarkEnd w:id="199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9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Пример:</w:t>
            </w:r>
            <w:r>
              <w:br/>
            </w:r>
            <w:r>
              <w:rPr>
                <w:rFonts w:ascii="Times New Roman"/>
                <w:b w:val="false"/>
                <w:i w:val="false"/>
                <w:color w:val="000000"/>
                <w:sz w:val="20"/>
              </w:rPr>
              <w:t>
NRA062</w:t>
            </w:r>
          </w:p>
          <w:bookmarkEnd w:id="1995"/>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Допол-нительный служебный сигнал</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996"/>
          <w:p>
            <w:pPr>
              <w:spacing w:after="20"/>
              <w:ind w:left="20"/>
              <w:jc w:val="both"/>
            </w:pPr>
            <w:r>
              <w:rPr>
                <w:rFonts w:ascii="Times New Roman"/>
                <w:b w:val="false"/>
                <w:i w:val="false"/>
                <w:color w:val="000000"/>
                <w:sz w:val="20"/>
              </w:rPr>
              <w:t>
Одна позиция ПРОБЕЛ (Пример: 270930)</w:t>
            </w:r>
            <w:r>
              <w:br/>
            </w:r>
            <w:r>
              <w:rPr>
                <w:rFonts w:ascii="Times New Roman"/>
                <w:b w:val="false"/>
                <w:i w:val="false"/>
                <w:color w:val="000000"/>
                <w:sz w:val="20"/>
              </w:rPr>
              <w:t>
Не более 10 знаков</w:t>
            </w:r>
          </w:p>
          <w:bookmarkEnd w:id="199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пробела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97"/>
          <w:p>
            <w:pPr>
              <w:spacing w:after="20"/>
              <w:ind w:left="20"/>
              <w:jc w:val="both"/>
            </w:pPr>
            <w:r>
              <w:rPr>
                <w:rFonts w:ascii="Times New Roman"/>
                <w:b w:val="false"/>
                <w:i w:val="false"/>
                <w:color w:val="000000"/>
                <w:sz w:val="20"/>
              </w:rPr>
              <w:t>
Пять позиций ПРОБЕЛ</w:t>
            </w:r>
            <w:r>
              <w:br/>
            </w:r>
            <w:r>
              <w:rPr>
                <w:rFonts w:ascii="Times New Roman"/>
                <w:b w:val="false"/>
                <w:i w:val="false"/>
                <w:color w:val="000000"/>
                <w:sz w:val="20"/>
              </w:rPr>
              <w:t>
Одна позиция ПЕРЕКЛЮЧЕНИЕ на БУКВ РЕГИСТР</w:t>
            </w:r>
          </w:p>
          <w:bookmarkEnd w:id="199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98"/>
          <w:p>
            <w:pPr>
              <w:spacing w:after="20"/>
              <w:ind w:left="20"/>
              <w:jc w:val="both"/>
            </w:pPr>
            <w:r>
              <w:rPr>
                <w:rFonts w:ascii="Times New Roman"/>
                <w:b w:val="false"/>
                <w:i w:val="false"/>
                <w:color w:val="000000"/>
                <w:sz w:val="20"/>
              </w:rPr>
              <w:t>
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 xml:space="preserve"> С</w:t>
            </w:r>
            <w:r>
              <w:br/>
            </w:r>
            <w:r>
              <w:rPr>
                <w:rFonts w:ascii="Times New Roman"/>
                <w:b w:val="false"/>
                <w:i w:val="false"/>
                <w:color w:val="000000"/>
                <w:sz w:val="20"/>
              </w:rPr>
              <w:t>
</w:t>
            </w:r>
            <w:r>
              <w:rPr>
                <w:rFonts w:ascii="Times New Roman"/>
                <w:b w:val="false"/>
                <w:i w:val="false"/>
                <w:color w:val="000000"/>
                <w:sz w:val="20"/>
              </w:rPr>
              <w:t xml:space="preserve"> О</w:t>
            </w:r>
            <w:r>
              <w:br/>
            </w:r>
            <w:r>
              <w:rPr>
                <w:rFonts w:ascii="Times New Roman"/>
                <w:b w:val="false"/>
                <w:i w:val="false"/>
                <w:color w:val="000000"/>
                <w:sz w:val="20"/>
              </w:rPr>
              <w:t>
</w:t>
            </w:r>
            <w:r>
              <w:rPr>
                <w:rFonts w:ascii="Times New Roman"/>
                <w:b w:val="false"/>
                <w:i w:val="false"/>
                <w:color w:val="000000"/>
                <w:sz w:val="20"/>
              </w:rPr>
              <w:t xml:space="preserve"> О</w:t>
            </w:r>
            <w:r>
              <w:br/>
            </w:r>
            <w:r>
              <w:rPr>
                <w:rFonts w:ascii="Times New Roman"/>
                <w:b w:val="false"/>
                <w:i w:val="false"/>
                <w:color w:val="000000"/>
                <w:sz w:val="20"/>
              </w:rPr>
              <w:t>
</w:t>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 xml:space="preserve"> Е</w:t>
            </w:r>
            <w:r>
              <w:br/>
            </w:r>
            <w:r>
              <w:rPr>
                <w:rFonts w:ascii="Times New Roman"/>
                <w:b w:val="false"/>
                <w:i w:val="false"/>
                <w:color w:val="000000"/>
                <w:sz w:val="20"/>
              </w:rPr>
              <w:t>
</w:t>
            </w:r>
            <w:r>
              <w:rPr>
                <w:rFonts w:ascii="Times New Roman"/>
                <w:b w:val="false"/>
                <w:i w:val="false"/>
                <w:color w:val="000000"/>
                <w:sz w:val="20"/>
              </w:rPr>
              <w:t xml:space="preserve"> Н</w:t>
            </w:r>
            <w:r>
              <w:br/>
            </w:r>
            <w:r>
              <w:rPr>
                <w:rFonts w:ascii="Times New Roman"/>
                <w:b w:val="false"/>
                <w:i w:val="false"/>
                <w:color w:val="000000"/>
                <w:sz w:val="20"/>
              </w:rPr>
              <w:t>
</w:t>
            </w:r>
            <w:r>
              <w:rPr>
                <w:rFonts w:ascii="Times New Roman"/>
                <w:b w:val="false"/>
                <w:i w:val="false"/>
                <w:color w:val="000000"/>
                <w:sz w:val="20"/>
              </w:rPr>
              <w:t xml:space="preserve"> И</w:t>
            </w:r>
            <w:r>
              <w:br/>
            </w:r>
            <w:r>
              <w:rPr>
                <w:rFonts w:ascii="Times New Roman"/>
                <w:b w:val="false"/>
                <w:i w:val="false"/>
                <w:color w:val="000000"/>
                <w:sz w:val="20"/>
              </w:rPr>
              <w:t>
 Я</w:t>
            </w:r>
          </w:p>
          <w:bookmarkEnd w:id="1998"/>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выравнивания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позиция ВОЗВРАТ КАРЕТКИ и одна позиция ПЕРЕВОД СТРОКИ</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срочности</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двухбуквенная группа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(индексы) адресата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99"/>
          <w:p>
            <w:pPr>
              <w:spacing w:after="20"/>
              <w:ind w:left="20"/>
              <w:jc w:val="both"/>
            </w:pPr>
            <w:r>
              <w:rPr>
                <w:rFonts w:ascii="Times New Roman"/>
                <w:b w:val="false"/>
                <w:i w:val="false"/>
                <w:color w:val="000000"/>
                <w:sz w:val="20"/>
              </w:rPr>
              <w:t>
Одна позиция ПРОБЕЛ</w:t>
            </w:r>
            <w:r>
              <w:br/>
            </w:r>
            <w:r>
              <w:rPr>
                <w:rFonts w:ascii="Times New Roman"/>
                <w:b w:val="false"/>
                <w:i w:val="false"/>
                <w:color w:val="000000"/>
                <w:sz w:val="20"/>
              </w:rPr>
              <w:t>
</w:t>
            </w:r>
            <w:r>
              <w:rPr>
                <w:rFonts w:ascii="Times New Roman"/>
                <w:b w:val="false"/>
                <w:i w:val="false"/>
                <w:color w:val="000000"/>
                <w:sz w:val="20"/>
              </w:rPr>
              <w:t>Восьмибуквенная группа</w:t>
            </w:r>
            <w:r>
              <w:br/>
            </w:r>
            <w:r>
              <w:rPr>
                <w:rFonts w:ascii="Times New Roman"/>
                <w:b w:val="false"/>
                <w:i w:val="false"/>
                <w:color w:val="000000"/>
                <w:sz w:val="20"/>
              </w:rPr>
              <w:t>
(Пример: →EGLLZRZX→EGLLYKYX→EGLLACAX)</w:t>
            </w:r>
          </w:p>
          <w:bookmarkEnd w:id="1999"/>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выравнивания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позиция ВОЗВРАТ КАРЕТКИ и одна позиция ПЕРЕВОД СТРОКИ</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сообщения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000"/>
          <w:p>
            <w:pPr>
              <w:spacing w:after="20"/>
              <w:ind w:left="20"/>
              <w:jc w:val="both"/>
            </w:pPr>
            <w:r>
              <w:rPr>
                <w:rFonts w:ascii="Times New Roman"/>
                <w:b w:val="false"/>
                <w:i w:val="false"/>
                <w:color w:val="000000"/>
                <w:sz w:val="20"/>
              </w:rPr>
              <w:t>
Одна позиция ПЕРЕКЛЮЧЕНИЕ НА ЦИФ. РЕГИСТР</w:t>
            </w:r>
            <w:r>
              <w:br/>
            </w:r>
            <w:r>
              <w:rPr>
                <w:rFonts w:ascii="Times New Roman"/>
                <w:b w:val="false"/>
                <w:i w:val="false"/>
                <w:color w:val="000000"/>
                <w:sz w:val="20"/>
              </w:rPr>
              <w:t>
</w:t>
            </w:r>
            <w:r>
              <w:rPr>
                <w:rFonts w:ascii="Times New Roman"/>
                <w:b w:val="false"/>
                <w:i w:val="false"/>
                <w:color w:val="000000"/>
                <w:sz w:val="20"/>
              </w:rPr>
              <w:t>Шестицифровая группа “дата-время”, указывающая время подачи сообщения для передачи .</w:t>
            </w:r>
            <w:r>
              <w:br/>
            </w:r>
            <w:r>
              <w:rPr>
                <w:rFonts w:ascii="Times New Roman"/>
                <w:b w:val="false"/>
                <w:i w:val="false"/>
                <w:color w:val="000000"/>
                <w:sz w:val="20"/>
              </w:rPr>
              <w:t>
Одна позиция ПЕРЕКЛЮЧЕНИЕ на БУКВ. РЕГИСТР</w:t>
            </w:r>
          </w:p>
          <w:bookmarkEnd w:id="200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составителя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001"/>
          <w:p>
            <w:pPr>
              <w:spacing w:after="20"/>
              <w:ind w:left="20"/>
              <w:jc w:val="both"/>
            </w:pPr>
            <w:r>
              <w:rPr>
                <w:rFonts w:ascii="Times New Roman"/>
                <w:b w:val="false"/>
                <w:i w:val="false"/>
                <w:color w:val="000000"/>
                <w:sz w:val="20"/>
              </w:rPr>
              <w:t>
Одна позиция ПРОБЕЛ</w:t>
            </w:r>
            <w:r>
              <w:br/>
            </w:r>
            <w:r>
              <w:rPr>
                <w:rFonts w:ascii="Times New Roman"/>
                <w:b w:val="false"/>
                <w:i w:val="false"/>
                <w:color w:val="000000"/>
                <w:sz w:val="20"/>
              </w:rPr>
              <w:t>
Восьмибуквенная группа, обозначающая составителя сообщения</w:t>
            </w:r>
          </w:p>
          <w:bookmarkEnd w:id="200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срочности (используется только при работе на телетайпе для сообщений о бедствии)</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002"/>
          <w:p>
            <w:pPr>
              <w:spacing w:after="20"/>
              <w:ind w:left="20"/>
              <w:jc w:val="both"/>
            </w:pPr>
            <w:r>
              <w:rPr>
                <w:rFonts w:ascii="Times New Roman"/>
                <w:b w:val="false"/>
                <w:i w:val="false"/>
                <w:color w:val="000000"/>
                <w:sz w:val="20"/>
              </w:rPr>
              <w:t>
Одна позиция ПЕРЕКЛЮЧЕНИЕ НА ЦИФ. РЕГИСТР</w:t>
            </w:r>
            <w:r>
              <w:br/>
            </w:r>
            <w:r>
              <w:rPr>
                <w:rFonts w:ascii="Times New Roman"/>
                <w:b w:val="false"/>
                <w:i w:val="false"/>
                <w:color w:val="000000"/>
                <w:sz w:val="20"/>
              </w:rPr>
              <w:t>
</w:t>
            </w:r>
            <w:r>
              <w:rPr>
                <w:rFonts w:ascii="Times New Roman"/>
                <w:b w:val="false"/>
                <w:i w:val="false"/>
                <w:color w:val="000000"/>
                <w:sz w:val="20"/>
              </w:rPr>
              <w:t>Пять позиций сигнала №10 телеграфного кода № 2</w:t>
            </w:r>
            <w:r>
              <w:br/>
            </w:r>
            <w:r>
              <w:rPr>
                <w:rFonts w:ascii="Times New Roman"/>
                <w:b w:val="false"/>
                <w:i w:val="false"/>
                <w:color w:val="000000"/>
                <w:sz w:val="20"/>
              </w:rPr>
              <w:t>
Одна позиция ПЕРЕКЛЮЧЕНИЕ на БУКВ.РЕГИСТР</w:t>
            </w:r>
          </w:p>
          <w:bookmarkEnd w:id="200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003"/>
          <w:p>
            <w:pPr>
              <w:spacing w:after="20"/>
              <w:ind w:left="20"/>
              <w:jc w:val="both"/>
            </w:pPr>
            <w:r>
              <w:rPr>
                <w:rFonts w:ascii="Times New Roman"/>
                <w:b w:val="false"/>
                <w:i w:val="false"/>
                <w:color w:val="000000"/>
                <w:sz w:val="20"/>
              </w:rPr>
              <w:t>
↑Сигнал</w:t>
            </w:r>
            <w:r>
              <w:br/>
            </w:r>
            <w:r>
              <w:rPr>
                <w:rFonts w:ascii="Times New Roman"/>
                <w:b w:val="false"/>
                <w:i w:val="false"/>
                <w:color w:val="000000"/>
                <w:sz w:val="20"/>
              </w:rPr>
              <w:t>
</w:t>
            </w:r>
            <w:r>
              <w:rPr>
                <w:rFonts w:ascii="Times New Roman"/>
                <w:b w:val="false"/>
                <w:i w:val="false"/>
                <w:color w:val="000000"/>
                <w:sz w:val="20"/>
              </w:rPr>
              <w:t>(сигналы)↓</w:t>
            </w:r>
            <w:r>
              <w:br/>
            </w:r>
            <w:r>
              <w:rPr>
                <w:rFonts w:ascii="Times New Roman"/>
                <w:b w:val="false"/>
                <w:i w:val="false"/>
                <w:color w:val="000000"/>
                <w:sz w:val="20"/>
              </w:rPr>
              <w:t>
“внимание”</w:t>
            </w:r>
          </w:p>
          <w:bookmarkEnd w:id="2003"/>
        </w:tc>
      </w:tr>
      <w:tr>
        <w:trPr>
          <w:trHeight w:val="30" w:hRule="atLeast"/>
        </w:trPr>
        <w:tc>
          <w:tcPr>
            <w:tcW w:w="0" w:type="auto"/>
            <w:vMerge/>
            <w:tcBorders>
              <w:top w:val="nil"/>
              <w:left w:val="single" w:color="cfcfcf" w:sz="5"/>
              <w:bottom w:val="single" w:color="cfcfcf" w:sz="5"/>
              <w:right w:val="single" w:color="cfcfcf" w:sz="5"/>
            </w:tcBorders>
          </w:tcPr>
          <w:p/>
        </w:tc>
        <w:tc>
          <w:tcPr>
            <w:tcW w:w="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004"/>
          <w:p>
            <w:pPr>
              <w:spacing w:after="20"/>
              <w:ind w:left="20"/>
              <w:jc w:val="both"/>
            </w:pPr>
            <w:r>
              <w:rPr>
                <w:rFonts w:ascii="Times New Roman"/>
                <w:b w:val="false"/>
                <w:i w:val="false"/>
                <w:color w:val="000000"/>
                <w:sz w:val="20"/>
              </w:rPr>
              <w:t>
(В случае необходимости)</w:t>
            </w:r>
            <w:r>
              <w:br/>
            </w:r>
            <w:r>
              <w:rPr>
                <w:rFonts w:ascii="Times New Roman"/>
                <w:b w:val="false"/>
                <w:i w:val="false"/>
                <w:color w:val="000000"/>
                <w:sz w:val="20"/>
              </w:rPr>
              <w:t>
Необязательные данные или дополнительный адрес.</w:t>
            </w:r>
          </w:p>
          <w:bookmarkEnd w:id="2004"/>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выравнивания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позиция ВОЗВРАТ КАРЕТКИ и одна позиция ПЕРЕВОД СТРОКИ</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0" w:type="auto"/>
            <w:vMerge/>
            <w:tcBorders>
              <w:top w:val="nil"/>
              <w:left w:val="single" w:color="cfcfcf" w:sz="5"/>
              <w:bottom w:val="single" w:color="cfcfcf" w:sz="5"/>
              <w:right w:val="single" w:color="cfcfcf" w:sz="5"/>
            </w:tcBorders>
          </w:tcPr>
          <w:p/>
        </w:tc>
        <w:tc>
          <w:tcPr>
            <w:tcW w:w="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текста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необходимо) конкретные обозначения адресатов, FROM, STOP и т.п.</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сообщения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сообщения и одна позиция ВОЗВРАТ КАРЕТКИ и одна позиция ПЕРЕВОД СТРОКИ в конце каждой печатной строки текста , за исключением последней</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(если необходимо)</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005"/>
          <w:p>
            <w:pPr>
              <w:spacing w:after="20"/>
              <w:ind w:left="20"/>
              <w:jc w:val="both"/>
            </w:pPr>
            <w:r>
              <w:rPr>
                <w:rFonts w:ascii="Times New Roman"/>
                <w:b w:val="false"/>
                <w:i w:val="false"/>
                <w:color w:val="000000"/>
                <w:sz w:val="20"/>
              </w:rPr>
              <w:t>
a) Один ВОЗВРАТ КАРЕТКИ, один ПЕРЕВОД СТРОКИ</w:t>
            </w:r>
            <w:r>
              <w:br/>
            </w:r>
            <w:r>
              <w:rPr>
                <w:rFonts w:ascii="Times New Roman"/>
                <w:b w:val="false"/>
                <w:i w:val="false"/>
                <w:color w:val="000000"/>
                <w:sz w:val="20"/>
              </w:rPr>
              <w:t>
</w:t>
            </w:r>
            <w:r>
              <w:rPr>
                <w:rFonts w:ascii="Times New Roman"/>
                <w:b w:val="false"/>
                <w:i w:val="false"/>
                <w:color w:val="000000"/>
                <w:sz w:val="20"/>
              </w:rPr>
              <w:t>b) Сокращение CFM, за которым следует</w:t>
            </w:r>
            <w:r>
              <w:br/>
            </w:r>
            <w:r>
              <w:rPr>
                <w:rFonts w:ascii="Times New Roman"/>
                <w:b w:val="false"/>
                <w:i w:val="false"/>
                <w:color w:val="000000"/>
                <w:sz w:val="20"/>
              </w:rPr>
              <w:t>
подтверждаемая часть текста</w:t>
            </w:r>
          </w:p>
          <w:bookmarkEnd w:id="2005"/>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Исправление (если необходимо)</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006"/>
          <w:p>
            <w:pPr>
              <w:spacing w:after="20"/>
              <w:ind w:left="20"/>
              <w:jc w:val="both"/>
            </w:pPr>
            <w:r>
              <w:rPr>
                <w:rFonts w:ascii="Times New Roman"/>
                <w:b w:val="false"/>
                <w:i w:val="false"/>
                <w:color w:val="000000"/>
                <w:sz w:val="20"/>
              </w:rPr>
              <w:t>
a) Один ВОЗВРАТ КАРЕТКИ, один ПЕРЕВОД СТРОКИ</w:t>
            </w:r>
            <w:r>
              <w:br/>
            </w:r>
            <w:r>
              <w:rPr>
                <w:rFonts w:ascii="Times New Roman"/>
                <w:b w:val="false"/>
                <w:i w:val="false"/>
                <w:color w:val="000000"/>
                <w:sz w:val="20"/>
              </w:rPr>
              <w:t>
</w:t>
            </w:r>
            <w:r>
              <w:rPr>
                <w:rFonts w:ascii="Times New Roman"/>
                <w:b w:val="false"/>
                <w:i w:val="false"/>
                <w:color w:val="000000"/>
                <w:sz w:val="20"/>
              </w:rPr>
              <w:t>b) Сокращение COR, за которым следует исправление</w:t>
            </w:r>
            <w:r>
              <w:br/>
            </w:r>
            <w:r>
              <w:rPr>
                <w:rFonts w:ascii="Times New Roman"/>
                <w:b w:val="false"/>
                <w:i w:val="false"/>
                <w:color w:val="000000"/>
                <w:sz w:val="20"/>
              </w:rPr>
              <w:t>
ошибки, сделанной в предшествующем тексте.</w:t>
            </w:r>
          </w:p>
          <w:bookmarkEnd w:id="2006"/>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конца текста</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007"/>
          <w:p>
            <w:pPr>
              <w:spacing w:after="20"/>
              <w:ind w:left="20"/>
              <w:jc w:val="both"/>
            </w:pPr>
            <w:r>
              <w:rPr>
                <w:rFonts w:ascii="Times New Roman"/>
                <w:b w:val="false"/>
                <w:i w:val="false"/>
                <w:color w:val="000000"/>
                <w:sz w:val="20"/>
              </w:rPr>
              <w:t>
a) Одна позиция ПЕРЕКЛЮЧЕНИЕ на БУКВ РЕГИСТР</w:t>
            </w:r>
            <w:r>
              <w:br/>
            </w:r>
            <w:r>
              <w:rPr>
                <w:rFonts w:ascii="Times New Roman"/>
                <w:b w:val="false"/>
                <w:i w:val="false"/>
                <w:color w:val="000000"/>
                <w:sz w:val="20"/>
              </w:rPr>
              <w:t>
</w:t>
            </w:r>
            <w:r>
              <w:rPr>
                <w:rFonts w:ascii="Times New Roman"/>
                <w:b w:val="false"/>
                <w:i w:val="false"/>
                <w:color w:val="000000"/>
                <w:sz w:val="20"/>
              </w:rPr>
              <w:t>b) Одна позиции ВОЗВРАТ КАРЕТКИ и одна позиция</w:t>
            </w:r>
            <w:r>
              <w:br/>
            </w:r>
            <w:r>
              <w:rPr>
                <w:rFonts w:ascii="Times New Roman"/>
                <w:b w:val="false"/>
                <w:i w:val="false"/>
                <w:color w:val="000000"/>
                <w:sz w:val="20"/>
              </w:rPr>
              <w:t>
ПЕРЕВОД СТРОКИ</w:t>
            </w:r>
          </w:p>
          <w:bookmarkEnd w:id="2007"/>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подачи рулона на одну страницу</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позиций ПЕРЕВОД СТРОКИ</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конца сообщения</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позиции буквы N (Н) (сигнал № 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(НННН)</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разделения сообщений (только при работе с отрывной лентой)</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Двенадцать позиций ПЕРЕКЛЮЧЕНИЕ НА БУКВЕННЫЙ РЕГИСТР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008"/>
          <w:p>
            <w:pPr>
              <w:spacing w:after="20"/>
              <w:ind w:left="20"/>
              <w:jc w:val="both"/>
            </w:pPr>
            <w:r>
              <w:rPr>
                <w:rFonts w:ascii="Times New Roman"/>
                <w:b w:val="false"/>
                <w:i w:val="false"/>
                <w:color w:val="000000"/>
                <w:sz w:val="20"/>
              </w:rPr>
              <w:t>
↓↓↓</w:t>
            </w:r>
            <w:r>
              <w:br/>
            </w:r>
            <w:r>
              <w:rPr>
                <w:rFonts w:ascii="Times New Roman"/>
                <w:b w:val="false"/>
                <w:i w:val="false"/>
                <w:color w:val="000000"/>
                <w:sz w:val="20"/>
              </w:rPr>
              <w:t>
. . . ↓↓↓</w:t>
            </w:r>
          </w:p>
          <w:bookmarkEnd w:id="2008"/>
        </w:tc>
      </w:tr>
    </w:tbl>
    <w:bookmarkStart w:name="z2248" w:id="2009"/>
    <w:p>
      <w:pPr>
        <w:spacing w:after="0"/>
        <w:ind w:left="0"/>
        <w:jc w:val="both"/>
      </w:pPr>
      <w:r>
        <w:rPr>
          <w:rFonts w:ascii="Times New Roman"/>
          <w:b w:val="false"/>
          <w:i w:val="false"/>
          <w:color w:val="000000"/>
          <w:sz w:val="28"/>
        </w:rPr>
        <w:t>
      Условные обозначения:</w:t>
      </w:r>
    </w:p>
    <w:bookmarkEnd w:id="2009"/>
    <w:bookmarkStart w:name="z2249" w:id="2010"/>
    <w:p>
      <w:pPr>
        <w:spacing w:after="0"/>
        <w:ind w:left="0"/>
        <w:jc w:val="both"/>
      </w:pPr>
      <w:r>
        <w:rPr>
          <w:rFonts w:ascii="Times New Roman"/>
          <w:b w:val="false"/>
          <w:i w:val="false"/>
          <w:color w:val="000000"/>
          <w:sz w:val="28"/>
        </w:rPr>
        <w:t>
      ↓ переключение на буквенный регистр (сигнал № 29)</w:t>
      </w:r>
    </w:p>
    <w:bookmarkEnd w:id="2010"/>
    <w:bookmarkStart w:name="z2250" w:id="2011"/>
    <w:p>
      <w:pPr>
        <w:spacing w:after="0"/>
        <w:ind w:left="0"/>
        <w:jc w:val="both"/>
      </w:pPr>
      <w:r>
        <w:rPr>
          <w:rFonts w:ascii="Times New Roman"/>
          <w:b w:val="false"/>
          <w:i w:val="false"/>
          <w:color w:val="000000"/>
          <w:sz w:val="28"/>
        </w:rPr>
        <w:t>
      ≡ перевод строки (сигнал № 28) ;</w:t>
      </w:r>
    </w:p>
    <w:bookmarkEnd w:id="2011"/>
    <w:bookmarkStart w:name="z2251" w:id="2012"/>
    <w:p>
      <w:pPr>
        <w:spacing w:after="0"/>
        <w:ind w:left="0"/>
        <w:jc w:val="both"/>
      </w:pPr>
      <w:r>
        <w:rPr>
          <w:rFonts w:ascii="Times New Roman"/>
          <w:b w:val="false"/>
          <w:i w:val="false"/>
          <w:color w:val="000000"/>
          <w:sz w:val="28"/>
        </w:rPr>
        <w:t>
      → пробел (сигнал № 31)</w:t>
      </w:r>
    </w:p>
    <w:bookmarkEnd w:id="2012"/>
    <w:bookmarkStart w:name="z2252" w:id="2013"/>
    <w:p>
      <w:pPr>
        <w:spacing w:after="0"/>
        <w:ind w:left="0"/>
        <w:jc w:val="both"/>
      </w:pPr>
      <w:r>
        <w:rPr>
          <w:rFonts w:ascii="Times New Roman"/>
          <w:b w:val="false"/>
          <w:i w:val="false"/>
          <w:color w:val="000000"/>
          <w:sz w:val="28"/>
        </w:rPr>
        <w:t>
      ↑ переключение на цифровой регистр сигнал № 30)</w:t>
      </w:r>
    </w:p>
    <w:bookmarkEnd w:id="2013"/>
    <w:bookmarkStart w:name="z2253" w:id="2014"/>
    <w:p>
      <w:pPr>
        <w:spacing w:after="0"/>
        <w:ind w:left="0"/>
        <w:jc w:val="both"/>
      </w:pPr>
      <w:r>
        <w:rPr>
          <w:rFonts w:ascii="Times New Roman"/>
          <w:b w:val="false"/>
          <w:i w:val="false"/>
          <w:color w:val="000000"/>
          <w:sz w:val="28"/>
        </w:rPr>
        <w:t>
      &lt; Возврат каретки (сигнал № 27)</w:t>
      </w:r>
    </w:p>
    <w:bookmarkEnd w:id="2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255" w:id="2015"/>
    <w:p>
      <w:pPr>
        <w:spacing w:after="0"/>
        <w:ind w:left="0"/>
        <w:jc w:val="left"/>
      </w:pPr>
      <w:r>
        <w:rPr>
          <w:rFonts w:ascii="Times New Roman"/>
          <w:b/>
          <w:i w:val="false"/>
          <w:color w:val="000000"/>
        </w:rPr>
        <w:t xml:space="preserve"> Формат сообщения IA-5</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322"/>
        <w:gridCol w:w="1892"/>
        <w:gridCol w:w="8701"/>
        <w:gridCol w:w="11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сообщения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части сообщения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компонента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Телетайпный знак</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начала заголовка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знак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SOH</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ЗАГОЛОВКА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передачи</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16"/>
          <w:p>
            <w:pPr>
              <w:spacing w:after="20"/>
              <w:ind w:left="20"/>
              <w:jc w:val="both"/>
            </w:pPr>
            <w:r>
              <w:rPr>
                <w:rFonts w:ascii="Times New Roman"/>
                <w:b w:val="false"/>
                <w:i w:val="false"/>
                <w:color w:val="000000"/>
                <w:sz w:val="20"/>
              </w:rPr>
              <w:t>
а) Буква, обозначающая передающее оконечное</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b) Буква, обозначающая приемное оконечное</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c) Буква, обозначающая канал</w:t>
            </w:r>
            <w:r>
              <w:br/>
            </w:r>
            <w:r>
              <w:rPr>
                <w:rFonts w:ascii="Times New Roman"/>
                <w:b w:val="false"/>
                <w:i w:val="false"/>
                <w:color w:val="000000"/>
                <w:sz w:val="20"/>
              </w:rPr>
              <w:t>
d) Канальный порядковый номер</w:t>
            </w:r>
          </w:p>
          <w:bookmarkEnd w:id="201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017"/>
          <w:p>
            <w:pPr>
              <w:spacing w:after="20"/>
              <w:ind w:left="20"/>
              <w:jc w:val="both"/>
            </w:pPr>
            <w:r>
              <w:rPr>
                <w:rFonts w:ascii="Times New Roman"/>
                <w:b w:val="false"/>
                <w:i w:val="false"/>
                <w:color w:val="000000"/>
                <w:sz w:val="20"/>
              </w:rPr>
              <w:t>
(Если необходимо) -</w:t>
            </w:r>
            <w:r>
              <w:br/>
            </w:r>
            <w:r>
              <w:rPr>
                <w:rFonts w:ascii="Times New Roman"/>
                <w:b w:val="false"/>
                <w:i w:val="false"/>
                <w:color w:val="000000"/>
                <w:sz w:val="20"/>
              </w:rPr>
              <w:t>
Дополнительное служебное обозначение</w:t>
            </w:r>
          </w:p>
          <w:bookmarkEnd w:id="2017"/>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18"/>
          <w:p>
            <w:pPr>
              <w:spacing w:after="20"/>
              <w:ind w:left="20"/>
              <w:jc w:val="both"/>
            </w:pPr>
            <w:r>
              <w:rPr>
                <w:rFonts w:ascii="Times New Roman"/>
                <w:b w:val="false"/>
                <w:i w:val="false"/>
                <w:color w:val="000000"/>
                <w:sz w:val="20"/>
              </w:rPr>
              <w:t>
a) Один ПРОБЕЛ</w:t>
            </w:r>
            <w:r>
              <w:br/>
            </w:r>
            <w:r>
              <w:rPr>
                <w:rFonts w:ascii="Times New Roman"/>
                <w:b w:val="false"/>
                <w:i w:val="false"/>
                <w:color w:val="000000"/>
                <w:sz w:val="20"/>
              </w:rPr>
              <w:t>
b) Не более чем остаток строки</w:t>
            </w:r>
          </w:p>
          <w:bookmarkEnd w:id="201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выравнивания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ВОЗВРАТ КАРЕТКИ, один ПЕРЕВОД СТРОКИ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&lt;≡</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срочности</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двухбуквенная группа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(индексы) адресата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19"/>
          <w:p>
            <w:pPr>
              <w:spacing w:after="20"/>
              <w:ind w:left="20"/>
              <w:jc w:val="both"/>
            </w:pPr>
            <w:r>
              <w:rPr>
                <w:rFonts w:ascii="Times New Roman"/>
                <w:b w:val="false"/>
                <w:i w:val="false"/>
                <w:color w:val="000000"/>
                <w:sz w:val="20"/>
              </w:rPr>
              <w:t>
Один ПРОБЕЛ</w:t>
            </w:r>
            <w:r>
              <w:br/>
            </w:r>
            <w:r>
              <w:rPr>
                <w:rFonts w:ascii="Times New Roman"/>
                <w:b w:val="false"/>
                <w:i w:val="false"/>
                <w:color w:val="000000"/>
                <w:sz w:val="20"/>
              </w:rPr>
              <w:t>
</w:t>
            </w:r>
            <w:r>
              <w:rPr>
                <w:rFonts w:ascii="Times New Roman"/>
                <w:b w:val="false"/>
                <w:i w:val="false"/>
                <w:color w:val="000000"/>
                <w:sz w:val="20"/>
              </w:rPr>
              <w:t>Восьмибуквенная группа</w:t>
            </w:r>
            <w:r>
              <w:br/>
            </w:r>
            <w:r>
              <w:rPr>
                <w:rFonts w:ascii="Times New Roman"/>
                <w:b w:val="false"/>
                <w:i w:val="false"/>
                <w:color w:val="000000"/>
                <w:sz w:val="20"/>
              </w:rPr>
              <w:t>
(Пример: EGLLZRZX→EGLLYKYX→EGLLACAX)</w:t>
            </w:r>
          </w:p>
          <w:bookmarkEnd w:id="201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(функции) выравнивания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ВОЗВРАТ КАРЕТКИ, один ПЕРЕВОД СТРОКИ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&lt;≡</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сообщения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Шестицифровая группа "дата - время", указывающая время подачи сообщения для передачи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020"/>
          <w:p>
            <w:pPr>
              <w:spacing w:after="20"/>
              <w:ind w:left="20"/>
              <w:jc w:val="both"/>
            </w:pPr>
            <w:r>
              <w:rPr>
                <w:rFonts w:ascii="Times New Roman"/>
                <w:b w:val="false"/>
                <w:i w:val="false"/>
                <w:color w:val="000000"/>
                <w:sz w:val="20"/>
              </w:rPr>
              <w:t>
О</w:t>
            </w:r>
            <w:r>
              <w:br/>
            </w:r>
            <w:r>
              <w:rPr>
                <w:rFonts w:ascii="Times New Roman"/>
                <w:b w:val="false"/>
                <w:i w:val="false"/>
                <w:color w:val="000000"/>
                <w:sz w:val="20"/>
              </w:rPr>
              <w:t>
К</w:t>
            </w:r>
          </w:p>
          <w:bookmarkEnd w:id="2020"/>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составителя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021"/>
          <w:p>
            <w:pPr>
              <w:spacing w:after="20"/>
              <w:ind w:left="20"/>
              <w:jc w:val="both"/>
            </w:pPr>
            <w:r>
              <w:rPr>
                <w:rFonts w:ascii="Times New Roman"/>
                <w:b w:val="false"/>
                <w:i w:val="false"/>
                <w:color w:val="000000"/>
                <w:sz w:val="20"/>
              </w:rPr>
              <w:t>
a) Один ПРОБЕЛ</w:t>
            </w:r>
            <w:r>
              <w:br/>
            </w:r>
            <w:r>
              <w:rPr>
                <w:rFonts w:ascii="Times New Roman"/>
                <w:b w:val="false"/>
                <w:i w:val="false"/>
                <w:color w:val="000000"/>
                <w:sz w:val="20"/>
              </w:rPr>
              <w:t>
b) Восьмибуквенная группа, обозначающая составителя сообщения</w:t>
            </w:r>
          </w:p>
          <w:bookmarkEnd w:id="202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срочности (используемый только при работе на телетайпе для сообщений о бедствии)</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022"/>
          <w:p>
            <w:pPr>
              <w:spacing w:after="20"/>
              <w:ind w:left="20"/>
              <w:jc w:val="both"/>
            </w:pPr>
            <w:r>
              <w:rPr>
                <w:rFonts w:ascii="Times New Roman"/>
                <w:b w:val="false"/>
                <w:i w:val="false"/>
                <w:color w:val="000000"/>
                <w:sz w:val="20"/>
              </w:rPr>
              <w:t>
Пять знаков</w:t>
            </w:r>
            <w:r>
              <w:br/>
            </w:r>
            <w:r>
              <w:rPr>
                <w:rFonts w:ascii="Times New Roman"/>
                <w:b w:val="false"/>
                <w:i w:val="false"/>
                <w:color w:val="000000"/>
                <w:sz w:val="20"/>
              </w:rPr>
              <w:t>
(0/7) (BEL)</w:t>
            </w:r>
          </w:p>
          <w:bookmarkEnd w:id="202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для заголовка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Функция выравнивания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ВОЗВРАТ КАРЕТКИ, один ПЕРЕВОД СТРОКИ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начала текста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знак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STX</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текста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необходимо) конкретные обозначения адресатов, FROM, STOP и т.п.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сообщения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сообщения и один ВОЗВРАТ КАРЕТКИ, один ПЕРЕВОД СТРОКИ в конце каждой печатной строки текста, за исключением последней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(если необходимо)</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023"/>
          <w:p>
            <w:pPr>
              <w:spacing w:after="20"/>
              <w:ind w:left="20"/>
              <w:jc w:val="both"/>
            </w:pPr>
            <w:r>
              <w:rPr>
                <w:rFonts w:ascii="Times New Roman"/>
                <w:b w:val="false"/>
                <w:i w:val="false"/>
                <w:color w:val="000000"/>
                <w:sz w:val="20"/>
              </w:rPr>
              <w:t>
a) Один ВОЗВРАТ КАРЕТКИ, один ПЕРЕВОД СТРОКИ</w:t>
            </w:r>
            <w:r>
              <w:br/>
            </w:r>
            <w:r>
              <w:rPr>
                <w:rFonts w:ascii="Times New Roman"/>
                <w:b w:val="false"/>
                <w:i w:val="false"/>
                <w:color w:val="000000"/>
                <w:sz w:val="20"/>
              </w:rPr>
              <w:t>
b) Сокращение CFM, за которым следует подтверждаемая часть текста</w:t>
            </w:r>
          </w:p>
          <w:bookmarkEnd w:id="202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Исправление (если необходимо)</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024"/>
          <w:p>
            <w:pPr>
              <w:spacing w:after="20"/>
              <w:ind w:left="20"/>
              <w:jc w:val="both"/>
            </w:pPr>
            <w:r>
              <w:rPr>
                <w:rFonts w:ascii="Times New Roman"/>
                <w:b w:val="false"/>
                <w:i w:val="false"/>
                <w:color w:val="000000"/>
                <w:sz w:val="20"/>
              </w:rPr>
              <w:t>
a) Один ВОЗВРАТ КАРЕТКИ, один ПЕРЕВОД СТРОКИ</w:t>
            </w:r>
            <w:r>
              <w:br/>
            </w:r>
            <w:r>
              <w:rPr>
                <w:rFonts w:ascii="Times New Roman"/>
                <w:b w:val="false"/>
                <w:i w:val="false"/>
                <w:color w:val="000000"/>
                <w:sz w:val="20"/>
              </w:rPr>
              <w:t>
b) Сокращение COR, за которым следует исправление ошибки, сделанной в предшествующем тексте.</w:t>
            </w:r>
          </w:p>
          <w:bookmarkEnd w:id="202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выравнивания</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ВОЗВРАТ КАРЕТКИ, один ПЕРЕВОД СТРОКИ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подачи на одну страницу</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знак ( 0/11 )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конца текста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знак ( 0 /3 )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bl>
    <w:bookmarkStart w:name="z2271" w:id="2025"/>
    <w:p>
      <w:pPr>
        <w:spacing w:after="0"/>
        <w:ind w:left="0"/>
        <w:jc w:val="left"/>
      </w:pPr>
      <w:r>
        <w:rPr>
          <w:rFonts w:ascii="Times New Roman"/>
          <w:b/>
          <w:i w:val="false"/>
          <w:color w:val="000000"/>
        </w:rPr>
        <w:t xml:space="preserve"> Сокращения и ненумерованные сигналы, применяемые в сообщениях сети</w:t>
      </w:r>
    </w:p>
    <w:bookmarkEnd w:id="2025"/>
    <w:bookmarkStart w:name="z2272" w:id="2026"/>
    <w:p>
      <w:pPr>
        <w:spacing w:after="0"/>
        <w:ind w:left="0"/>
        <w:jc w:val="left"/>
      </w:pPr>
      <w:r>
        <w:rPr>
          <w:rFonts w:ascii="Times New Roman"/>
          <w:b/>
          <w:i w:val="false"/>
          <w:color w:val="000000"/>
        </w:rPr>
        <w:t xml:space="preserve"> AFTN</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2"/>
        <w:gridCol w:w="3638"/>
      </w:tblGrid>
      <w:tr>
        <w:trPr>
          <w:trHeight w:val="30" w:hRule="atLeast"/>
        </w:trPr>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027"/>
          <w:p>
            <w:pPr>
              <w:spacing w:after="20"/>
              <w:ind w:left="20"/>
              <w:jc w:val="both"/>
            </w:pPr>
            <w:r>
              <w:rPr>
                <w:rFonts w:ascii="Times New Roman"/>
                <w:b w:val="false"/>
                <w:i w:val="false"/>
                <w:color w:val="000000"/>
                <w:sz w:val="20"/>
              </w:rPr>
              <w:t>
ADS (АДС)</w:t>
            </w:r>
            <w:r>
              <w:br/>
            </w:r>
            <w:r>
              <w:rPr>
                <w:rFonts w:ascii="Times New Roman"/>
                <w:b w:val="false"/>
                <w:i w:val="false"/>
                <w:color w:val="000000"/>
                <w:sz w:val="20"/>
              </w:rPr>
              <w:t>
</w:t>
            </w:r>
            <w:r>
              <w:rPr>
                <w:rFonts w:ascii="Times New Roman"/>
                <w:b w:val="false"/>
                <w:i w:val="false"/>
                <w:color w:val="000000"/>
                <w:sz w:val="20"/>
              </w:rPr>
              <w:t>DUPE (ДУПЕ)</w:t>
            </w:r>
            <w:r>
              <w:br/>
            </w:r>
            <w:r>
              <w:rPr>
                <w:rFonts w:ascii="Times New Roman"/>
                <w:b w:val="false"/>
                <w:i w:val="false"/>
                <w:color w:val="000000"/>
                <w:sz w:val="20"/>
              </w:rPr>
              <w:t>
</w:t>
            </w:r>
            <w:r>
              <w:rPr>
                <w:rFonts w:ascii="Times New Roman"/>
                <w:b w:val="false"/>
                <w:i w:val="false"/>
                <w:color w:val="000000"/>
                <w:sz w:val="20"/>
              </w:rPr>
              <w:t>EXP</w:t>
            </w:r>
            <w:r>
              <w:br/>
            </w:r>
            <w:r>
              <w:rPr>
                <w:rFonts w:ascii="Times New Roman"/>
                <w:b w:val="false"/>
                <w:i w:val="false"/>
                <w:color w:val="000000"/>
                <w:sz w:val="20"/>
              </w:rPr>
              <w:t>
</w:t>
            </w:r>
            <w:r>
              <w:rPr>
                <w:rFonts w:ascii="Times New Roman"/>
                <w:b w:val="false"/>
                <w:i w:val="false"/>
                <w:color w:val="000000"/>
                <w:sz w:val="20"/>
              </w:rPr>
              <w:t>CFM (ЦФМ)</w:t>
            </w:r>
            <w:r>
              <w:br/>
            </w:r>
            <w:r>
              <w:rPr>
                <w:rFonts w:ascii="Times New Roman"/>
                <w:b w:val="false"/>
                <w:i w:val="false"/>
                <w:color w:val="000000"/>
                <w:sz w:val="20"/>
              </w:rPr>
              <w:t>
</w:t>
            </w:r>
            <w:r>
              <w:rPr>
                <w:rFonts w:ascii="Times New Roman"/>
                <w:b w:val="false"/>
                <w:i w:val="false"/>
                <w:color w:val="000000"/>
                <w:sz w:val="20"/>
              </w:rPr>
              <w:t>CH (ЦХ)</w:t>
            </w:r>
            <w:r>
              <w:br/>
            </w:r>
            <w:r>
              <w:rPr>
                <w:rFonts w:ascii="Times New Roman"/>
                <w:b w:val="false"/>
                <w:i w:val="false"/>
                <w:color w:val="000000"/>
                <w:sz w:val="20"/>
              </w:rPr>
              <w:t>
</w:t>
            </w:r>
            <w:r>
              <w:rPr>
                <w:rFonts w:ascii="Times New Roman"/>
                <w:b w:val="false"/>
                <w:i w:val="false"/>
                <w:color w:val="000000"/>
                <w:sz w:val="20"/>
              </w:rPr>
              <w:t>CNL</w:t>
            </w:r>
            <w:r>
              <w:br/>
            </w:r>
            <w:r>
              <w:rPr>
                <w:rFonts w:ascii="Times New Roman"/>
                <w:b w:val="false"/>
                <w:i w:val="false"/>
                <w:color w:val="000000"/>
                <w:sz w:val="20"/>
              </w:rPr>
              <w:t>
</w:t>
            </w:r>
            <w:r>
              <w:rPr>
                <w:rFonts w:ascii="Times New Roman"/>
                <w:b w:val="false"/>
                <w:i w:val="false"/>
                <w:color w:val="000000"/>
                <w:sz w:val="20"/>
              </w:rPr>
              <w:t>COR (ЦОР)</w:t>
            </w:r>
            <w:r>
              <w:br/>
            </w:r>
            <w:r>
              <w:rPr>
                <w:rFonts w:ascii="Times New Roman"/>
                <w:b w:val="false"/>
                <w:i w:val="false"/>
                <w:color w:val="000000"/>
                <w:sz w:val="20"/>
              </w:rPr>
              <w:t>
</w:t>
            </w:r>
            <w:r>
              <w:rPr>
                <w:rFonts w:ascii="Times New Roman"/>
                <w:b w:val="false"/>
                <w:i w:val="false"/>
                <w:color w:val="000000"/>
                <w:sz w:val="20"/>
              </w:rPr>
              <w:t>LC (ЛС)</w:t>
            </w:r>
            <w:r>
              <w:br/>
            </w:r>
            <w:r>
              <w:rPr>
                <w:rFonts w:ascii="Times New Roman"/>
                <w:b w:val="false"/>
                <w:i w:val="false"/>
                <w:color w:val="000000"/>
                <w:sz w:val="20"/>
              </w:rPr>
              <w:t>
</w:t>
            </w:r>
            <w:r>
              <w:rPr>
                <w:rFonts w:ascii="Times New Roman"/>
                <w:b w:val="false"/>
                <w:i w:val="false"/>
                <w:color w:val="000000"/>
                <w:sz w:val="20"/>
              </w:rPr>
              <w:t>LR (ЛР)</w:t>
            </w:r>
            <w:r>
              <w:br/>
            </w:r>
            <w:r>
              <w:rPr>
                <w:rFonts w:ascii="Times New Roman"/>
                <w:b w:val="false"/>
                <w:i w:val="false"/>
                <w:color w:val="000000"/>
                <w:sz w:val="20"/>
              </w:rPr>
              <w:t>
</w:t>
            </w:r>
            <w:r>
              <w:rPr>
                <w:rFonts w:ascii="Times New Roman"/>
                <w:b w:val="false"/>
                <w:i w:val="false"/>
                <w:color w:val="000000"/>
                <w:sz w:val="20"/>
              </w:rPr>
              <w:t>MIS (МИС)</w:t>
            </w:r>
            <w:r>
              <w:br/>
            </w:r>
            <w:r>
              <w:rPr>
                <w:rFonts w:ascii="Times New Roman"/>
                <w:b w:val="false"/>
                <w:i w:val="false"/>
                <w:color w:val="000000"/>
                <w:sz w:val="20"/>
              </w:rPr>
              <w:t>
</w:t>
            </w:r>
            <w:r>
              <w:rPr>
                <w:rFonts w:ascii="Times New Roman"/>
                <w:b w:val="false"/>
                <w:i w:val="false"/>
                <w:color w:val="000000"/>
                <w:sz w:val="20"/>
              </w:rPr>
              <w:t>MSR (МСР)</w:t>
            </w:r>
            <w:r>
              <w:br/>
            </w:r>
            <w:r>
              <w:rPr>
                <w:rFonts w:ascii="Times New Roman"/>
                <w:b w:val="false"/>
                <w:i w:val="false"/>
                <w:color w:val="000000"/>
                <w:sz w:val="20"/>
              </w:rPr>
              <w:t>
</w:t>
            </w:r>
            <w:r>
              <w:rPr>
                <w:rFonts w:ascii="Times New Roman"/>
                <w:b w:val="false"/>
                <w:i w:val="false"/>
                <w:color w:val="000000"/>
                <w:sz w:val="20"/>
              </w:rPr>
              <w:t>NNNN (НННН)</w:t>
            </w:r>
            <w:r>
              <w:br/>
            </w:r>
            <w:r>
              <w:rPr>
                <w:rFonts w:ascii="Times New Roman"/>
                <w:b w:val="false"/>
                <w:i w:val="false"/>
                <w:color w:val="000000"/>
                <w:sz w:val="20"/>
              </w:rPr>
              <w:t>
</w:t>
            </w:r>
            <w:r>
              <w:rPr>
                <w:rFonts w:ascii="Times New Roman"/>
                <w:b w:val="false"/>
                <w:i w:val="false"/>
                <w:color w:val="000000"/>
                <w:sz w:val="20"/>
              </w:rPr>
              <w:t>NO</w:t>
            </w:r>
            <w:r>
              <w:br/>
            </w:r>
            <w:r>
              <w:rPr>
                <w:rFonts w:ascii="Times New Roman"/>
                <w:b w:val="false"/>
                <w:i w:val="false"/>
                <w:color w:val="000000"/>
                <w:sz w:val="20"/>
              </w:rPr>
              <w:t>
</w:t>
            </w:r>
            <w:r>
              <w:rPr>
                <w:rFonts w:ascii="Times New Roman"/>
                <w:b w:val="false"/>
                <w:i w:val="false"/>
                <w:color w:val="000000"/>
                <w:sz w:val="20"/>
              </w:rPr>
              <w:t>OGN (ОГН)</w:t>
            </w:r>
            <w:r>
              <w:br/>
            </w:r>
            <w:r>
              <w:rPr>
                <w:rFonts w:ascii="Times New Roman"/>
                <w:b w:val="false"/>
                <w:i w:val="false"/>
                <w:color w:val="000000"/>
                <w:sz w:val="20"/>
              </w:rPr>
              <w:t>
</w:t>
            </w:r>
            <w:r>
              <w:rPr>
                <w:rFonts w:ascii="Times New Roman"/>
                <w:b w:val="false"/>
                <w:i w:val="false"/>
                <w:color w:val="000000"/>
                <w:sz w:val="20"/>
              </w:rPr>
              <w:t>QJH</w:t>
            </w:r>
            <w:r>
              <w:br/>
            </w:r>
            <w:r>
              <w:rPr>
                <w:rFonts w:ascii="Times New Roman"/>
                <w:b w:val="false"/>
                <w:i w:val="false"/>
                <w:color w:val="000000"/>
                <w:sz w:val="20"/>
              </w:rPr>
              <w:t>
</w:t>
            </w:r>
            <w:r>
              <w:rPr>
                <w:rFonts w:ascii="Times New Roman"/>
                <w:b w:val="false"/>
                <w:i w:val="false"/>
                <w:color w:val="000000"/>
                <w:sz w:val="20"/>
              </w:rPr>
              <w:t>QSP</w:t>
            </w:r>
            <w:r>
              <w:br/>
            </w:r>
            <w:r>
              <w:rPr>
                <w:rFonts w:ascii="Times New Roman"/>
                <w:b w:val="false"/>
                <w:i w:val="false"/>
                <w:color w:val="000000"/>
                <w:sz w:val="20"/>
              </w:rPr>
              <w:t>
</w:t>
            </w:r>
            <w:r>
              <w:rPr>
                <w:rFonts w:ascii="Times New Roman"/>
                <w:b w:val="false"/>
                <w:i w:val="false"/>
                <w:color w:val="000000"/>
                <w:sz w:val="20"/>
              </w:rPr>
              <w:t>QTA (ЩТА)</w:t>
            </w:r>
            <w:r>
              <w:br/>
            </w:r>
            <w:r>
              <w:rPr>
                <w:rFonts w:ascii="Times New Roman"/>
                <w:b w:val="false"/>
                <w:i w:val="false"/>
                <w:color w:val="000000"/>
                <w:sz w:val="20"/>
              </w:rPr>
              <w:t>
</w:t>
            </w:r>
            <w:r>
              <w:rPr>
                <w:rFonts w:ascii="Times New Roman"/>
                <w:b w:val="false"/>
                <w:i w:val="false"/>
                <w:color w:val="000000"/>
                <w:sz w:val="20"/>
              </w:rPr>
              <w:t>R (Р)</w:t>
            </w:r>
            <w:r>
              <w:br/>
            </w:r>
            <w:r>
              <w:rPr>
                <w:rFonts w:ascii="Times New Roman"/>
                <w:b w:val="false"/>
                <w:i w:val="false"/>
                <w:color w:val="000000"/>
                <w:sz w:val="20"/>
              </w:rPr>
              <w:t>
</w:t>
            </w:r>
            <w:r>
              <w:rPr>
                <w:rFonts w:ascii="Times New Roman"/>
                <w:b w:val="false"/>
                <w:i w:val="false"/>
                <w:color w:val="000000"/>
                <w:sz w:val="20"/>
              </w:rPr>
              <w:t>RPT (РПТ)</w:t>
            </w:r>
            <w:r>
              <w:br/>
            </w:r>
            <w:r>
              <w:rPr>
                <w:rFonts w:ascii="Times New Roman"/>
                <w:b w:val="false"/>
                <w:i w:val="false"/>
                <w:color w:val="000000"/>
                <w:sz w:val="20"/>
              </w:rPr>
              <w:t>
</w:t>
            </w:r>
            <w:r>
              <w:rPr>
                <w:rFonts w:ascii="Times New Roman"/>
                <w:b w:val="false"/>
                <w:i w:val="false"/>
                <w:color w:val="000000"/>
                <w:sz w:val="20"/>
              </w:rPr>
              <w:t>RQ</w:t>
            </w:r>
            <w:r>
              <w:br/>
            </w:r>
            <w:r>
              <w:rPr>
                <w:rFonts w:ascii="Times New Roman"/>
                <w:b w:val="false"/>
                <w:i w:val="false"/>
                <w:color w:val="000000"/>
                <w:sz w:val="20"/>
              </w:rPr>
              <w:t>
</w:t>
            </w:r>
            <w:r>
              <w:rPr>
                <w:rFonts w:ascii="Times New Roman"/>
                <w:b w:val="false"/>
                <w:i w:val="false"/>
                <w:color w:val="000000"/>
                <w:sz w:val="20"/>
              </w:rPr>
              <w:t>SVC (СЖЦ)</w:t>
            </w:r>
            <w:r>
              <w:br/>
            </w:r>
            <w:r>
              <w:rPr>
                <w:rFonts w:ascii="Times New Roman"/>
                <w:b w:val="false"/>
                <w:i w:val="false"/>
                <w:color w:val="000000"/>
                <w:sz w:val="20"/>
              </w:rPr>
              <w:t>
</w:t>
            </w:r>
            <w:r>
              <w:rPr>
                <w:rFonts w:ascii="Times New Roman"/>
                <w:b w:val="false"/>
                <w:i w:val="false"/>
                <w:color w:val="000000"/>
                <w:sz w:val="20"/>
              </w:rPr>
              <w:t>VVV (ЖЖЖ)</w:t>
            </w:r>
            <w:r>
              <w:br/>
            </w:r>
            <w:r>
              <w:rPr>
                <w:rFonts w:ascii="Times New Roman"/>
                <w:b w:val="false"/>
                <w:i w:val="false"/>
                <w:color w:val="000000"/>
                <w:sz w:val="20"/>
              </w:rPr>
              <w:t>
ZCZC (ЗЦЗЦ)</w:t>
            </w:r>
          </w:p>
          <w:bookmarkEnd w:id="2027"/>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28"/>
          <w:p>
            <w:pPr>
              <w:spacing w:after="20"/>
              <w:ind w:left="20"/>
              <w:jc w:val="both"/>
            </w:pPr>
            <w:r>
              <w:rPr>
                <w:rFonts w:ascii="Times New Roman"/>
                <w:b w:val="false"/>
                <w:i w:val="false"/>
                <w:color w:val="000000"/>
                <w:sz w:val="20"/>
              </w:rPr>
              <w:t>
- адрес;</w:t>
            </w:r>
            <w:r>
              <w:br/>
            </w:r>
            <w:r>
              <w:rPr>
                <w:rFonts w:ascii="Times New Roman"/>
                <w:b w:val="false"/>
                <w:i w:val="false"/>
                <w:color w:val="000000"/>
                <w:sz w:val="20"/>
              </w:rPr>
              <w:t>
</w:t>
            </w:r>
            <w:r>
              <w:rPr>
                <w:rFonts w:ascii="Times New Roman"/>
                <w:b w:val="false"/>
                <w:i w:val="false"/>
                <w:color w:val="000000"/>
                <w:sz w:val="20"/>
              </w:rPr>
              <w:t>- повторно;</w:t>
            </w:r>
            <w:r>
              <w:br/>
            </w:r>
            <w:r>
              <w:rPr>
                <w:rFonts w:ascii="Times New Roman"/>
                <w:b w:val="false"/>
                <w:i w:val="false"/>
                <w:color w:val="000000"/>
                <w:sz w:val="20"/>
              </w:rPr>
              <w:t>
</w:t>
            </w:r>
            <w:r>
              <w:rPr>
                <w:rFonts w:ascii="Times New Roman"/>
                <w:b w:val="false"/>
                <w:i w:val="false"/>
                <w:color w:val="000000"/>
                <w:sz w:val="20"/>
              </w:rPr>
              <w:t>- ожидался;</w:t>
            </w:r>
            <w:r>
              <w:br/>
            </w:r>
            <w:r>
              <w:rPr>
                <w:rFonts w:ascii="Times New Roman"/>
                <w:b w:val="false"/>
                <w:i w:val="false"/>
                <w:color w:val="000000"/>
                <w:sz w:val="20"/>
              </w:rPr>
              <w:t>
</w:t>
            </w:r>
            <w:r>
              <w:rPr>
                <w:rFonts w:ascii="Times New Roman"/>
                <w:b w:val="false"/>
                <w:i w:val="false"/>
                <w:color w:val="000000"/>
                <w:sz w:val="20"/>
              </w:rPr>
              <w:t>- подтверждение;</w:t>
            </w:r>
            <w:r>
              <w:br/>
            </w:r>
            <w:r>
              <w:rPr>
                <w:rFonts w:ascii="Times New Roman"/>
                <w:b w:val="false"/>
                <w:i w:val="false"/>
                <w:color w:val="000000"/>
                <w:sz w:val="20"/>
              </w:rPr>
              <w:t>
</w:t>
            </w:r>
            <w:r>
              <w:rPr>
                <w:rFonts w:ascii="Times New Roman"/>
                <w:b w:val="false"/>
                <w:i w:val="false"/>
                <w:color w:val="000000"/>
                <w:sz w:val="20"/>
              </w:rPr>
              <w:t>- проверка;</w:t>
            </w:r>
            <w:r>
              <w:br/>
            </w:r>
            <w:r>
              <w:rPr>
                <w:rFonts w:ascii="Times New Roman"/>
                <w:b w:val="false"/>
                <w:i w:val="false"/>
                <w:color w:val="000000"/>
                <w:sz w:val="20"/>
              </w:rPr>
              <w:t>
</w:t>
            </w:r>
            <w:r>
              <w:rPr>
                <w:rFonts w:ascii="Times New Roman"/>
                <w:b w:val="false"/>
                <w:i w:val="false"/>
                <w:color w:val="000000"/>
                <w:sz w:val="20"/>
              </w:rPr>
              <w:t>- отмена;</w:t>
            </w:r>
            <w:r>
              <w:br/>
            </w:r>
            <w:r>
              <w:rPr>
                <w:rFonts w:ascii="Times New Roman"/>
                <w:b w:val="false"/>
                <w:i w:val="false"/>
                <w:color w:val="000000"/>
                <w:sz w:val="20"/>
              </w:rPr>
              <w:t>
</w:t>
            </w:r>
            <w:r>
              <w:rPr>
                <w:rFonts w:ascii="Times New Roman"/>
                <w:b w:val="false"/>
                <w:i w:val="false"/>
                <w:color w:val="000000"/>
                <w:sz w:val="20"/>
              </w:rPr>
              <w:t>- исправление;</w:t>
            </w:r>
            <w:r>
              <w:br/>
            </w:r>
            <w:r>
              <w:rPr>
                <w:rFonts w:ascii="Times New Roman"/>
                <w:b w:val="false"/>
                <w:i w:val="false"/>
                <w:color w:val="000000"/>
                <w:sz w:val="20"/>
              </w:rPr>
              <w:t>
</w:t>
            </w:r>
            <w:r>
              <w:rPr>
                <w:rFonts w:ascii="Times New Roman"/>
                <w:b w:val="false"/>
                <w:i w:val="false"/>
                <w:color w:val="000000"/>
                <w:sz w:val="20"/>
              </w:rPr>
              <w:t>- последний переданный;</w:t>
            </w:r>
            <w:r>
              <w:br/>
            </w:r>
            <w:r>
              <w:rPr>
                <w:rFonts w:ascii="Times New Roman"/>
                <w:b w:val="false"/>
                <w:i w:val="false"/>
                <w:color w:val="000000"/>
                <w:sz w:val="20"/>
              </w:rPr>
              <w:t>
</w:t>
            </w:r>
            <w:r>
              <w:rPr>
                <w:rFonts w:ascii="Times New Roman"/>
                <w:b w:val="false"/>
                <w:i w:val="false"/>
                <w:color w:val="000000"/>
                <w:sz w:val="20"/>
              </w:rPr>
              <w:t>- последний принятый;</w:t>
            </w:r>
            <w:r>
              <w:br/>
            </w:r>
            <w:r>
              <w:rPr>
                <w:rFonts w:ascii="Times New Roman"/>
                <w:b w:val="false"/>
                <w:i w:val="false"/>
                <w:color w:val="000000"/>
                <w:sz w:val="20"/>
              </w:rPr>
              <w:t>
</w:t>
            </w:r>
            <w:r>
              <w:rPr>
                <w:rFonts w:ascii="Times New Roman"/>
                <w:b w:val="false"/>
                <w:i w:val="false"/>
                <w:color w:val="000000"/>
                <w:sz w:val="20"/>
              </w:rPr>
              <w:t>- отсутствует;</w:t>
            </w:r>
            <w:r>
              <w:br/>
            </w:r>
            <w:r>
              <w:rPr>
                <w:rFonts w:ascii="Times New Roman"/>
                <w:b w:val="false"/>
                <w:i w:val="false"/>
                <w:color w:val="000000"/>
                <w:sz w:val="20"/>
              </w:rPr>
              <w:t>
</w:t>
            </w:r>
            <w:r>
              <w:rPr>
                <w:rFonts w:ascii="Times New Roman"/>
                <w:b w:val="false"/>
                <w:i w:val="false"/>
                <w:color w:val="000000"/>
                <w:sz w:val="20"/>
              </w:rPr>
              <w:t>- заслано;</w:t>
            </w:r>
            <w:r>
              <w:br/>
            </w:r>
            <w:r>
              <w:rPr>
                <w:rFonts w:ascii="Times New Roman"/>
                <w:b w:val="false"/>
                <w:i w:val="false"/>
                <w:color w:val="000000"/>
                <w:sz w:val="20"/>
              </w:rPr>
              <w:t>
</w:t>
            </w:r>
            <w:r>
              <w:rPr>
                <w:rFonts w:ascii="Times New Roman"/>
                <w:b w:val="false"/>
                <w:i w:val="false"/>
                <w:color w:val="000000"/>
                <w:sz w:val="20"/>
              </w:rPr>
              <w:t>- сигнал конца сообщения;</w:t>
            </w:r>
            <w:r>
              <w:br/>
            </w:r>
            <w:r>
              <w:rPr>
                <w:rFonts w:ascii="Times New Roman"/>
                <w:b w:val="false"/>
                <w:i w:val="false"/>
                <w:color w:val="000000"/>
                <w:sz w:val="20"/>
              </w:rPr>
              <w:t>
</w:t>
            </w:r>
            <w:r>
              <w:rPr>
                <w:rFonts w:ascii="Times New Roman"/>
                <w:b w:val="false"/>
                <w:i w:val="false"/>
                <w:color w:val="000000"/>
                <w:sz w:val="20"/>
              </w:rPr>
              <w:t>- нет;</w:t>
            </w:r>
            <w:r>
              <w:br/>
            </w:r>
            <w:r>
              <w:rPr>
                <w:rFonts w:ascii="Times New Roman"/>
                <w:b w:val="false"/>
                <w:i w:val="false"/>
                <w:color w:val="000000"/>
                <w:sz w:val="20"/>
              </w:rPr>
              <w:t>
</w:t>
            </w:r>
            <w:r>
              <w:rPr>
                <w:rFonts w:ascii="Times New Roman"/>
                <w:b w:val="false"/>
                <w:i w:val="false"/>
                <w:color w:val="000000"/>
                <w:sz w:val="20"/>
              </w:rPr>
              <w:t>- источник;</w:t>
            </w:r>
            <w:r>
              <w:br/>
            </w:r>
            <w:r>
              <w:rPr>
                <w:rFonts w:ascii="Times New Roman"/>
                <w:b w:val="false"/>
                <w:i w:val="false"/>
                <w:color w:val="000000"/>
                <w:sz w:val="20"/>
              </w:rPr>
              <w:t>
</w:t>
            </w:r>
            <w:r>
              <w:rPr>
                <w:rFonts w:ascii="Times New Roman"/>
                <w:b w:val="false"/>
                <w:i w:val="false"/>
                <w:color w:val="000000"/>
                <w:sz w:val="20"/>
              </w:rPr>
              <w:t>- проба;</w:t>
            </w:r>
            <w:r>
              <w:br/>
            </w:r>
            <w:r>
              <w:rPr>
                <w:rFonts w:ascii="Times New Roman"/>
                <w:b w:val="false"/>
                <w:i w:val="false"/>
                <w:color w:val="000000"/>
                <w:sz w:val="20"/>
              </w:rPr>
              <w:t>
</w:t>
            </w:r>
            <w:r>
              <w:rPr>
                <w:rFonts w:ascii="Times New Roman"/>
                <w:b w:val="false"/>
                <w:i w:val="false"/>
                <w:color w:val="000000"/>
                <w:sz w:val="20"/>
              </w:rPr>
              <w:t>- передать;</w:t>
            </w:r>
            <w:r>
              <w:br/>
            </w:r>
            <w:r>
              <w:rPr>
                <w:rFonts w:ascii="Times New Roman"/>
                <w:b w:val="false"/>
                <w:i w:val="false"/>
                <w:color w:val="000000"/>
                <w:sz w:val="20"/>
              </w:rPr>
              <w:t>
</w:t>
            </w:r>
            <w:r>
              <w:rPr>
                <w:rFonts w:ascii="Times New Roman"/>
                <w:b w:val="false"/>
                <w:i w:val="false"/>
                <w:color w:val="000000"/>
                <w:sz w:val="20"/>
              </w:rPr>
              <w:t>- аннулировано;</w:t>
            </w:r>
            <w:r>
              <w:br/>
            </w:r>
            <w:r>
              <w:rPr>
                <w:rFonts w:ascii="Times New Roman"/>
                <w:b w:val="false"/>
                <w:i w:val="false"/>
                <w:color w:val="000000"/>
                <w:sz w:val="20"/>
              </w:rPr>
              <w:t>
</w:t>
            </w:r>
            <w:r>
              <w:rPr>
                <w:rFonts w:ascii="Times New Roman"/>
                <w:b w:val="false"/>
                <w:i w:val="false"/>
                <w:color w:val="000000"/>
                <w:sz w:val="20"/>
              </w:rPr>
              <w:t>- принято;</w:t>
            </w:r>
            <w:r>
              <w:br/>
            </w:r>
            <w:r>
              <w:rPr>
                <w:rFonts w:ascii="Times New Roman"/>
                <w:b w:val="false"/>
                <w:i w:val="false"/>
                <w:color w:val="000000"/>
                <w:sz w:val="20"/>
              </w:rPr>
              <w:t>
</w:t>
            </w:r>
            <w:r>
              <w:rPr>
                <w:rFonts w:ascii="Times New Roman"/>
                <w:b w:val="false"/>
                <w:i w:val="false"/>
                <w:color w:val="000000"/>
                <w:sz w:val="20"/>
              </w:rPr>
              <w:t>- повторите;</w:t>
            </w:r>
            <w:r>
              <w:br/>
            </w:r>
            <w:r>
              <w:rPr>
                <w:rFonts w:ascii="Times New Roman"/>
                <w:b w:val="false"/>
                <w:i w:val="false"/>
                <w:color w:val="000000"/>
                <w:sz w:val="20"/>
              </w:rPr>
              <w:t>
</w:t>
            </w:r>
            <w:r>
              <w:rPr>
                <w:rFonts w:ascii="Times New Roman"/>
                <w:b w:val="false"/>
                <w:i w:val="false"/>
                <w:color w:val="000000"/>
                <w:sz w:val="20"/>
              </w:rPr>
              <w:t>- просьба;</w:t>
            </w:r>
            <w:r>
              <w:br/>
            </w:r>
            <w:r>
              <w:rPr>
                <w:rFonts w:ascii="Times New Roman"/>
                <w:b w:val="false"/>
                <w:i w:val="false"/>
                <w:color w:val="000000"/>
                <w:sz w:val="20"/>
              </w:rPr>
              <w:t>
</w:t>
            </w:r>
            <w:r>
              <w:rPr>
                <w:rFonts w:ascii="Times New Roman"/>
                <w:b w:val="false"/>
                <w:i w:val="false"/>
                <w:color w:val="000000"/>
                <w:sz w:val="20"/>
              </w:rPr>
              <w:t>- служебное;</w:t>
            </w:r>
            <w:r>
              <w:br/>
            </w:r>
            <w:r>
              <w:rPr>
                <w:rFonts w:ascii="Times New Roman"/>
                <w:b w:val="false"/>
                <w:i w:val="false"/>
                <w:color w:val="000000"/>
                <w:sz w:val="20"/>
              </w:rPr>
              <w:t>
</w:t>
            </w:r>
            <w:r>
              <w:rPr>
                <w:rFonts w:ascii="Times New Roman"/>
                <w:b w:val="false"/>
                <w:i w:val="false"/>
                <w:color w:val="000000"/>
                <w:sz w:val="20"/>
              </w:rPr>
              <w:t>- сигнал обхода;</w:t>
            </w:r>
            <w:r>
              <w:br/>
            </w:r>
            <w:r>
              <w:rPr>
                <w:rFonts w:ascii="Times New Roman"/>
                <w:b w:val="false"/>
                <w:i w:val="false"/>
                <w:color w:val="000000"/>
                <w:sz w:val="20"/>
              </w:rPr>
              <w:t>
- начало сообщения.</w:t>
            </w:r>
          </w:p>
          <w:bookmarkEnd w:id="20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9" w:id="2029"/>
    <w:p>
      <w:pPr>
        <w:spacing w:after="0"/>
        <w:ind w:left="0"/>
        <w:jc w:val="left"/>
      </w:pPr>
      <w:r>
        <w:rPr>
          <w:rFonts w:ascii="Times New Roman"/>
          <w:b/>
          <w:i w:val="false"/>
          <w:color w:val="000000"/>
        </w:rPr>
        <w:t xml:space="preserve"> Журнал учета доставки сообщений, поступивших на станцию AFTN</w:t>
      </w:r>
    </w:p>
    <w:bookmarkEnd w:id="2029"/>
    <w:bookmarkStart w:name="z2320" w:id="2030"/>
    <w:p>
      <w:pPr>
        <w:spacing w:after="0"/>
        <w:ind w:left="0"/>
        <w:jc w:val="left"/>
      </w:pPr>
      <w:r>
        <w:rPr>
          <w:rFonts w:ascii="Times New Roman"/>
          <w:b/>
          <w:i w:val="false"/>
          <w:color w:val="000000"/>
        </w:rPr>
        <w:t xml:space="preserve"> ________________________________________________________________ </w:t>
      </w:r>
      <w:r>
        <w:br/>
      </w:r>
      <w:r>
        <w:rPr>
          <w:rFonts w:ascii="Times New Roman"/>
          <w:b/>
          <w:i w:val="false"/>
          <w:color w:val="000000"/>
        </w:rPr>
        <w:t>(наименование предприятия)</w:t>
      </w:r>
    </w:p>
    <w:bookmarkEnd w:id="2030"/>
    <w:bookmarkStart w:name="z2321" w:id="2031"/>
    <w:p>
      <w:pPr>
        <w:spacing w:after="0"/>
        <w:ind w:left="0"/>
        <w:jc w:val="both"/>
      </w:pPr>
      <w:r>
        <w:rPr>
          <w:rFonts w:ascii="Times New Roman"/>
          <w:b w:val="false"/>
          <w:i w:val="false"/>
          <w:color w:val="000000"/>
          <w:sz w:val="28"/>
        </w:rPr>
        <w:t>
      Начат ___________ 20__ г.</w:t>
      </w:r>
    </w:p>
    <w:bookmarkEnd w:id="2031"/>
    <w:bookmarkStart w:name="z2322" w:id="2032"/>
    <w:p>
      <w:pPr>
        <w:spacing w:after="0"/>
        <w:ind w:left="0"/>
        <w:jc w:val="both"/>
      </w:pPr>
      <w:r>
        <w:rPr>
          <w:rFonts w:ascii="Times New Roman"/>
          <w:b w:val="false"/>
          <w:i w:val="false"/>
          <w:color w:val="000000"/>
          <w:sz w:val="28"/>
        </w:rPr>
        <w:t>
      Окончен ___________ 20__ г.</w:t>
      </w:r>
    </w:p>
    <w:bookmarkEnd w:id="2032"/>
    <w:bookmarkStart w:name="z2323" w:id="2033"/>
    <w:p>
      <w:pPr>
        <w:spacing w:after="0"/>
        <w:ind w:left="0"/>
        <w:jc w:val="both"/>
      </w:pPr>
      <w:r>
        <w:rPr>
          <w:rFonts w:ascii="Times New Roman"/>
          <w:b w:val="false"/>
          <w:i w:val="false"/>
          <w:color w:val="000000"/>
          <w:sz w:val="28"/>
        </w:rPr>
        <w:t>
      Содержание журнала:</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принятого сообщения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адресата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вручения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4" w:id="2034"/>
    <w:p>
      <w:pPr>
        <w:spacing w:after="0"/>
        <w:ind w:left="0"/>
        <w:jc w:val="both"/>
      </w:pPr>
      <w:r>
        <w:rPr>
          <w:rFonts w:ascii="Times New Roman"/>
          <w:b w:val="false"/>
          <w:i w:val="false"/>
          <w:color w:val="000000"/>
          <w:sz w:val="28"/>
        </w:rPr>
        <w:t>
      В графе 1 производится запись номеров по порядку от 1 до … номера, показывающих количество поступивших сообщений на станцию в течение смены.</w:t>
      </w:r>
    </w:p>
    <w:bookmarkEnd w:id="2034"/>
    <w:bookmarkStart w:name="z2325" w:id="2035"/>
    <w:p>
      <w:pPr>
        <w:spacing w:after="0"/>
        <w:ind w:left="0"/>
        <w:jc w:val="both"/>
      </w:pPr>
      <w:r>
        <w:rPr>
          <w:rFonts w:ascii="Times New Roman"/>
          <w:b w:val="false"/>
          <w:i w:val="false"/>
          <w:color w:val="000000"/>
          <w:sz w:val="28"/>
        </w:rPr>
        <w:t>
      В графе 2 записывается источник принятого сообщения.</w:t>
      </w:r>
    </w:p>
    <w:bookmarkEnd w:id="2035"/>
    <w:bookmarkStart w:name="z2326" w:id="2036"/>
    <w:p>
      <w:pPr>
        <w:spacing w:after="0"/>
        <w:ind w:left="0"/>
        <w:jc w:val="both"/>
      </w:pPr>
      <w:r>
        <w:rPr>
          <w:rFonts w:ascii="Times New Roman"/>
          <w:b w:val="false"/>
          <w:i w:val="false"/>
          <w:color w:val="000000"/>
          <w:sz w:val="28"/>
        </w:rPr>
        <w:t>
      В графе 3 записывается индекс адресата, которому адресовано данное сообщение.</w:t>
      </w:r>
    </w:p>
    <w:bookmarkEnd w:id="2036"/>
    <w:bookmarkStart w:name="z2327" w:id="2037"/>
    <w:p>
      <w:pPr>
        <w:spacing w:after="0"/>
        <w:ind w:left="0"/>
        <w:jc w:val="both"/>
      </w:pPr>
      <w:r>
        <w:rPr>
          <w:rFonts w:ascii="Times New Roman"/>
          <w:b w:val="false"/>
          <w:i w:val="false"/>
          <w:color w:val="000000"/>
          <w:sz w:val="28"/>
        </w:rPr>
        <w:t>
      В особых случаях, в графе 5 делается запись Передано по телефону (FAX) и ставится подпись лица, осуществившего данную передачу.</w:t>
      </w:r>
    </w:p>
    <w:bookmarkEnd w:id="2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0" w:id="2038"/>
    <w:p>
      <w:pPr>
        <w:spacing w:after="0"/>
        <w:ind w:left="0"/>
        <w:jc w:val="left"/>
      </w:pPr>
      <w:r>
        <w:rPr>
          <w:rFonts w:ascii="Times New Roman"/>
          <w:b/>
          <w:i w:val="false"/>
          <w:color w:val="000000"/>
        </w:rPr>
        <w:t xml:space="preserve">                                Журнал работы ЦКС AFTN</w:t>
      </w:r>
    </w:p>
    <w:bookmarkEnd w:id="2038"/>
    <w:bookmarkStart w:name="z2331" w:id="2039"/>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предприятия)</w:t>
      </w:r>
    </w:p>
    <w:bookmarkEnd w:id="2039"/>
    <w:bookmarkStart w:name="z2332" w:id="2040"/>
    <w:p>
      <w:pPr>
        <w:spacing w:after="0"/>
        <w:ind w:left="0"/>
        <w:jc w:val="both"/>
      </w:pPr>
      <w:r>
        <w:rPr>
          <w:rFonts w:ascii="Times New Roman"/>
          <w:b w:val="false"/>
          <w:i w:val="false"/>
          <w:color w:val="000000"/>
          <w:sz w:val="28"/>
        </w:rPr>
        <w:t>
      Начат ______________ 20__ г.</w:t>
      </w:r>
    </w:p>
    <w:bookmarkEnd w:id="2040"/>
    <w:bookmarkStart w:name="z2333" w:id="2041"/>
    <w:p>
      <w:pPr>
        <w:spacing w:after="0"/>
        <w:ind w:left="0"/>
        <w:jc w:val="both"/>
      </w:pPr>
      <w:r>
        <w:rPr>
          <w:rFonts w:ascii="Times New Roman"/>
          <w:b w:val="false"/>
          <w:i w:val="false"/>
          <w:color w:val="000000"/>
          <w:sz w:val="28"/>
        </w:rPr>
        <w:t>
      Окончен ______________ 20__ г.</w:t>
      </w:r>
    </w:p>
    <w:bookmarkEnd w:id="2041"/>
    <w:bookmarkStart w:name="z2334" w:id="2042"/>
    <w:p>
      <w:pPr>
        <w:spacing w:after="0"/>
        <w:ind w:left="0"/>
        <w:jc w:val="both"/>
      </w:pPr>
      <w:r>
        <w:rPr>
          <w:rFonts w:ascii="Times New Roman"/>
          <w:b w:val="false"/>
          <w:i w:val="false"/>
          <w:color w:val="000000"/>
          <w:sz w:val="28"/>
        </w:rPr>
        <w:t>
      Содержание журнала:</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35" w:id="2043"/>
    <w:p>
      <w:pPr>
        <w:spacing w:after="0"/>
        <w:ind w:left="0"/>
        <w:jc w:val="both"/>
      </w:pPr>
      <w:r>
        <w:rPr>
          <w:rFonts w:ascii="Times New Roman"/>
          <w:b w:val="false"/>
          <w:i w:val="false"/>
          <w:color w:val="000000"/>
          <w:sz w:val="28"/>
        </w:rPr>
        <w:t>
      Порядок ведения журнала</w:t>
      </w:r>
    </w:p>
    <w:bookmarkEnd w:id="2043"/>
    <w:bookmarkStart w:name="z2336" w:id="2044"/>
    <w:p>
      <w:pPr>
        <w:spacing w:after="0"/>
        <w:ind w:left="0"/>
        <w:jc w:val="both"/>
      </w:pPr>
      <w:r>
        <w:rPr>
          <w:rFonts w:ascii="Times New Roman"/>
          <w:b w:val="false"/>
          <w:i w:val="false"/>
          <w:color w:val="000000"/>
          <w:sz w:val="28"/>
        </w:rPr>
        <w:t>
      Журнал ведет диспетчер (телеграфист) ЦКС AFTN. В журнале делаются записи:</w:t>
      </w:r>
    </w:p>
    <w:bookmarkEnd w:id="2044"/>
    <w:bookmarkStart w:name="z2337" w:id="2045"/>
    <w:p>
      <w:pPr>
        <w:spacing w:after="0"/>
        <w:ind w:left="0"/>
        <w:jc w:val="both"/>
      </w:pPr>
      <w:r>
        <w:rPr>
          <w:rFonts w:ascii="Times New Roman"/>
          <w:b w:val="false"/>
          <w:i w:val="false"/>
          <w:color w:val="000000"/>
          <w:sz w:val="28"/>
        </w:rPr>
        <w:t>
      o приеме дежурства, готовности ЦКС AFTN к работе, сдаче дежурства;</w:t>
      </w:r>
    </w:p>
    <w:bookmarkEnd w:id="2045"/>
    <w:bookmarkStart w:name="z2338" w:id="2046"/>
    <w:p>
      <w:pPr>
        <w:spacing w:after="0"/>
        <w:ind w:left="0"/>
        <w:jc w:val="both"/>
      </w:pPr>
      <w:r>
        <w:rPr>
          <w:rFonts w:ascii="Times New Roman"/>
          <w:b w:val="false"/>
          <w:i w:val="false"/>
          <w:color w:val="000000"/>
          <w:sz w:val="28"/>
        </w:rPr>
        <w:t>
      o времени включения, выключения и всех нарушениях в работе ЦКС AFTN; о нарушениях в работе каналов ЦКС AFTN, действиях персонала при отсутствии канала;</w:t>
      </w:r>
    </w:p>
    <w:bookmarkEnd w:id="2046"/>
    <w:bookmarkStart w:name="z2339" w:id="2047"/>
    <w:p>
      <w:pPr>
        <w:spacing w:after="0"/>
        <w:ind w:left="0"/>
        <w:jc w:val="both"/>
      </w:pPr>
      <w:r>
        <w:rPr>
          <w:rFonts w:ascii="Times New Roman"/>
          <w:b w:val="false"/>
          <w:i w:val="false"/>
          <w:color w:val="000000"/>
          <w:sz w:val="28"/>
        </w:rPr>
        <w:t>
      об изменениях в маршрутном справочнике ЦКС AFTN, сохранении новой конфигурации;</w:t>
      </w:r>
    </w:p>
    <w:bookmarkEnd w:id="2047"/>
    <w:bookmarkStart w:name="z2340" w:id="2048"/>
    <w:p>
      <w:pPr>
        <w:spacing w:after="0"/>
        <w:ind w:left="0"/>
        <w:jc w:val="both"/>
      </w:pPr>
      <w:r>
        <w:rPr>
          <w:rFonts w:ascii="Times New Roman"/>
          <w:b w:val="false"/>
          <w:i w:val="false"/>
          <w:color w:val="000000"/>
          <w:sz w:val="28"/>
        </w:rPr>
        <w:t>
      об указаниях и распоряжениях, поступивших от должностных лиц во время дежурства;</w:t>
      </w:r>
    </w:p>
    <w:bookmarkEnd w:id="2048"/>
    <w:bookmarkStart w:name="z2341" w:id="2049"/>
    <w:p>
      <w:pPr>
        <w:spacing w:after="0"/>
        <w:ind w:left="0"/>
        <w:jc w:val="both"/>
      </w:pPr>
      <w:r>
        <w:rPr>
          <w:rFonts w:ascii="Times New Roman"/>
          <w:b w:val="false"/>
          <w:i w:val="false"/>
          <w:color w:val="000000"/>
          <w:sz w:val="28"/>
        </w:rPr>
        <w:t>
      по результатам проверки должностными лицами.</w:t>
      </w:r>
    </w:p>
    <w:bookmarkEnd w:id="2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Технологии </w:t>
            </w:r>
            <w:r>
              <w:br/>
            </w:r>
            <w:r>
              <w:rPr>
                <w:rFonts w:ascii="Times New Roman"/>
                <w:b w:val="false"/>
                <w:i w:val="false"/>
                <w:color w:val="000000"/>
                <w:sz w:val="20"/>
              </w:rPr>
              <w:t xml:space="preserve">работы в сети авиационной </w:t>
            </w:r>
            <w:r>
              <w:br/>
            </w:r>
            <w:r>
              <w:rPr>
                <w:rFonts w:ascii="Times New Roman"/>
                <w:b w:val="false"/>
                <w:i w:val="false"/>
                <w:color w:val="000000"/>
                <w:sz w:val="20"/>
              </w:rPr>
              <w:t>фиксированной электросвязи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4" w:id="2050"/>
    <w:p>
      <w:pPr>
        <w:spacing w:after="0"/>
        <w:ind w:left="0"/>
        <w:jc w:val="left"/>
      </w:pPr>
      <w:r>
        <w:rPr>
          <w:rFonts w:ascii="Times New Roman"/>
          <w:b/>
          <w:i w:val="false"/>
          <w:color w:val="000000"/>
        </w:rPr>
        <w:t xml:space="preserve">                          Трафик сообщений ЦКС AFTN</w:t>
      </w:r>
    </w:p>
    <w:bookmarkEnd w:id="2050"/>
    <w:bookmarkStart w:name="z2345" w:id="2051"/>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(наименование предприятия)</w:t>
      </w:r>
    </w:p>
    <w:bookmarkEnd w:id="2051"/>
    <w:bookmarkStart w:name="z2346" w:id="2052"/>
    <w:p>
      <w:pPr>
        <w:spacing w:after="0"/>
        <w:ind w:left="0"/>
        <w:jc w:val="both"/>
      </w:pPr>
      <w:r>
        <w:rPr>
          <w:rFonts w:ascii="Times New Roman"/>
          <w:b w:val="false"/>
          <w:i w:val="false"/>
          <w:color w:val="000000"/>
          <w:sz w:val="28"/>
        </w:rPr>
        <w:t>
      за _____________ месяц 20____ г.</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31"/>
        <w:gridCol w:w="1531"/>
        <w:gridCol w:w="1531"/>
        <w:gridCol w:w="1531"/>
        <w:gridCol w:w="1531"/>
        <w:gridCol w:w="1532"/>
        <w:gridCol w:w="1532"/>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(ЛР)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переданных</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принятых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СЖЦ</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w:t>
            </w: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СЖЦ</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7" w:id="2053"/>
    <w:p>
      <w:pPr>
        <w:spacing w:after="0"/>
        <w:ind w:left="0"/>
        <w:jc w:val="both"/>
      </w:pPr>
      <w:r>
        <w:rPr>
          <w:rFonts w:ascii="Times New Roman"/>
          <w:b w:val="false"/>
          <w:i w:val="false"/>
          <w:color w:val="000000"/>
          <w:sz w:val="28"/>
        </w:rPr>
        <w:t>
      Подпись лица, ответственного за эксплуатацию ЦКС AFTN _____________</w:t>
      </w:r>
    </w:p>
    <w:bookmarkEnd w:id="2053"/>
    <w:bookmarkStart w:name="z2348" w:id="2054"/>
    <w:p>
      <w:pPr>
        <w:spacing w:after="0"/>
        <w:ind w:left="0"/>
        <w:jc w:val="both"/>
      </w:pPr>
      <w:r>
        <w:rPr>
          <w:rFonts w:ascii="Times New Roman"/>
          <w:b w:val="false"/>
          <w:i w:val="false"/>
          <w:color w:val="000000"/>
          <w:sz w:val="28"/>
        </w:rPr>
        <w:t>
      Количество строк определяется количеством каналов, подключенных к ЦКС AFTN. Таблица заполняется лицом, ответственным за эксплуатацию ЦКС AFTN по данным суточных статистик ЦКС AFTN.</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Правилам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w:t>
            </w:r>
            <w:r>
              <w:br/>
            </w:r>
            <w:r>
              <w:rPr>
                <w:rFonts w:ascii="Times New Roman"/>
                <w:b w:val="false"/>
                <w:i w:val="false"/>
                <w:color w:val="000000"/>
                <w:sz w:val="20"/>
              </w:rPr>
              <w:t>в гражданской авиации</w:t>
            </w:r>
          </w:p>
        </w:tc>
      </w:tr>
    </w:tbl>
    <w:bookmarkStart w:name="z2351" w:id="2055"/>
    <w:p>
      <w:pPr>
        <w:spacing w:after="0"/>
        <w:ind w:left="0"/>
        <w:jc w:val="left"/>
      </w:pPr>
      <w:r>
        <w:rPr>
          <w:rFonts w:ascii="Times New Roman"/>
          <w:b/>
          <w:i w:val="false"/>
          <w:color w:val="000000"/>
        </w:rPr>
        <w:t xml:space="preserve"> Оборудование ВПП точного захода на посадку категории I, II и III</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3370"/>
        <w:gridCol w:w="3332"/>
        <w:gridCol w:w="2246"/>
      </w:tblGrid>
      <w:tr>
        <w:trPr>
          <w:trHeight w:val="30" w:hRule="atLeast"/>
        </w:trPr>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(направление) точного захода на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категории</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системы точного захода на посадку (ILS)</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 (см. прим.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ILS-III</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Радиолокационная станция обзора летного поля (РЛС ОЛП/SMR)</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SMR (см. прим. 2)</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УНД уровня (см. прим. 3)</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наземным движением (АС УНД)</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352" w:id="2056"/>
    <w:p>
      <w:pPr>
        <w:spacing w:after="0"/>
        <w:ind w:left="0"/>
        <w:jc w:val="both"/>
      </w:pPr>
      <w:r>
        <w:rPr>
          <w:rFonts w:ascii="Times New Roman"/>
          <w:b w:val="false"/>
          <w:i w:val="false"/>
          <w:color w:val="000000"/>
          <w:sz w:val="28"/>
        </w:rPr>
        <w:t>
      Примечания:</w:t>
      </w:r>
    </w:p>
    <w:bookmarkEnd w:id="2056"/>
    <w:bookmarkStart w:name="z2353" w:id="2057"/>
    <w:p>
      <w:pPr>
        <w:spacing w:after="0"/>
        <w:ind w:left="0"/>
        <w:jc w:val="both"/>
      </w:pPr>
      <w:r>
        <w:rPr>
          <w:rFonts w:ascii="Times New Roman"/>
          <w:b w:val="false"/>
          <w:i w:val="false"/>
          <w:color w:val="000000"/>
          <w:sz w:val="28"/>
        </w:rPr>
        <w:t>
      Вместо ILS допускается использование GBAS (ЛККС) при условии наличия положительных результатов наземной и летной проверок, а также утвержденной в установленном порядке схемы захода на посадку.</w:t>
      </w:r>
    </w:p>
    <w:bookmarkEnd w:id="2057"/>
    <w:bookmarkStart w:name="z2354" w:id="2058"/>
    <w:p>
      <w:pPr>
        <w:spacing w:after="0"/>
        <w:ind w:left="0"/>
        <w:jc w:val="both"/>
      </w:pPr>
      <w:r>
        <w:rPr>
          <w:rFonts w:ascii="Times New Roman"/>
          <w:b w:val="false"/>
          <w:i w:val="false"/>
          <w:color w:val="000000"/>
          <w:sz w:val="28"/>
        </w:rPr>
        <w:t>
      Допускается отсутствие SMR на ВПП (направлении) точного захода на посадку II категории.</w:t>
      </w:r>
    </w:p>
    <w:bookmarkEnd w:id="2058"/>
    <w:bookmarkStart w:name="z2355" w:id="2059"/>
    <w:p>
      <w:pPr>
        <w:spacing w:after="0"/>
        <w:ind w:left="0"/>
        <w:jc w:val="both"/>
      </w:pPr>
      <w:r>
        <w:rPr>
          <w:rFonts w:ascii="Times New Roman"/>
          <w:b w:val="false"/>
          <w:i w:val="false"/>
          <w:color w:val="000000"/>
          <w:sz w:val="28"/>
        </w:rPr>
        <w:t>
      Допускается использование SMR вместо АС УНД на ВПП (направлении) точного захода на посадку III категории, при условии наличия видимости, соответствующей значениям RVR менее 300, но не менее 175 м, и обеспечения минимальной плотности движения на аэродроме. При RVR менее 175 м используется АС УНД.</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Правилам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w:t>
            </w:r>
            <w:r>
              <w:br/>
            </w:r>
            <w:r>
              <w:rPr>
                <w:rFonts w:ascii="Times New Roman"/>
                <w:b w:val="false"/>
                <w:i w:val="false"/>
                <w:color w:val="000000"/>
                <w:sz w:val="20"/>
              </w:rPr>
              <w:t>в гражданской авиации</w:t>
            </w:r>
          </w:p>
        </w:tc>
      </w:tr>
    </w:tbl>
    <w:bookmarkStart w:name="z2358" w:id="2060"/>
    <w:p>
      <w:pPr>
        <w:spacing w:after="0"/>
        <w:ind w:left="0"/>
        <w:jc w:val="left"/>
      </w:pPr>
      <w:r>
        <w:rPr>
          <w:rFonts w:ascii="Times New Roman"/>
          <w:b/>
          <w:i w:val="false"/>
          <w:color w:val="000000"/>
        </w:rPr>
        <w:t xml:space="preserve"> Классификация ILS</w:t>
      </w:r>
    </w:p>
    <w:bookmarkEnd w:id="2060"/>
    <w:bookmarkStart w:name="z2359" w:id="2061"/>
    <w:p>
      <w:pPr>
        <w:spacing w:after="0"/>
        <w:ind w:left="0"/>
        <w:jc w:val="both"/>
      </w:pPr>
      <w:r>
        <w:rPr>
          <w:rFonts w:ascii="Times New Roman"/>
          <w:b w:val="false"/>
          <w:i w:val="false"/>
          <w:color w:val="000000"/>
          <w:sz w:val="28"/>
        </w:rPr>
        <w:t>
      1. Классификационная система позволяет в полной мере использовать потенциальные преимущества современных бортовых систем автоматического управления полетом. Эта цель достигается путем использования системы классификации ILS, где применяются три установленных условных обозначения, описывающих такие аспекты эксплуатации системы, которые с точки зрения производства полетов необходимо знать, чтобы выбрать те эксплуатационные методы, которые могут быть обеспечены конкретной ILS.</w:t>
      </w:r>
    </w:p>
    <w:bookmarkEnd w:id="2061"/>
    <w:bookmarkStart w:name="z2360" w:id="2062"/>
    <w:p>
      <w:pPr>
        <w:spacing w:after="0"/>
        <w:ind w:left="0"/>
        <w:jc w:val="both"/>
      </w:pPr>
      <w:r>
        <w:rPr>
          <w:rFonts w:ascii="Times New Roman"/>
          <w:b w:val="false"/>
          <w:i w:val="false"/>
          <w:color w:val="000000"/>
          <w:sz w:val="28"/>
        </w:rPr>
        <w:t>
      2. Классификация курсового радиомаяка ILS определяется путем использования трех назначенных букв или цифр:</w:t>
      </w:r>
    </w:p>
    <w:bookmarkEnd w:id="2062"/>
    <w:bookmarkStart w:name="z2361" w:id="2063"/>
    <w:p>
      <w:pPr>
        <w:spacing w:after="0"/>
        <w:ind w:left="0"/>
        <w:jc w:val="both"/>
      </w:pPr>
      <w:r>
        <w:rPr>
          <w:rFonts w:ascii="Times New Roman"/>
          <w:b w:val="false"/>
          <w:i w:val="false"/>
          <w:color w:val="000000"/>
          <w:sz w:val="28"/>
        </w:rPr>
        <w:t>
      1) I, II или III – эти цифры обозначают соответствие средства пп. 159-161 п.6 главы 1 Правил;</w:t>
      </w:r>
    </w:p>
    <w:bookmarkEnd w:id="2063"/>
    <w:bookmarkStart w:name="z2362" w:id="2064"/>
    <w:p>
      <w:pPr>
        <w:spacing w:after="0"/>
        <w:ind w:left="0"/>
        <w:jc w:val="both"/>
      </w:pPr>
      <w:r>
        <w:rPr>
          <w:rFonts w:ascii="Times New Roman"/>
          <w:b w:val="false"/>
          <w:i w:val="false"/>
          <w:color w:val="000000"/>
          <w:sz w:val="28"/>
        </w:rPr>
        <w:t>
      2) A, B, C, T, D или E – эти буквы определяют точки ILS, до которых структура КРМ соответствует структуре курса, приведенной в п. 5 параграфа 1 Приложения 21 Правил. Определение данных точек приведено в подпункте 159-1 п. 6 главы 1 Правил;</w:t>
      </w:r>
    </w:p>
    <w:bookmarkEnd w:id="2064"/>
    <w:bookmarkStart w:name="z2363" w:id="2065"/>
    <w:p>
      <w:pPr>
        <w:spacing w:after="0"/>
        <w:ind w:left="0"/>
        <w:jc w:val="both"/>
      </w:pPr>
      <w:r>
        <w:rPr>
          <w:rFonts w:ascii="Times New Roman"/>
          <w:b w:val="false"/>
          <w:i w:val="false"/>
          <w:color w:val="000000"/>
          <w:sz w:val="28"/>
        </w:rPr>
        <w:t>
      3) 1, 2, 3 или 4 – эти цифры определяют уровень целостности и непрерывности обслуживания КРМ, приведенный в п. 15 Приложения 21 Правил.</w:t>
      </w:r>
    </w:p>
    <w:bookmarkEnd w:id="2065"/>
    <w:bookmarkStart w:name="z2364" w:id="2066"/>
    <w:p>
      <w:pPr>
        <w:spacing w:after="0"/>
        <w:ind w:left="0"/>
        <w:jc w:val="both"/>
      </w:pPr>
      <w:r>
        <w:rPr>
          <w:rFonts w:ascii="Times New Roman"/>
          <w:b w:val="false"/>
          <w:i w:val="false"/>
          <w:color w:val="000000"/>
          <w:sz w:val="28"/>
        </w:rPr>
        <w:t xml:space="preserve">
      3. Классификация глиссадного радиомаяка ILS определяется путем использования следующих трех букв или цифр: </w:t>
      </w:r>
    </w:p>
    <w:bookmarkEnd w:id="2066"/>
    <w:bookmarkStart w:name="z2365" w:id="2067"/>
    <w:p>
      <w:pPr>
        <w:spacing w:after="0"/>
        <w:ind w:left="0"/>
        <w:jc w:val="both"/>
      </w:pPr>
      <w:r>
        <w:rPr>
          <w:rFonts w:ascii="Times New Roman"/>
          <w:b w:val="false"/>
          <w:i w:val="false"/>
          <w:color w:val="000000"/>
          <w:sz w:val="28"/>
        </w:rPr>
        <w:t>
      1) I, II или III – эти цифры обозначают соответствие категории в пп. 159-161 п.6 главы 1 Правил;</w:t>
      </w:r>
    </w:p>
    <w:bookmarkEnd w:id="2067"/>
    <w:bookmarkStart w:name="z2366" w:id="2068"/>
    <w:p>
      <w:pPr>
        <w:spacing w:after="0"/>
        <w:ind w:left="0"/>
        <w:jc w:val="both"/>
      </w:pPr>
      <w:r>
        <w:rPr>
          <w:rFonts w:ascii="Times New Roman"/>
          <w:b w:val="false"/>
          <w:i w:val="false"/>
          <w:color w:val="000000"/>
          <w:sz w:val="28"/>
        </w:rPr>
        <w:t>
      2) A, B, C или Т – эти буквы определяют точки ILS, до которых структура глиссадного радиомаяка соответствует структуре глиссады, приведенной в п. 5 параграфа 1 Приложения 21 Правил. Определение данных точек приведено в подпункте 159-1 п. 6 главы 1 Правил.</w:t>
      </w:r>
    </w:p>
    <w:bookmarkEnd w:id="2068"/>
    <w:bookmarkStart w:name="z2367" w:id="2069"/>
    <w:p>
      <w:pPr>
        <w:spacing w:after="0"/>
        <w:ind w:left="0"/>
        <w:jc w:val="both"/>
      </w:pPr>
      <w:r>
        <w:rPr>
          <w:rFonts w:ascii="Times New Roman"/>
          <w:b w:val="false"/>
          <w:i w:val="false"/>
          <w:color w:val="000000"/>
          <w:sz w:val="28"/>
        </w:rPr>
        <w:t>
      3) 1, 2, 3 или 4 – эти цифры определяют уровень целостности и непрерывности обслуживания глиссадного радиомаяка, определенный в в п. 15 Приложения 21 Правил.</w:t>
      </w:r>
    </w:p>
    <w:bookmarkEnd w:id="2069"/>
    <w:bookmarkStart w:name="z2368" w:id="2070"/>
    <w:p>
      <w:pPr>
        <w:spacing w:after="0"/>
        <w:ind w:left="0"/>
        <w:jc w:val="both"/>
      </w:pPr>
      <w:r>
        <w:rPr>
          <w:rFonts w:ascii="Times New Roman"/>
          <w:b w:val="false"/>
          <w:i w:val="false"/>
          <w:color w:val="000000"/>
          <w:sz w:val="28"/>
        </w:rPr>
        <w:t>
      4. Например курсовой радиомаяк категории II ILS, который удовлетворяет критериям структуры курсовой линии КРМ, соответствующей курсовому радиомаяку категории III ILS вплоть до точки ILS "D", и который соответствует целостности и непрерывности обслуживания уровня 3, будет обозначаться как класс II/D/3; глиссадный радиомаяк категории I, который отвечает критериям структуры глиссады, соответствующей глиссадному радиомаяку категории III вплоть до точки "Т" ILS и соответствует целостности и непрерывности обслуживания уровня 3, будет обозначаться как класс I/T/3.</w:t>
      </w:r>
    </w:p>
    <w:bookmarkEnd w:id="2070"/>
    <w:bookmarkStart w:name="z2369" w:id="2071"/>
    <w:p>
      <w:pPr>
        <w:spacing w:after="0"/>
        <w:ind w:left="0"/>
        <w:jc w:val="both"/>
      </w:pPr>
      <w:r>
        <w:rPr>
          <w:rFonts w:ascii="Times New Roman"/>
          <w:b w:val="false"/>
          <w:i w:val="false"/>
          <w:color w:val="000000"/>
          <w:sz w:val="28"/>
        </w:rPr>
        <w:t>
      Графическое представление структуры курсового и глиссадного радиомаяков на рис. 1/29.</w:t>
      </w:r>
    </w:p>
    <w:bookmarkEnd w:id="2071"/>
    <w:bookmarkStart w:name="z2370" w:id="2072"/>
    <w:p>
      <w:pPr>
        <w:spacing w:after="0"/>
        <w:ind w:left="0"/>
        <w:jc w:val="both"/>
      </w:pPr>
      <w:r>
        <w:rPr>
          <w:rFonts w:ascii="Times New Roman"/>
          <w:b w:val="false"/>
          <w:i w:val="false"/>
          <w:color w:val="000000"/>
          <w:sz w:val="28"/>
        </w:rPr>
        <w:t>
      5. Классы средства ILS соответствуют только наземному оборудованию ILS. Рассмотрение эксплуатационных категорий должно также включать рассмотрение дополнительных факторов, таких, как возможности эксплуатанта, защита критических и чувствительных зон, процедурные критерии и дополнительные факторы.</w:t>
      </w:r>
    </w:p>
    <w:bookmarkEnd w:id="2072"/>
    <w:bookmarkStart w:name="z2371" w:id="2073"/>
    <w:p>
      <w:pPr>
        <w:spacing w:after="0"/>
        <w:ind w:left="0"/>
        <w:jc w:val="both"/>
      </w:pPr>
      <w:r>
        <w:rPr>
          <w:rFonts w:ascii="Times New Roman"/>
          <w:b w:val="false"/>
          <w:i w:val="false"/>
          <w:color w:val="000000"/>
          <w:sz w:val="28"/>
        </w:rPr>
        <w:t xml:space="preserve">
      </w:t>
      </w:r>
    </w:p>
    <w:bookmarkEnd w:id="2073"/>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72" w:id="2074"/>
    <w:p>
      <w:pPr>
        <w:spacing w:after="0"/>
        <w:ind w:left="0"/>
        <w:jc w:val="both"/>
      </w:pPr>
      <w:r>
        <w:rPr>
          <w:rFonts w:ascii="Times New Roman"/>
          <w:b w:val="false"/>
          <w:i w:val="false"/>
          <w:color w:val="000000"/>
          <w:sz w:val="28"/>
        </w:rPr>
        <w:t>
      Рис. 1/29 Пределы амплитуды искривления курсовой линии КРМ и глиссады</w:t>
      </w:r>
    </w:p>
    <w:bookmarkEnd w:id="2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Правилам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w:t>
            </w:r>
            <w:r>
              <w:br/>
            </w:r>
            <w:r>
              <w:rPr>
                <w:rFonts w:ascii="Times New Roman"/>
                <w:b w:val="false"/>
                <w:i w:val="false"/>
                <w:color w:val="000000"/>
                <w:sz w:val="20"/>
              </w:rPr>
              <w:t>в гражданской авиации</w:t>
            </w:r>
          </w:p>
        </w:tc>
      </w:tr>
    </w:tbl>
    <w:bookmarkStart w:name="z2375" w:id="2075"/>
    <w:p>
      <w:pPr>
        <w:spacing w:after="0"/>
        <w:ind w:left="0"/>
        <w:jc w:val="left"/>
      </w:pPr>
      <w:r>
        <w:rPr>
          <w:rFonts w:ascii="Times New Roman"/>
          <w:b/>
          <w:i w:val="false"/>
          <w:color w:val="000000"/>
        </w:rPr>
        <w:t xml:space="preserve"> Целостность и непрерывность обслуживания ILS</w:t>
      </w:r>
    </w:p>
    <w:bookmarkEnd w:id="2075"/>
    <w:bookmarkStart w:name="z2376" w:id="2076"/>
    <w:p>
      <w:pPr>
        <w:spacing w:after="0"/>
        <w:ind w:left="0"/>
        <w:jc w:val="both"/>
      </w:pPr>
      <w:r>
        <w:rPr>
          <w:rFonts w:ascii="Times New Roman"/>
          <w:b w:val="false"/>
          <w:i w:val="false"/>
          <w:color w:val="000000"/>
          <w:sz w:val="28"/>
        </w:rPr>
        <w:t xml:space="preserve">
      Целостность необходима для обеспечения того, чтобы воздушное судно, осуществляющее заход на посадку, имело малую вероятность неправильного наведения; непрерывность обслуживания необходима для обеспечения того, чтобы воздушное судно на последних этапах захода на посадку имело малую вероятность отсутствия сигнала наведения. </w:t>
      </w:r>
    </w:p>
    <w:bookmarkEnd w:id="2076"/>
    <w:bookmarkStart w:name="z2377" w:id="2077"/>
    <w:p>
      <w:pPr>
        <w:spacing w:after="0"/>
        <w:ind w:left="0"/>
        <w:jc w:val="both"/>
      </w:pPr>
      <w:r>
        <w:rPr>
          <w:rFonts w:ascii="Times New Roman"/>
          <w:b w:val="false"/>
          <w:i w:val="false"/>
          <w:color w:val="000000"/>
          <w:sz w:val="28"/>
        </w:rPr>
        <w:t>
      Целостность и непрерывность обслуживания являются основными факторами обеспечения безопасности полетов на критических этапах захода на посадку и посадки. С точки зрения эксплуатации необходимо, чтобы сведения о целостности и непрерывности обслуживания были обязательно известны для выбора того эксплуатационного применения, которое может быть обеспечено ILS.</w:t>
      </w:r>
    </w:p>
    <w:bookmarkEnd w:id="2077"/>
    <w:bookmarkStart w:name="z2378" w:id="2078"/>
    <w:p>
      <w:pPr>
        <w:spacing w:after="0"/>
        <w:ind w:left="0"/>
        <w:jc w:val="both"/>
      </w:pPr>
      <w:r>
        <w:rPr>
          <w:rFonts w:ascii="Times New Roman"/>
          <w:b w:val="false"/>
          <w:i w:val="false"/>
          <w:color w:val="000000"/>
          <w:sz w:val="28"/>
        </w:rPr>
        <w:t>
      Принято значение общего показателя риска захода на впосадку1 × 10-7.</w:t>
      </w:r>
    </w:p>
    <w:bookmarkEnd w:id="2078"/>
    <w:bookmarkStart w:name="z2379" w:id="2079"/>
    <w:p>
      <w:pPr>
        <w:spacing w:after="0"/>
        <w:ind w:left="0"/>
        <w:jc w:val="both"/>
      </w:pPr>
      <w:r>
        <w:rPr>
          <w:rFonts w:ascii="Times New Roman"/>
          <w:b w:val="false"/>
          <w:i w:val="false"/>
          <w:color w:val="000000"/>
          <w:sz w:val="28"/>
        </w:rPr>
        <w:t>
      При посадках по категории I ответственность за соблюдение вышеупомянутых минимумов в той или иной степени в основном лежит на пилоте. При посадках по категории III требуется выполнение этого же критерия, который в данном случае должен применяться по отношению ко всей системе. В этой связи чрезвычайно важно стремиться к достижению высокой степени целостности и непрерывности службы наземного оборудования.</w:t>
      </w:r>
    </w:p>
    <w:bookmarkEnd w:id="2079"/>
    <w:bookmarkStart w:name="z2380" w:id="2080"/>
    <w:p>
      <w:pPr>
        <w:spacing w:after="0"/>
        <w:ind w:left="0"/>
        <w:jc w:val="both"/>
      </w:pPr>
      <w:r>
        <w:rPr>
          <w:rFonts w:ascii="Times New Roman"/>
          <w:b w:val="false"/>
          <w:i w:val="false"/>
          <w:color w:val="000000"/>
          <w:sz w:val="28"/>
        </w:rPr>
        <w:t>
      Требованиями к целостности и высокому уровню непрерывности обслуживания предусматривается наличие высоконадежных систем, с тем чтобы свести к минимуму вероятность отказа, который может повлиять на любую характеристику суммарного сигнала в пространстве. Надежность оборудования определяется базовой конструкцией и условиями эксплуатации. Оборудование должно эксплуатироваться в окружающих условиях, соответствующих техническим критериям изготовителей.</w:t>
      </w:r>
    </w:p>
    <w:bookmarkEnd w:id="2080"/>
    <w:bookmarkStart w:name="z2381" w:id="2081"/>
    <w:p>
      <w:pPr>
        <w:spacing w:after="0"/>
        <w:ind w:left="0"/>
        <w:jc w:val="both"/>
      </w:pPr>
      <w:r>
        <w:rPr>
          <w:rFonts w:ascii="Times New Roman"/>
          <w:b w:val="false"/>
          <w:i w:val="false"/>
          <w:color w:val="000000"/>
          <w:sz w:val="28"/>
        </w:rPr>
        <w:t>
      Нарушение целостности обслуживания может произойти, если выход сигнала за пределы допустимого отклонения либо не опознается контрольным оборудованием, либо цепи контрольного оборудования не могут исключить излучение неправильного сигнала; подобное нарушение, если оно вызывает большую погрешность, может привести к опасной ситуации.</w:t>
      </w:r>
    </w:p>
    <w:bookmarkEnd w:id="2081"/>
    <w:bookmarkStart w:name="z2382" w:id="2082"/>
    <w:p>
      <w:pPr>
        <w:spacing w:after="0"/>
        <w:ind w:left="0"/>
        <w:jc w:val="both"/>
      </w:pPr>
      <w:r>
        <w:rPr>
          <w:rFonts w:ascii="Times New Roman"/>
          <w:b w:val="false"/>
          <w:i w:val="false"/>
          <w:color w:val="000000"/>
          <w:sz w:val="28"/>
        </w:rPr>
        <w:t>
      Не выявленные отказы, которые приводят к большим погрешностям ширины курса или к смещениям линии курса, особенно опасны, в то время как необнаруженное изменение глубины модуляции или отсутствие клиренса курсового и глиссадного радиомаяков и индикации КРМ не обязательно приводит к созданию опасной ситуации. Критерии оценки различных видов отказов должны, тем не менее, включать все опасные ситуации, которые не обязательно очевидны для системы автоматического пилотирования или пилота.</w:t>
      </w:r>
    </w:p>
    <w:bookmarkEnd w:id="2082"/>
    <w:bookmarkStart w:name="z2383" w:id="2083"/>
    <w:p>
      <w:pPr>
        <w:spacing w:after="0"/>
        <w:ind w:left="0"/>
        <w:jc w:val="both"/>
      </w:pPr>
      <w:r>
        <w:rPr>
          <w:rFonts w:ascii="Times New Roman"/>
          <w:b w:val="false"/>
          <w:i w:val="false"/>
          <w:color w:val="000000"/>
          <w:sz w:val="28"/>
        </w:rPr>
        <w:t xml:space="preserve">
      Наивысшая степень защиты требуется против риска необнаруженных неисправностей в работе контрольного устройства и соответствующей системы управления радиомаяка. Анализ конструкции может использоваться для подсчета уровня целостности системы для любой единичной посадки. Ниже приводятся формула, применяемая к определенным типам ILS, и пример подсчета целостности системы (I) путем определения вероятности передачи необнаруженного излучения неправильного сигнала (Р). </w:t>
      </w:r>
    </w:p>
    <w:bookmarkEnd w:id="20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4" w:id="2084"/>
    <w:p>
      <w:pPr>
        <w:spacing w:after="0"/>
        <w:ind w:left="0"/>
        <w:jc w:val="both"/>
      </w:pPr>
      <w:r>
        <w:rPr>
          <w:rFonts w:ascii="Times New Roman"/>
          <w:b w:val="false"/>
          <w:i w:val="false"/>
          <w:color w:val="000000"/>
          <w:sz w:val="28"/>
        </w:rPr>
        <w:t>
      1) I = 1 – Р;</w:t>
      </w:r>
    </w:p>
    <w:bookmarkEnd w:id="2084"/>
    <w:bookmarkStart w:name="z2385" w:id="2085"/>
    <w:p>
      <w:pPr>
        <w:spacing w:after="0"/>
        <w:ind w:left="0"/>
        <w:jc w:val="both"/>
      </w:pPr>
      <w:r>
        <w:rPr>
          <w:rFonts w:ascii="Times New Roman"/>
          <w:b w:val="false"/>
          <w:i w:val="false"/>
          <w:color w:val="000000"/>
          <w:sz w:val="28"/>
        </w:rPr>
        <w:t xml:space="preserve">
      </w:t>
      </w:r>
    </w:p>
    <w:bookmarkEnd w:id="2085"/>
    <w:p>
      <w:pPr>
        <w:spacing w:after="0"/>
        <w:ind w:left="0"/>
        <w:jc w:val="both"/>
      </w:pPr>
      <w:r>
        <w:drawing>
          <wp:inline distT="0" distB="0" distL="0" distR="0">
            <wp:extent cx="3200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200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86" w:id="2086"/>
    <w:p>
      <w:pPr>
        <w:spacing w:after="0"/>
        <w:ind w:left="0"/>
        <w:jc w:val="both"/>
      </w:pPr>
      <w:r>
        <w:rPr>
          <w:rFonts w:ascii="Times New Roman"/>
          <w:b w:val="false"/>
          <w:i w:val="false"/>
          <w:color w:val="000000"/>
          <w:sz w:val="28"/>
        </w:rPr>
        <w:t>
      где I – целостность;</w:t>
      </w:r>
    </w:p>
    <w:bookmarkEnd w:id="2086"/>
    <w:bookmarkStart w:name="z2387" w:id="2087"/>
    <w:p>
      <w:pPr>
        <w:spacing w:after="0"/>
        <w:ind w:left="0"/>
        <w:jc w:val="both"/>
      </w:pPr>
      <w:r>
        <w:rPr>
          <w:rFonts w:ascii="Times New Roman"/>
          <w:b w:val="false"/>
          <w:i w:val="false"/>
          <w:color w:val="000000"/>
          <w:sz w:val="28"/>
        </w:rPr>
        <w:t>
      Р – вероятность соответствующих отказов в системах передатчиков и  контрольных устройств, возникающих из-за необнаруженного излучения неправильного сигнала;</w:t>
      </w:r>
    </w:p>
    <w:bookmarkEnd w:id="2087"/>
    <w:bookmarkStart w:name="z2388" w:id="2088"/>
    <w:p>
      <w:pPr>
        <w:spacing w:after="0"/>
        <w:ind w:left="0"/>
        <w:jc w:val="both"/>
      </w:pPr>
      <w:r>
        <w:rPr>
          <w:rFonts w:ascii="Times New Roman"/>
          <w:b w:val="false"/>
          <w:i w:val="false"/>
          <w:color w:val="000000"/>
          <w:sz w:val="28"/>
        </w:rPr>
        <w:t>
      М1 – средняя наработка на отказ (MTBF);</w:t>
      </w:r>
    </w:p>
    <w:bookmarkEnd w:id="2088"/>
    <w:bookmarkStart w:name="z2389" w:id="2089"/>
    <w:p>
      <w:pPr>
        <w:spacing w:after="0"/>
        <w:ind w:left="0"/>
        <w:jc w:val="both"/>
      </w:pPr>
      <w:r>
        <w:rPr>
          <w:rFonts w:ascii="Times New Roman"/>
          <w:b w:val="false"/>
          <w:i w:val="false"/>
          <w:color w:val="000000"/>
          <w:sz w:val="28"/>
        </w:rPr>
        <w:t>
      М2 – MTBF контрольного устройства и связанной с ним системы управления радиомаяка;</w:t>
      </w:r>
    </w:p>
    <w:bookmarkEnd w:id="2089"/>
    <w:bookmarkStart w:name="z2390" w:id="2090"/>
    <w:p>
      <w:pPr>
        <w:spacing w:after="0"/>
        <w:ind w:left="0"/>
        <w:jc w:val="both"/>
      </w:pPr>
      <w:r>
        <w:rPr>
          <w:rFonts w:ascii="Times New Roman"/>
          <w:b w:val="false"/>
          <w:i w:val="false"/>
          <w:color w:val="000000"/>
          <w:sz w:val="28"/>
        </w:rPr>
        <w:t xml:space="preserve">
      </w:t>
      </w:r>
    </w:p>
    <w:bookmarkEnd w:id="2090"/>
    <w:p>
      <w:pPr>
        <w:spacing w:after="0"/>
        <w:ind w:left="0"/>
        <w:jc w:val="both"/>
      </w:pPr>
      <w:r>
        <w:drawing>
          <wp:inline distT="0" distB="0" distL="0" distR="0">
            <wp:extent cx="355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частоты отказов передатчика, которые приводят к излучению вредного сигнала, к числу всех отказов передатчика;</w:t>
      </w:r>
      <w:r>
        <w:br/>
      </w:r>
      <w:r>
        <w:rPr>
          <w:rFonts w:ascii="Times New Roman"/>
          <w:b w:val="false"/>
          <w:i w:val="false"/>
          <w:color w:val="000000"/>
          <w:sz w:val="28"/>
        </w:rPr>
        <w:t>
</w:t>
      </w:r>
    </w:p>
    <w:bookmarkStart w:name="z2391" w:id="2091"/>
    <w:p>
      <w:pPr>
        <w:spacing w:after="0"/>
        <w:ind w:left="0"/>
        <w:jc w:val="both"/>
      </w:pPr>
      <w:r>
        <w:rPr>
          <w:rFonts w:ascii="Times New Roman"/>
          <w:b w:val="false"/>
          <w:i w:val="false"/>
          <w:color w:val="000000"/>
          <w:sz w:val="28"/>
        </w:rPr>
        <w:t xml:space="preserve">
      </w:t>
      </w:r>
    </w:p>
    <w:bookmarkEnd w:id="2091"/>
    <w:p>
      <w:pPr>
        <w:spacing w:after="0"/>
        <w:ind w:left="0"/>
        <w:jc w:val="both"/>
      </w:pPr>
      <w:r>
        <w:drawing>
          <wp:inline distT="0" distB="0" distL="0" distR="0">
            <wp:extent cx="342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частоты отказов контрольного устройства и связанной с ним системы управления, которые приводят к неспособности обнаружить вредный сигнал, к частоте всех отказов контрольного устройства и связанной с ним системы управления;</w:t>
      </w:r>
      <w:r>
        <w:br/>
      </w:r>
      <w:r>
        <w:rPr>
          <w:rFonts w:ascii="Times New Roman"/>
          <w:b w:val="false"/>
          <w:i w:val="false"/>
          <w:color w:val="000000"/>
          <w:sz w:val="28"/>
        </w:rPr>
        <w:t>
</w:t>
      </w:r>
    </w:p>
    <w:bookmarkStart w:name="z2392" w:id="2092"/>
    <w:p>
      <w:pPr>
        <w:spacing w:after="0"/>
        <w:ind w:left="0"/>
        <w:jc w:val="both"/>
      </w:pPr>
      <w:r>
        <w:rPr>
          <w:rFonts w:ascii="Times New Roman"/>
          <w:b w:val="false"/>
          <w:i w:val="false"/>
          <w:color w:val="000000"/>
          <w:sz w:val="28"/>
        </w:rPr>
        <w:t>
      Т1 – период времени в часах между профилактическими проверками передатчика; Т2 – период времени в часах между профилактическими проверками системы контроля и связанной с ней системы управления. Если Т1 ≥Т2, профилактическая проверка системы контроля может также рассматриваться как профилактическая проверка передатчика. Поэтому в данном случае Т1 = Т2 и формула принимает вид:</w:t>
      </w:r>
    </w:p>
    <w:bookmarkEnd w:id="2092"/>
    <w:bookmarkStart w:name="z2393" w:id="2093"/>
    <w:p>
      <w:pPr>
        <w:spacing w:after="0"/>
        <w:ind w:left="0"/>
        <w:jc w:val="both"/>
      </w:pPr>
      <w:r>
        <w:rPr>
          <w:rFonts w:ascii="Times New Roman"/>
          <w:b w:val="false"/>
          <w:i w:val="false"/>
          <w:color w:val="000000"/>
          <w:sz w:val="28"/>
        </w:rPr>
        <w:t xml:space="preserve">
      2) </w:t>
      </w:r>
    </w:p>
    <w:bookmarkEnd w:id="2093"/>
    <w:p>
      <w:pPr>
        <w:spacing w:after="0"/>
        <w:ind w:left="0"/>
        <w:jc w:val="both"/>
      </w:pPr>
      <w:r>
        <w:drawing>
          <wp:inline distT="0" distB="0" distL="0" distR="0">
            <wp:extent cx="1790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90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4" w:id="2094"/>
    <w:p>
      <w:pPr>
        <w:spacing w:after="0"/>
        <w:ind w:left="0"/>
        <w:jc w:val="both"/>
      </w:pPr>
      <w:r>
        <w:rPr>
          <w:rFonts w:ascii="Times New Roman"/>
          <w:b w:val="false"/>
          <w:i w:val="false"/>
          <w:color w:val="000000"/>
          <w:sz w:val="28"/>
        </w:rPr>
        <w:t>
      Поскольку вероятность возникновения небезопасного отказа в контрольном оборудовании или оборудовании управления является крайне маловероятной, для установления требуемого уровня целостности с высокой степенью уверенности потребуется оценочный период, во много раз превышающий необходимое время для установления MTBF оборудования. Требуемый уровень целостности может быть предопределен только с помощью тщательного анализа оборудования при проектировании.</w:t>
      </w:r>
    </w:p>
    <w:bookmarkEnd w:id="2094"/>
    <w:bookmarkStart w:name="z2395" w:id="2095"/>
    <w:p>
      <w:pPr>
        <w:spacing w:after="0"/>
        <w:ind w:left="0"/>
        <w:jc w:val="both"/>
      </w:pPr>
      <w:r>
        <w:rPr>
          <w:rFonts w:ascii="Times New Roman"/>
          <w:b w:val="false"/>
          <w:i w:val="false"/>
          <w:color w:val="000000"/>
          <w:sz w:val="28"/>
        </w:rPr>
        <w:t>
      Необходимо также рассмотреть защиту целостности сигнала в эфире от помех, которые могут иметь место от взаимодействия внешних радиопомех, в диапазоне частот ILS или от переотражения сигналов ILS, меры по защите критических и чувствительных зон, мониторинг уровня помех. Необходимы регулярные, периодические летные и наземные проверки целостности сигнала в эфире во всей зоне действия.</w:t>
      </w:r>
    </w:p>
    <w:bookmarkEnd w:id="2095"/>
    <w:bookmarkStart w:name="z2396" w:id="2096"/>
    <w:p>
      <w:pPr>
        <w:spacing w:after="0"/>
        <w:ind w:left="0"/>
        <w:jc w:val="both"/>
      </w:pPr>
      <w:r>
        <w:rPr>
          <w:rFonts w:ascii="Times New Roman"/>
          <w:b w:val="false"/>
          <w:i w:val="false"/>
          <w:color w:val="000000"/>
          <w:sz w:val="28"/>
        </w:rPr>
        <w:t>
      Достижение и поддержание уровней непрерывности обслуживания</w:t>
      </w:r>
    </w:p>
    <w:bookmarkEnd w:id="2096"/>
    <w:bookmarkStart w:name="z2397" w:id="2097"/>
    <w:p>
      <w:pPr>
        <w:spacing w:after="0"/>
        <w:ind w:left="0"/>
        <w:jc w:val="both"/>
      </w:pPr>
      <w:r>
        <w:rPr>
          <w:rFonts w:ascii="Times New Roman"/>
          <w:b w:val="false"/>
          <w:i w:val="false"/>
          <w:color w:val="000000"/>
          <w:sz w:val="28"/>
        </w:rPr>
        <w:t>
      Для расчета MTBF и непрерывности обслуживания оборудования ILS необходимо провести анализ конструкции. Тем не менее до установления уровня непрерывности обслуживания и введения в эксплуатацию оборудования для предоставления обслуживания по II и III категориям необходимо подтвердить среднее время между перерывами в работе (МТВО) путем оценки в эксплуатационных условиях. Для данной оценки перерыв в работе определяется как любое неожиданное прекращение излучения сигнала в пространстве. При проведении этой оценки учитывается воздействие таких эксплуатационных факторов, как окружающая среда аэропорта, неблагоприятные погодные условия, наличие электропитания, качество и периодичность профилактических осмотров и т. д. МТВО связано с МТВF, но не эквивалентно ей, так как некоторые виды отказов оборудования, например отказ передатчика, в результате которого немедленно осуществляется переход на резервный передатчик, необязательно приводит к перерыву в работе. Для уровней непрерывности обслуживания 2, 3 или 4 период оценки должен быть таким, чтобы с высокой степенью надежности определить достижение необходимого уровня. Одним из методов, позволяющих продемонстрировать соблюдение стандарта непрерывности, является метод последовательных испытаний. При использовании этого метода учитываются следующие соображения:</w:t>
      </w:r>
    </w:p>
    <w:bookmarkEnd w:id="2097"/>
    <w:bookmarkStart w:name="z2398" w:id="2098"/>
    <w:p>
      <w:pPr>
        <w:spacing w:after="0"/>
        <w:ind w:left="0"/>
        <w:jc w:val="both"/>
      </w:pPr>
      <w:r>
        <w:rPr>
          <w:rFonts w:ascii="Times New Roman"/>
          <w:b w:val="false"/>
          <w:i w:val="false"/>
          <w:color w:val="000000"/>
          <w:sz w:val="28"/>
        </w:rPr>
        <w:t xml:space="preserve">
      1) минимальный допустимый уровень достоверности составляет 60 %. В целях достижения 60 % уровня достоверности период оценки должен превышать МТВО (в часах), как указано в таблице С-4. В типовых случаях длительность минимальных периодов оценки для новых и последующих установок составляет 1600 рабочих часов для уровня 2, 3200 рабочих часов для уровня 3 и 6400 рабочих часов для уровня 4. В случае установки оборудования нового типа в данных конкретных условиях для оценки сезонного влияния этих условий на обслуживание, как правило, требуется минимальный период в один год. Этот период может быть меньше в тех случаях, когда эксплуатационные условия надлежащим образом контролируются и являются аналогичными условиям применения других апробированных типов оборудования. Если в одинаковых условиях эксплуатируются несколько аналогичных систем, оценка может производиться на основе суммарных часов работы всех систем; это позволит сократить период оценки. </w:t>
      </w:r>
    </w:p>
    <w:bookmarkEnd w:id="2098"/>
    <w:bookmarkStart w:name="z2399" w:id="2099"/>
    <w:p>
      <w:pPr>
        <w:spacing w:after="0"/>
        <w:ind w:left="0"/>
        <w:jc w:val="both"/>
      </w:pPr>
      <w:r>
        <w:rPr>
          <w:rFonts w:ascii="Times New Roman"/>
          <w:b w:val="false"/>
          <w:i w:val="false"/>
          <w:color w:val="000000"/>
          <w:sz w:val="28"/>
        </w:rPr>
        <w:t>
      После того как для конкретного типа установки будет получен более</w:t>
      </w:r>
    </w:p>
    <w:bookmarkEnd w:id="2099"/>
    <w:bookmarkStart w:name="z2400" w:id="2100"/>
    <w:p>
      <w:pPr>
        <w:spacing w:after="0"/>
        <w:ind w:left="0"/>
        <w:jc w:val="both"/>
      </w:pPr>
      <w:r>
        <w:rPr>
          <w:rFonts w:ascii="Times New Roman"/>
          <w:b w:val="false"/>
          <w:i w:val="false"/>
          <w:color w:val="000000"/>
          <w:sz w:val="28"/>
        </w:rPr>
        <w:t xml:space="preserve">
      </w:t>
      </w:r>
    </w:p>
    <w:bookmarkEnd w:id="2100"/>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1" w:id="2101"/>
    <w:p>
      <w:pPr>
        <w:spacing w:after="0"/>
        <w:ind w:left="0"/>
        <w:jc w:val="both"/>
      </w:pPr>
      <w:r>
        <w:rPr>
          <w:rFonts w:ascii="Times New Roman"/>
          <w:b w:val="false"/>
          <w:i w:val="false"/>
          <w:color w:val="000000"/>
          <w:sz w:val="28"/>
        </w:rPr>
        <w:t>
      высокий уровень достоверности, применительно к последующей установке подобного типа оборудования, используемого в аналогичных ожидаемых условиях эксплуатации, могут использоваться более короткие периоды оценки;</w:t>
      </w:r>
    </w:p>
    <w:bookmarkEnd w:id="2101"/>
    <w:bookmarkStart w:name="z2402" w:id="2102"/>
    <w:p>
      <w:pPr>
        <w:spacing w:after="0"/>
        <w:ind w:left="0"/>
        <w:jc w:val="both"/>
      </w:pPr>
      <w:r>
        <w:rPr>
          <w:rFonts w:ascii="Times New Roman"/>
          <w:b w:val="false"/>
          <w:i w:val="false"/>
          <w:color w:val="000000"/>
          <w:sz w:val="28"/>
        </w:rPr>
        <w:t>
      2) в отношении каждого выхода из строя оборудования в процессе периода оценки следует определять, вызван ли этот выход из строя конструктивным отказом или отказом некоторого компонента, обусловленным нормальной частотой отказов этого компонента. Конструктивные отказы могут быть связаны, например, с работой компонентов в нерасчетных условиях (перегрев, превышение тока, превышение напряжения и пр.).</w:t>
      </w:r>
    </w:p>
    <w:bookmarkEnd w:id="2102"/>
    <w:bookmarkStart w:name="z2403" w:id="2103"/>
    <w:p>
      <w:pPr>
        <w:spacing w:after="0"/>
        <w:ind w:left="0"/>
        <w:jc w:val="both"/>
      </w:pPr>
      <w:r>
        <w:rPr>
          <w:rFonts w:ascii="Times New Roman"/>
          <w:b w:val="false"/>
          <w:i w:val="false"/>
          <w:color w:val="000000"/>
          <w:sz w:val="28"/>
        </w:rPr>
        <w:t>
      Устранение таких конструктивных отказов должно заключаться в приведении фактических условий эксплуатации в соответствие с нормальными условиями эксплуатации данного компонента или в замене одного компонента другим компонентом, пригодным для данных условий эксплуатации. Если конструктивный отказ устраняется таким образом, то оценку можно продолжить и данный выход из строя не учитывать, полагая с большой вероятностью, что такой конструктивный отказ не повторится.</w:t>
      </w:r>
    </w:p>
    <w:bookmarkEnd w:id="2103"/>
    <w:bookmarkStart w:name="z2404" w:id="2104"/>
    <w:p>
      <w:pPr>
        <w:spacing w:after="0"/>
        <w:ind w:left="0"/>
        <w:jc w:val="both"/>
      </w:pPr>
      <w:r>
        <w:rPr>
          <w:rFonts w:ascii="Times New Roman"/>
          <w:b w:val="false"/>
          <w:i w:val="false"/>
          <w:color w:val="000000"/>
          <w:sz w:val="28"/>
        </w:rPr>
        <w:t>
      Аналогичный подход применяется к выходам из строя, обусловленным любыми причинами, которые могут усугубляться постоянными изменениями эксплуатационных условий.</w:t>
      </w:r>
    </w:p>
    <w:bookmarkEnd w:id="2104"/>
    <w:bookmarkStart w:name="z2405" w:id="2105"/>
    <w:p>
      <w:pPr>
        <w:spacing w:after="0"/>
        <w:ind w:left="0"/>
        <w:jc w:val="both"/>
      </w:pPr>
      <w:r>
        <w:rPr>
          <w:rFonts w:ascii="Times New Roman"/>
          <w:b w:val="false"/>
          <w:i w:val="false"/>
          <w:color w:val="000000"/>
          <w:sz w:val="28"/>
        </w:rPr>
        <w:t>
      Установленный уровень непрерывности обслуживания не должен подвергаться частым изменениям.</w:t>
      </w:r>
    </w:p>
    <w:bookmarkEnd w:id="2105"/>
    <w:bookmarkStart w:name="z2406" w:id="2106"/>
    <w:p>
      <w:pPr>
        <w:spacing w:after="0"/>
        <w:ind w:left="0"/>
        <w:jc w:val="both"/>
      </w:pPr>
      <w:r>
        <w:rPr>
          <w:rFonts w:ascii="Times New Roman"/>
          <w:b w:val="false"/>
          <w:i w:val="false"/>
          <w:color w:val="000000"/>
          <w:sz w:val="28"/>
        </w:rPr>
        <w:t>
      Приемлемый метод оценки поведения некоторого комплекта оборудования заключается в регистрации данных и расчете среднего значения MTBO с учетом последних пяти-восьми отказов оборудования. Этот метод оценки МТВО в целях определения уровня непрерывности обслуживания является более уместным, чем расчет МТВО за весь срок эксплуатации оборудования. В том случае, если уровень непрерывности обслуживания снижается, установленный показатель следует уменьшить и использовать до улучшения характеристик.</w:t>
      </w:r>
    </w:p>
    <w:bookmarkEnd w:id="2106"/>
    <w:bookmarkStart w:name="z2407" w:id="2107"/>
    <w:p>
      <w:pPr>
        <w:spacing w:after="0"/>
        <w:ind w:left="0"/>
        <w:jc w:val="both"/>
      </w:pPr>
      <w:r>
        <w:rPr>
          <w:rFonts w:ascii="Times New Roman"/>
          <w:b w:val="false"/>
          <w:i w:val="false"/>
          <w:color w:val="000000"/>
          <w:sz w:val="28"/>
        </w:rPr>
        <w:t>
      В качестве дополнительного инструктивного материала и информации можно использовать следующие документы:</w:t>
      </w:r>
    </w:p>
    <w:bookmarkEnd w:id="2107"/>
    <w:bookmarkStart w:name="z2408" w:id="2108"/>
    <w:p>
      <w:pPr>
        <w:spacing w:after="0"/>
        <w:ind w:left="0"/>
        <w:jc w:val="both"/>
      </w:pPr>
      <w:r>
        <w:rPr>
          <w:rFonts w:ascii="Times New Roman"/>
          <w:b w:val="false"/>
          <w:i w:val="false"/>
          <w:color w:val="000000"/>
          <w:sz w:val="28"/>
        </w:rPr>
        <w:t>
      1) Европейский инструктивный материал по оценке непрерывности обслуживания в целях обеспечения сертификации наземных систем ILS и MLS, EUR DOC 012;</w:t>
      </w:r>
    </w:p>
    <w:bookmarkEnd w:id="2108"/>
    <w:bookmarkStart w:name="z2409" w:id="2109"/>
    <w:p>
      <w:pPr>
        <w:spacing w:after="0"/>
        <w:ind w:left="0"/>
        <w:jc w:val="both"/>
      </w:pPr>
      <w:r>
        <w:rPr>
          <w:rFonts w:ascii="Times New Roman"/>
          <w:b w:val="false"/>
          <w:i w:val="false"/>
          <w:color w:val="000000"/>
          <w:sz w:val="28"/>
        </w:rPr>
        <w:t>
      2) Требования и процедуры обеспечения непрерывности обслуживания системы посадки по приборам, Order 6750.57, Соединенные Штаты Америки, Федеральное авиационное управление.</w:t>
      </w:r>
    </w:p>
    <w:bookmarkEnd w:id="2109"/>
    <w:bookmarkStart w:name="z2410" w:id="2110"/>
    <w:p>
      <w:pPr>
        <w:spacing w:after="0"/>
        <w:ind w:left="0"/>
        <w:jc w:val="both"/>
      </w:pPr>
      <w:r>
        <w:rPr>
          <w:rFonts w:ascii="Times New Roman"/>
          <w:b w:val="false"/>
          <w:i w:val="false"/>
          <w:color w:val="000000"/>
          <w:sz w:val="28"/>
        </w:rPr>
        <w:t>
      Приведенный ниже вариант представляет собой пример резервированного оборудования, позволяющий удовлетворить цели уровней 3 и 4 в плане целостности и постоянства обслуживания. Курсовой и глиссадный радиомаяки состоят из двух постоянно работающих передатчиков, один из которых подключен к антенне, а резервный – к эквивалентной нагрузке. С этими передатчиками связана система контроля, выполняющая следующие функции:</w:t>
      </w:r>
    </w:p>
    <w:bookmarkEnd w:id="2110"/>
    <w:bookmarkStart w:name="z2411" w:id="2111"/>
    <w:p>
      <w:pPr>
        <w:spacing w:after="0"/>
        <w:ind w:left="0"/>
        <w:jc w:val="both"/>
      </w:pPr>
      <w:r>
        <w:rPr>
          <w:rFonts w:ascii="Times New Roman"/>
          <w:b w:val="false"/>
          <w:i w:val="false"/>
          <w:color w:val="000000"/>
          <w:sz w:val="28"/>
        </w:rPr>
        <w:t>
      1) подтверждение надлежащей работы основного передатчика и антенной системы в установленных пределах с помощью большинства данных от контрольных устройств;</w:t>
      </w:r>
    </w:p>
    <w:bookmarkEnd w:id="2111"/>
    <w:bookmarkStart w:name="z2412" w:id="2112"/>
    <w:p>
      <w:pPr>
        <w:spacing w:after="0"/>
        <w:ind w:left="0"/>
        <w:jc w:val="both"/>
      </w:pPr>
      <w:r>
        <w:rPr>
          <w:rFonts w:ascii="Times New Roman"/>
          <w:b w:val="false"/>
          <w:i w:val="false"/>
          <w:color w:val="000000"/>
          <w:sz w:val="28"/>
        </w:rPr>
        <w:t>
      2) подтверждение работы резервного оборудования.</w:t>
      </w:r>
    </w:p>
    <w:bookmarkEnd w:id="2112"/>
    <w:bookmarkStart w:name="z2413" w:id="2113"/>
    <w:p>
      <w:pPr>
        <w:spacing w:after="0"/>
        <w:ind w:left="0"/>
        <w:jc w:val="both"/>
      </w:pPr>
      <w:r>
        <w:rPr>
          <w:rFonts w:ascii="Times New Roman"/>
          <w:b w:val="false"/>
          <w:i w:val="false"/>
          <w:color w:val="000000"/>
          <w:sz w:val="28"/>
        </w:rPr>
        <w:t>
      Если контрольная система включает одно из оборудований, уровень непрерывности обслуживания данного объекта уменьшится в силу того, что вероятность прекращения излучения сигнала, зависящая от отказа другого оборудования, увеличится. Это изменение характеристик автоматически отображается на пункте управления (имеется в виду КДП).</w:t>
      </w:r>
    </w:p>
    <w:bookmarkEnd w:id="2113"/>
    <w:bookmarkStart w:name="z2414" w:id="2114"/>
    <w:p>
      <w:pPr>
        <w:spacing w:after="0"/>
        <w:ind w:left="0"/>
        <w:jc w:val="both"/>
      </w:pPr>
      <w:r>
        <w:rPr>
          <w:rFonts w:ascii="Times New Roman"/>
          <w:b w:val="false"/>
          <w:i w:val="false"/>
          <w:color w:val="000000"/>
          <w:sz w:val="28"/>
        </w:rPr>
        <w:t>
      Положения, аналогичные контролю курсового радиомаяка, используются для глиссадного радиомаяка.</w:t>
      </w:r>
    </w:p>
    <w:bookmarkEnd w:id="2114"/>
    <w:bookmarkStart w:name="z2415" w:id="2115"/>
    <w:p>
      <w:pPr>
        <w:spacing w:after="0"/>
        <w:ind w:left="0"/>
        <w:jc w:val="both"/>
      </w:pPr>
      <w:r>
        <w:rPr>
          <w:rFonts w:ascii="Times New Roman"/>
          <w:b w:val="false"/>
          <w:i w:val="false"/>
          <w:color w:val="000000"/>
          <w:sz w:val="28"/>
        </w:rPr>
        <w:t>
      Для уменьшения взаимных помех между основным и резервным передатчиками любое паразитное излучение от последнего составляет по крайней мере на 50 дБ меньше напряжения несущей основного передатчика, замеренного на антенной системе.</w:t>
      </w:r>
    </w:p>
    <w:bookmarkEnd w:id="2115"/>
    <w:bookmarkStart w:name="z2416" w:id="2116"/>
    <w:p>
      <w:pPr>
        <w:spacing w:after="0"/>
        <w:ind w:left="0"/>
        <w:jc w:val="both"/>
      </w:pPr>
      <w:r>
        <w:rPr>
          <w:rFonts w:ascii="Times New Roman"/>
          <w:b w:val="false"/>
          <w:i w:val="false"/>
          <w:color w:val="000000"/>
          <w:sz w:val="28"/>
        </w:rPr>
        <w:t>
      В приведенном выше примере оборудование будет включать схему, облегчающую проверку контрольной системы в интервалы времени, указанные изготовителем, в соответствии с анализом в процессе проектирования, для обеспечения требуемого уровня целостности. Такие проверки, которые могут производиться либо вручную, либо автоматически, дают возможность удостовериться в правильности работы контрольной системы, включая контрольные цепи и систему переключения. К преимуществам утверждения автоматической "проверки целостности контрольной системы" относится то, что нет необходимости прерывать эксплуатационное обслуживание, обеспечиваемое курсовым или глиссадным маяком. При использовании данного метода важно обеспечить, чтобы общая продолжительность проверочного цикла была достаточно малой и не превышала общего периода, указанного в п. 14 приложения 21.</w:t>
      </w:r>
    </w:p>
    <w:bookmarkEnd w:id="2116"/>
    <w:bookmarkStart w:name="z2417" w:id="2117"/>
    <w:p>
      <w:pPr>
        <w:spacing w:after="0"/>
        <w:ind w:left="0"/>
        <w:jc w:val="both"/>
      </w:pPr>
      <w:r>
        <w:rPr>
          <w:rFonts w:ascii="Times New Roman"/>
          <w:b w:val="false"/>
          <w:i w:val="false"/>
          <w:color w:val="000000"/>
          <w:sz w:val="28"/>
        </w:rPr>
        <w:t>
      Перерывы в работе данного средства из-за отказов основной системы электроснабжения избегаются путем предусматривания соответствующего резервного источника, такого, как батареи или "неразмыкаемые" генераторы. В этих условиях средство должно быть способно продолжать работу в период, когда воздушное судно может находиться на критических этапах захода на посадку. Следовательно, резервный источник питания должен иметь соответствующие возможности для обеспечения обслуживания по крайней мере в течение 2 мин.</w:t>
      </w:r>
    </w:p>
    <w:bookmarkEnd w:id="2117"/>
    <w:bookmarkStart w:name="z2418" w:id="2118"/>
    <w:p>
      <w:pPr>
        <w:spacing w:after="0"/>
        <w:ind w:left="0"/>
        <w:jc w:val="both"/>
      </w:pPr>
      <w:r>
        <w:rPr>
          <w:rFonts w:ascii="Times New Roman"/>
          <w:b w:val="false"/>
          <w:i w:val="false"/>
          <w:color w:val="000000"/>
          <w:sz w:val="28"/>
        </w:rPr>
        <w:t>
      Аварийная сигнализация об отказе критических частей системы, таких как отказ первичного источника питания, должна передаваться в назначенные точки управления, если данный отказ влияет на эксплуатационное использование.</w:t>
      </w:r>
    </w:p>
    <w:bookmarkEnd w:id="2118"/>
    <w:bookmarkStart w:name="z2419" w:id="2119"/>
    <w:p>
      <w:pPr>
        <w:spacing w:after="0"/>
        <w:ind w:left="0"/>
        <w:jc w:val="both"/>
      </w:pPr>
      <w:r>
        <w:rPr>
          <w:rFonts w:ascii="Times New Roman"/>
          <w:b w:val="false"/>
          <w:i w:val="false"/>
          <w:color w:val="000000"/>
          <w:sz w:val="28"/>
        </w:rPr>
        <w:t>
      Для уменьшения возможности отказа оборудования, которое может работать на граничных значениях допусков контроля, что полезно для контрольной системы для включения средства для генерирования предупреждающего сигнала перед тревожной сигнализацией в назначенной точке управления, когда контролируемые параметры достигают предельных значений, равных значению 75 % от предельного значения срабатывания контрольной аварийной сигнализации.</w:t>
      </w:r>
    </w:p>
    <w:bookmarkEnd w:id="2119"/>
    <w:bookmarkStart w:name="z2420" w:id="2120"/>
    <w:p>
      <w:pPr>
        <w:spacing w:after="0"/>
        <w:ind w:left="0"/>
        <w:jc w:val="both"/>
      </w:pPr>
      <w:r>
        <w:rPr>
          <w:rFonts w:ascii="Times New Roman"/>
          <w:b w:val="false"/>
          <w:i w:val="false"/>
          <w:color w:val="000000"/>
          <w:sz w:val="28"/>
        </w:rPr>
        <w:t>
      Приборы контроля дальнего поля предназначены для проверки выравнивания курса и могут также использоваться для контроля чувствительности к отклонению от курса. Прибор контроля дальнего поля работает независимо от объединенных контрольных приборов и аппаратуры контроля ближнего поля. Основная задача данного прибора состоит в том, чтобы предотвратить опасность появления ошибок при настройке курсового радиомаяка или отказа прибора контроля ближнего поля и объединенных контрольных приборов. Кроме того, использование системы контроля дальнего поля позволит повысить способность объединенной контрольной системы реагировать на влияние физических изменений излучающих элементов или колебания параметров, характеризующих отражательную способность земли. Больше того, эффекты переотражений и возмущения, возникающие в зоне ВПП, которые не удается зафиксировать с помощью приборов контроля ближнего поля и объединенных контрольных приборов, а также возникновение радиопомех вполне могут быть проконтролированы с помощью системы контроля дальнего поля, развернутой вокруг соответствующего приемника (приемников) и установленной под траекторией захода на посадку.</w:t>
      </w:r>
    </w:p>
    <w:bookmarkEnd w:id="2120"/>
    <w:bookmarkStart w:name="z2421" w:id="2121"/>
    <w:p>
      <w:pPr>
        <w:spacing w:after="0"/>
        <w:ind w:left="0"/>
        <w:jc w:val="both"/>
      </w:pPr>
      <w:r>
        <w:rPr>
          <w:rFonts w:ascii="Times New Roman"/>
          <w:b w:val="false"/>
          <w:i w:val="false"/>
          <w:color w:val="000000"/>
          <w:sz w:val="28"/>
        </w:rPr>
        <w:t>
      Прибор контроля дальнего поля в основном считается необходимым для полетов по категории III и желательным для полетов по категории II. Для установок категории I также доказано, что прибор контроля дальнего поля является ценным дополнением обычной системы контроля.</w:t>
      </w:r>
    </w:p>
    <w:bookmarkEnd w:id="2121"/>
    <w:bookmarkStart w:name="z2422" w:id="2122"/>
    <w:p>
      <w:pPr>
        <w:spacing w:after="0"/>
        <w:ind w:left="0"/>
        <w:jc w:val="both"/>
      </w:pPr>
      <w:r>
        <w:rPr>
          <w:rFonts w:ascii="Times New Roman"/>
          <w:b w:val="false"/>
          <w:i w:val="false"/>
          <w:color w:val="000000"/>
          <w:sz w:val="28"/>
        </w:rPr>
        <w:t>
      Прибор контроля дальнего поля может дополнительно использоваться следующим образом:</w:t>
      </w:r>
    </w:p>
    <w:bookmarkEnd w:id="2122"/>
    <w:bookmarkStart w:name="z2423" w:id="2123"/>
    <w:p>
      <w:pPr>
        <w:spacing w:after="0"/>
        <w:ind w:left="0"/>
        <w:jc w:val="both"/>
      </w:pPr>
      <w:r>
        <w:rPr>
          <w:rFonts w:ascii="Times New Roman"/>
          <w:b w:val="false"/>
          <w:i w:val="false"/>
          <w:color w:val="000000"/>
          <w:sz w:val="28"/>
        </w:rPr>
        <w:t>
      1) он может использоваться в качестве средства технического обеспечения выверки линии курса на расстоянии и(или) характеристик чувствительности к отклонению курса вместо переносного прибора контроля дальнего поля;</w:t>
      </w:r>
    </w:p>
    <w:bookmarkEnd w:id="2123"/>
    <w:bookmarkStart w:name="z2424" w:id="2124"/>
    <w:p>
      <w:pPr>
        <w:spacing w:after="0"/>
        <w:ind w:left="0"/>
        <w:jc w:val="both"/>
      </w:pPr>
      <w:r>
        <w:rPr>
          <w:rFonts w:ascii="Times New Roman"/>
          <w:b w:val="false"/>
          <w:i w:val="false"/>
          <w:color w:val="000000"/>
          <w:sz w:val="28"/>
        </w:rPr>
        <w:t>
      2) для обеспечения постоянной регистрации характеристик сигнала дальнего поля,</w:t>
      </w:r>
    </w:p>
    <w:bookmarkEnd w:id="2124"/>
    <w:bookmarkStart w:name="z2425" w:id="2125"/>
    <w:p>
      <w:pPr>
        <w:spacing w:after="0"/>
        <w:ind w:left="0"/>
        <w:jc w:val="both"/>
      </w:pPr>
      <w:r>
        <w:rPr>
          <w:rFonts w:ascii="Times New Roman"/>
          <w:b w:val="false"/>
          <w:i w:val="false"/>
          <w:color w:val="000000"/>
          <w:sz w:val="28"/>
        </w:rPr>
        <w:t>
      давая сведения о качестве сигнала дальнего поля и величине искажения сигнала.</w:t>
      </w:r>
    </w:p>
    <w:bookmarkEnd w:id="2125"/>
    <w:bookmarkStart w:name="z2426" w:id="2126"/>
    <w:p>
      <w:pPr>
        <w:spacing w:after="0"/>
        <w:ind w:left="0"/>
        <w:jc w:val="both"/>
      </w:pPr>
      <w:r>
        <w:rPr>
          <w:rFonts w:ascii="Times New Roman"/>
          <w:b w:val="false"/>
          <w:i w:val="false"/>
          <w:color w:val="000000"/>
          <w:sz w:val="28"/>
        </w:rPr>
        <w:t>
      Возможные методы сокращения случаев появления раздражающей индикации об ухудшении характеристик предусматривают следующее:</w:t>
      </w:r>
    </w:p>
    <w:bookmarkEnd w:id="2126"/>
    <w:bookmarkStart w:name="z2427" w:id="2127"/>
    <w:p>
      <w:pPr>
        <w:spacing w:after="0"/>
        <w:ind w:left="0"/>
        <w:jc w:val="both"/>
      </w:pPr>
      <w:r>
        <w:rPr>
          <w:rFonts w:ascii="Times New Roman"/>
          <w:b w:val="false"/>
          <w:i w:val="false"/>
          <w:color w:val="000000"/>
          <w:sz w:val="28"/>
        </w:rPr>
        <w:t>
      1) подключение к системе устройства временной задержки, регулируемого в пределах от 30 до 240 с;</w:t>
      </w:r>
    </w:p>
    <w:bookmarkEnd w:id="2127"/>
    <w:bookmarkStart w:name="z2428" w:id="2128"/>
    <w:p>
      <w:pPr>
        <w:spacing w:after="0"/>
        <w:ind w:left="0"/>
        <w:jc w:val="both"/>
      </w:pPr>
      <w:r>
        <w:rPr>
          <w:rFonts w:ascii="Times New Roman"/>
          <w:b w:val="false"/>
          <w:i w:val="false"/>
          <w:color w:val="000000"/>
          <w:sz w:val="28"/>
        </w:rPr>
        <w:t>
      2) использование метода подтверждения, позволяющего передавать на систему управления только такую информацию, которая не искажается помехами от передачи;</w:t>
      </w:r>
    </w:p>
    <w:bookmarkEnd w:id="2128"/>
    <w:bookmarkStart w:name="z2429" w:id="2129"/>
    <w:p>
      <w:pPr>
        <w:spacing w:after="0"/>
        <w:ind w:left="0"/>
        <w:jc w:val="both"/>
      </w:pPr>
      <w:r>
        <w:rPr>
          <w:rFonts w:ascii="Times New Roman"/>
          <w:b w:val="false"/>
          <w:i w:val="false"/>
          <w:color w:val="000000"/>
          <w:sz w:val="28"/>
        </w:rPr>
        <w:t>
      3) применение фильтрации нижних частот.</w:t>
      </w:r>
    </w:p>
    <w:bookmarkEnd w:id="2129"/>
    <w:bookmarkStart w:name="z2430" w:id="2130"/>
    <w:p>
      <w:pPr>
        <w:spacing w:after="0"/>
        <w:ind w:left="0"/>
        <w:jc w:val="both"/>
      </w:pPr>
      <w:r>
        <w:rPr>
          <w:rFonts w:ascii="Times New Roman"/>
          <w:b w:val="false"/>
          <w:i w:val="false"/>
          <w:color w:val="000000"/>
          <w:sz w:val="28"/>
        </w:rPr>
        <w:t>
      Типовой прибор контроля дальнего поля состоит из антенны, приемника ОВЧ и связанных контролирующих элементов, которые обеспечивают передачу информации о величине РГМ, суммарной модуляции и уровне радиочастотного сигнала. Обычно для уменьшения нежелательных помех применяется приемная антенна направленного типа, которую следует располагать на наибольшей высоте, отвечающей требованиям нормирования пролета препятствий. Обычно для контроля линии курса антенна устанавливается на продолжении осевой линии ВПП. Если также желательно осуществлять контроль чувствительности к смещению, устанавливаются дополнительный приемник и прибор контроля с антенной, расположенной, соответственно, с одной стороны от продолжения осевой линии ВПП. В некоторых системах используются несколько антенн, разнесенных в пространстве.</w:t>
      </w:r>
    </w:p>
    <w:bookmarkEnd w:id="2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 xml:space="preserve">радиотехнического обеспечения </w:t>
            </w:r>
            <w:r>
              <w:br/>
            </w:r>
            <w:r>
              <w:rPr>
                <w:rFonts w:ascii="Times New Roman"/>
                <w:b w:val="false"/>
                <w:i w:val="false"/>
                <w:color w:val="000000"/>
                <w:sz w:val="20"/>
              </w:rPr>
              <w:t xml:space="preserve">полетов и авиационной электросвязи </w:t>
            </w:r>
            <w:r>
              <w:br/>
            </w:r>
            <w:r>
              <w:rPr>
                <w:rFonts w:ascii="Times New Roman"/>
                <w:b w:val="false"/>
                <w:i w:val="false"/>
                <w:color w:val="000000"/>
                <w:sz w:val="20"/>
              </w:rPr>
              <w:t>в гражданской авиации</w:t>
            </w:r>
          </w:p>
        </w:tc>
      </w:tr>
    </w:tbl>
    <w:bookmarkStart w:name="z2433" w:id="2131"/>
    <w:p>
      <w:pPr>
        <w:spacing w:after="0"/>
        <w:ind w:left="0"/>
        <w:jc w:val="left"/>
      </w:pPr>
      <w:r>
        <w:rPr>
          <w:rFonts w:ascii="Times New Roman"/>
          <w:b/>
          <w:i w:val="false"/>
          <w:color w:val="000000"/>
        </w:rPr>
        <w:t xml:space="preserve"> Методика расчета целостности и непрерывности обслуживания оборудования, классификации курсового и глиссадного радиомаяков ILS.</w:t>
      </w:r>
    </w:p>
    <w:bookmarkEnd w:id="2131"/>
    <w:bookmarkStart w:name="z2434" w:id="2132"/>
    <w:p>
      <w:pPr>
        <w:spacing w:after="0"/>
        <w:ind w:left="0"/>
        <w:jc w:val="both"/>
      </w:pPr>
      <w:r>
        <w:rPr>
          <w:rFonts w:ascii="Times New Roman"/>
          <w:b w:val="false"/>
          <w:i w:val="false"/>
          <w:color w:val="000000"/>
          <w:sz w:val="28"/>
        </w:rPr>
        <w:t xml:space="preserve">
      1. Данная методика предназначена для проведения расчета целостности и непрерывности обслуживания оборудования курсового и глиссадного радиомаяков ILS. </w:t>
      </w:r>
    </w:p>
    <w:bookmarkEnd w:id="2132"/>
    <w:bookmarkStart w:name="z2435" w:id="2133"/>
    <w:p>
      <w:pPr>
        <w:spacing w:after="0"/>
        <w:ind w:left="0"/>
        <w:jc w:val="both"/>
      </w:pPr>
      <w:r>
        <w:rPr>
          <w:rFonts w:ascii="Times New Roman"/>
          <w:b w:val="false"/>
          <w:i w:val="false"/>
          <w:color w:val="000000"/>
          <w:sz w:val="28"/>
        </w:rPr>
        <w:t>
      Целостность и непрерывность обслуживания являются основными факторами обеспечения безопасности полетов на критических этапах захода на посадку и посадки. С точки зрения эксплуатации необходимо, чтобы сведения о целостности и непрерывности обслуживания были обязательно известны для выбора того эксплуатационного применения, которое может быть обеспечено ILS.</w:t>
      </w:r>
    </w:p>
    <w:bookmarkEnd w:id="2133"/>
    <w:bookmarkStart w:name="z2436" w:id="2134"/>
    <w:p>
      <w:pPr>
        <w:spacing w:after="0"/>
        <w:ind w:left="0"/>
        <w:jc w:val="both"/>
      </w:pPr>
      <w:r>
        <w:rPr>
          <w:rFonts w:ascii="Times New Roman"/>
          <w:b w:val="false"/>
          <w:i w:val="false"/>
          <w:color w:val="000000"/>
          <w:sz w:val="28"/>
        </w:rPr>
        <w:t>
      2. Расчет целостности обслуживания.</w:t>
      </w:r>
    </w:p>
    <w:bookmarkEnd w:id="2134"/>
    <w:bookmarkStart w:name="z2437" w:id="2135"/>
    <w:p>
      <w:pPr>
        <w:spacing w:after="0"/>
        <w:ind w:left="0"/>
        <w:jc w:val="both"/>
      </w:pPr>
      <w:r>
        <w:rPr>
          <w:rFonts w:ascii="Times New Roman"/>
          <w:b w:val="false"/>
          <w:i w:val="false"/>
          <w:color w:val="000000"/>
          <w:sz w:val="28"/>
        </w:rPr>
        <w:t>
      Расчет уровня целостности системы для единичной посадки производится в соответствии с методикой, изложенной в п. 2.8.2.4. дополнения "С" (Том 1 приложения 10 ИКАО), по формуле:</w:t>
      </w:r>
    </w:p>
    <w:bookmarkEnd w:id="2135"/>
    <w:bookmarkStart w:name="z2438" w:id="2136"/>
    <w:p>
      <w:pPr>
        <w:spacing w:after="0"/>
        <w:ind w:left="0"/>
        <w:jc w:val="both"/>
      </w:pPr>
      <w:r>
        <w:rPr>
          <w:rFonts w:ascii="Times New Roman"/>
          <w:b w:val="false"/>
          <w:i w:val="false"/>
          <w:color w:val="000000"/>
          <w:sz w:val="28"/>
        </w:rPr>
        <w:t>
       I=1-P;</w:t>
      </w:r>
    </w:p>
    <w:bookmarkEnd w:id="2136"/>
    <w:bookmarkStart w:name="z2439" w:id="2137"/>
    <w:p>
      <w:pPr>
        <w:spacing w:after="0"/>
        <w:ind w:left="0"/>
        <w:jc w:val="both"/>
      </w:pPr>
      <w:r>
        <w:rPr>
          <w:rFonts w:ascii="Times New Roman"/>
          <w:b w:val="false"/>
          <w:i w:val="false"/>
          <w:color w:val="000000"/>
          <w:sz w:val="28"/>
        </w:rPr>
        <w:t xml:space="preserve">
      где I - целостность;  </w:t>
      </w:r>
    </w:p>
    <w:bookmarkEnd w:id="2137"/>
    <w:bookmarkStart w:name="z2440" w:id="2138"/>
    <w:p>
      <w:pPr>
        <w:spacing w:after="0"/>
        <w:ind w:left="0"/>
        <w:jc w:val="both"/>
      </w:pPr>
      <w:r>
        <w:rPr>
          <w:rFonts w:ascii="Times New Roman"/>
          <w:b w:val="false"/>
          <w:i w:val="false"/>
          <w:color w:val="000000"/>
          <w:sz w:val="28"/>
        </w:rPr>
        <w:t>
      P - вероятность соответствующих отказов в системах передатчиков и   контрольных устройств, возникающих из-за необнаруженного</w:t>
      </w:r>
      <w:r>
        <w:br/>
      </w:r>
      <w:r>
        <w:rPr>
          <w:rFonts w:ascii="Times New Roman"/>
          <w:b w:val="false"/>
          <w:i w:val="false"/>
          <w:color w:val="000000"/>
          <w:sz w:val="28"/>
        </w:rPr>
        <w:t>излучения неправильного сигнала;</w:t>
      </w:r>
    </w:p>
    <w:bookmarkEnd w:id="2138"/>
    <w:p>
      <w:pPr>
        <w:spacing w:after="0"/>
        <w:ind w:left="0"/>
        <w:jc w:val="both"/>
      </w:pPr>
      <w:r>
        <w:drawing>
          <wp:inline distT="0" distB="0" distL="0" distR="0">
            <wp:extent cx="240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00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1" w:id="2139"/>
    <w:p>
      <w:pPr>
        <w:spacing w:after="0"/>
        <w:ind w:left="0"/>
        <w:jc w:val="both"/>
      </w:pPr>
      <w:r>
        <w:rPr>
          <w:rFonts w:ascii="Times New Roman"/>
          <w:b w:val="false"/>
          <w:i w:val="false"/>
          <w:color w:val="000000"/>
          <w:sz w:val="28"/>
        </w:rPr>
        <w:t>
      M1 - средняя наработка на отказ (MTBF);</w:t>
      </w:r>
    </w:p>
    <w:bookmarkEnd w:id="2139"/>
    <w:bookmarkStart w:name="z2442" w:id="2140"/>
    <w:p>
      <w:pPr>
        <w:spacing w:after="0"/>
        <w:ind w:left="0"/>
        <w:jc w:val="both"/>
      </w:pPr>
      <w:r>
        <w:rPr>
          <w:rFonts w:ascii="Times New Roman"/>
          <w:b w:val="false"/>
          <w:i w:val="false"/>
          <w:color w:val="000000"/>
          <w:sz w:val="28"/>
        </w:rPr>
        <w:t>
      M2 - средняя наработка на отказ (MTBF) контрольного устройства и связанной с ним системы управления радиомаяка;</w:t>
      </w:r>
    </w:p>
    <w:bookmarkEnd w:id="2140"/>
    <w:bookmarkStart w:name="z2443" w:id="2141"/>
    <w:p>
      <w:pPr>
        <w:spacing w:after="0"/>
        <w:ind w:left="0"/>
        <w:jc w:val="both"/>
      </w:pPr>
      <w:r>
        <w:rPr>
          <w:rFonts w:ascii="Times New Roman"/>
          <w:b w:val="false"/>
          <w:i w:val="false"/>
          <w:color w:val="000000"/>
          <w:sz w:val="28"/>
        </w:rPr>
        <w:t xml:space="preserve">
      </w:t>
      </w:r>
    </w:p>
    <w:bookmarkEnd w:id="2141"/>
    <w:p>
      <w:pPr>
        <w:spacing w:after="0"/>
        <w:ind w:left="0"/>
        <w:jc w:val="both"/>
      </w:pPr>
      <w:r>
        <w:drawing>
          <wp:inline distT="0" distB="0" distL="0" distR="0">
            <wp:extent cx="31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отношение частоты отказов передатчика, которые приводят к излучению вредного сигнала, к числу всех отказов передатчика.</w:t>
      </w:r>
      <w:r>
        <w:br/>
      </w:r>
      <w:r>
        <w:rPr>
          <w:rFonts w:ascii="Times New Roman"/>
          <w:b w:val="false"/>
          <w:i w:val="false"/>
          <w:color w:val="000000"/>
          <w:sz w:val="28"/>
        </w:rPr>
        <w:t>
</w:t>
      </w:r>
    </w:p>
    <w:bookmarkStart w:name="z2444" w:id="2142"/>
    <w:p>
      <w:pPr>
        <w:spacing w:after="0"/>
        <w:ind w:left="0"/>
        <w:jc w:val="both"/>
      </w:pPr>
      <w:r>
        <w:rPr>
          <w:rFonts w:ascii="Times New Roman"/>
          <w:b w:val="false"/>
          <w:i w:val="false"/>
          <w:color w:val="000000"/>
          <w:sz w:val="28"/>
        </w:rPr>
        <w:t xml:space="preserve">
      </w:t>
      </w:r>
    </w:p>
    <w:bookmarkEnd w:id="2142"/>
    <w:p>
      <w:pPr>
        <w:spacing w:after="0"/>
        <w:ind w:left="0"/>
        <w:jc w:val="both"/>
      </w:pPr>
      <w:r>
        <w:drawing>
          <wp:inline distT="0" distB="0" distL="0" distR="0">
            <wp:extent cx="38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10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отношение частоты отказов контрольного устройства и связанной с ним системы управления, которые приводят к неспособности обнаружить вредный сигнал, к частоте всех отказов контрольного устройства и связанной с ним системы управления.</w:t>
      </w:r>
      <w:r>
        <w:br/>
      </w:r>
      <w:r>
        <w:rPr>
          <w:rFonts w:ascii="Times New Roman"/>
          <w:b w:val="false"/>
          <w:i w:val="false"/>
          <w:color w:val="000000"/>
          <w:sz w:val="28"/>
        </w:rPr>
        <w:t>
</w:t>
      </w:r>
    </w:p>
    <w:bookmarkStart w:name="z2445" w:id="2143"/>
    <w:p>
      <w:pPr>
        <w:spacing w:after="0"/>
        <w:ind w:left="0"/>
        <w:jc w:val="both"/>
      </w:pPr>
      <w:r>
        <w:rPr>
          <w:rFonts w:ascii="Times New Roman"/>
          <w:b w:val="false"/>
          <w:i w:val="false"/>
          <w:color w:val="000000"/>
          <w:sz w:val="28"/>
        </w:rPr>
        <w:t>
      Т1 - период времени в часах между профилактическими проверками передатчика;</w:t>
      </w:r>
    </w:p>
    <w:bookmarkEnd w:id="2143"/>
    <w:bookmarkStart w:name="z2446" w:id="2144"/>
    <w:p>
      <w:pPr>
        <w:spacing w:after="0"/>
        <w:ind w:left="0"/>
        <w:jc w:val="both"/>
      </w:pPr>
      <w:r>
        <w:rPr>
          <w:rFonts w:ascii="Times New Roman"/>
          <w:b w:val="false"/>
          <w:i w:val="false"/>
          <w:color w:val="000000"/>
          <w:sz w:val="28"/>
        </w:rPr>
        <w:t>
      Т2 - период времени в часах между профилактическими проверками системы   контроля и связанной с ней системы управления.</w:t>
      </w:r>
    </w:p>
    <w:bookmarkEnd w:id="2144"/>
    <w:bookmarkStart w:name="z2447" w:id="2145"/>
    <w:p>
      <w:pPr>
        <w:spacing w:after="0"/>
        <w:ind w:left="0"/>
        <w:jc w:val="both"/>
      </w:pPr>
      <w:r>
        <w:rPr>
          <w:rFonts w:ascii="Times New Roman"/>
          <w:b w:val="false"/>
          <w:i w:val="false"/>
          <w:color w:val="000000"/>
          <w:sz w:val="28"/>
        </w:rPr>
        <w:t>
      Средняя наработка на отказ (MTBF) M1 системы рассчитывается как отношение общей наработки системы к количеству отказов. Приемлемый метод оценки поведения оборудования заключается в регистрации данных и расчете среднего значения с учетом последних пяти-восьми отказов оборудования. В случае отсутствия данных за определенный период времени, например, вновь вводимое оборудование, в качестве исходных данных допускается принимать справочные расчетные значения эксплуатационной интенсивности (частоты) отказов изделий в типовых усредненных условиях эксплуатации ("Справочник надежность электрорадиоизделий") либо данные, предоставленные изготовителем оборудования. При эксплуатационно подтвержденной надежности оборудования, с достаточным периодом наработки, данные берутся исходя из фактической наработки оборудования.</w:t>
      </w:r>
    </w:p>
    <w:bookmarkEnd w:id="2145"/>
    <w:bookmarkStart w:name="z2448" w:id="2146"/>
    <w:p>
      <w:pPr>
        <w:spacing w:after="0"/>
        <w:ind w:left="0"/>
        <w:jc w:val="both"/>
      </w:pPr>
      <w:r>
        <w:rPr>
          <w:rFonts w:ascii="Times New Roman"/>
          <w:b w:val="false"/>
          <w:i w:val="false"/>
          <w:color w:val="000000"/>
          <w:sz w:val="28"/>
        </w:rPr>
        <w:t>
      Средняя наработка на отказ (MTBF) M2 контрольного устройства и связанной с ним системы управления радиомаяка рассчитывается как отношение общей наработки контрольного устройства (системы) к количеству отказов, обусловленных неспособностью системы обнаружить вредный сигнал. Как правило эти данные достаточно сложно установить, т.к. в состав системы в данном случае входит как оборудование самой системы посадки, так и внешние факторы. Приемлемым вариантом является расчет на основании данных, указанных в эксплуатационной документации на оборудование, либо при эксплуатационно подтвержденной надежности оборудования, с достаточным периодом наработки, данные берутся исходя из фактической наработки оборудования</w:t>
      </w:r>
    </w:p>
    <w:bookmarkEnd w:id="2146"/>
    <w:bookmarkStart w:name="z2449" w:id="2147"/>
    <w:p>
      <w:pPr>
        <w:spacing w:after="0"/>
        <w:ind w:left="0"/>
        <w:jc w:val="both"/>
      </w:pPr>
      <w:r>
        <w:rPr>
          <w:rFonts w:ascii="Times New Roman"/>
          <w:b w:val="false"/>
          <w:i w:val="false"/>
          <w:color w:val="000000"/>
          <w:sz w:val="28"/>
        </w:rPr>
        <w:t xml:space="preserve">
      В процессе расчета необходимо учитывать, что частота отказов - это величина обратная наработке на отказ. </w:t>
      </w:r>
    </w:p>
    <w:bookmarkEnd w:id="2147"/>
    <w:bookmarkStart w:name="z2450" w:id="2148"/>
    <w:p>
      <w:pPr>
        <w:spacing w:after="0"/>
        <w:ind w:left="0"/>
        <w:jc w:val="both"/>
      </w:pPr>
      <w:r>
        <w:rPr>
          <w:rFonts w:ascii="Times New Roman"/>
          <w:b w:val="false"/>
          <w:i w:val="false"/>
          <w:color w:val="000000"/>
          <w:sz w:val="28"/>
        </w:rPr>
        <w:t>
      Согласно п.2.8.4.4 Приложения 10 ИКАО, том 1. "Радионавигационные средства" периодические проверки передатчиков могут выполняться как вручную, так и автоматически. Соответственно период времени между профилактическими проверками передатчика Т1 соответствует либо периоду, заданному автоматической системой контроля, либо соответствует времени периодичности проведения ТО. В целях исключения возможности неисправности автоматической системы контроля для расчета рекомендуется применять время периодичности проведения ТО.</w:t>
      </w:r>
    </w:p>
    <w:bookmarkEnd w:id="2148"/>
    <w:bookmarkStart w:name="z2451" w:id="2149"/>
    <w:p>
      <w:pPr>
        <w:spacing w:after="0"/>
        <w:ind w:left="0"/>
        <w:jc w:val="both"/>
      </w:pPr>
      <w:r>
        <w:rPr>
          <w:rFonts w:ascii="Times New Roman"/>
          <w:b w:val="false"/>
          <w:i w:val="false"/>
          <w:color w:val="000000"/>
          <w:sz w:val="28"/>
        </w:rPr>
        <w:t>
      Профилактическая проверка системы контроля и связанной с ней системы управления производится обслуживающим персоналом, т.к. в процессе обслуживания проверяются соответствие параметров допускового контроля. Соответственно общий период опроса системы Т2 соответствует времени периодичности проведения ТО.</w:t>
      </w:r>
    </w:p>
    <w:bookmarkEnd w:id="2149"/>
    <w:bookmarkStart w:name="z2452" w:id="2150"/>
    <w:p>
      <w:pPr>
        <w:spacing w:after="0"/>
        <w:ind w:left="0"/>
        <w:jc w:val="both"/>
      </w:pPr>
      <w:r>
        <w:rPr>
          <w:rFonts w:ascii="Times New Roman"/>
          <w:b w:val="false"/>
          <w:i w:val="false"/>
          <w:color w:val="000000"/>
          <w:sz w:val="28"/>
        </w:rPr>
        <w:t>
      Данные для расчета берутся в соответствии с картой-накопителем отказов и повреждений средств РТОП и связи (приложение 10 к настоящим Правилам), либо при вышеуказанных условиях, справочные расчетные значения ("Справочник надежность электрорадиоизделий").</w:t>
      </w:r>
    </w:p>
    <w:bookmarkEnd w:id="2150"/>
    <w:bookmarkStart w:name="z2453" w:id="2151"/>
    <w:p>
      <w:pPr>
        <w:spacing w:after="0"/>
        <w:ind w:left="0"/>
        <w:jc w:val="both"/>
      </w:pPr>
      <w:r>
        <w:rPr>
          <w:rFonts w:ascii="Times New Roman"/>
          <w:b w:val="false"/>
          <w:i w:val="false"/>
          <w:color w:val="000000"/>
          <w:sz w:val="28"/>
        </w:rPr>
        <w:t xml:space="preserve">
      После проведения расчета целостности обслуживания производится проверка на соответствие требованиям к уровням целостности обслуживания </w:t>
      </w:r>
    </w:p>
    <w:bookmarkEnd w:id="2151"/>
    <w:bookmarkStart w:name="z2454" w:id="2152"/>
    <w:p>
      <w:pPr>
        <w:spacing w:after="0"/>
        <w:ind w:left="0"/>
        <w:jc w:val="both"/>
      </w:pPr>
      <w:r>
        <w:rPr>
          <w:rFonts w:ascii="Times New Roman"/>
          <w:b w:val="false"/>
          <w:i w:val="false"/>
          <w:color w:val="000000"/>
          <w:sz w:val="28"/>
        </w:rPr>
        <w:t>
      3. Расчет непрерывности обслуживания.</w:t>
      </w:r>
    </w:p>
    <w:bookmarkEnd w:id="2152"/>
    <w:bookmarkStart w:name="z2455" w:id="2153"/>
    <w:p>
      <w:pPr>
        <w:spacing w:after="0"/>
        <w:ind w:left="0"/>
        <w:jc w:val="both"/>
      </w:pPr>
      <w:r>
        <w:rPr>
          <w:rFonts w:ascii="Times New Roman"/>
          <w:b w:val="false"/>
          <w:i w:val="false"/>
          <w:color w:val="000000"/>
          <w:sz w:val="28"/>
        </w:rPr>
        <w:t>
      Среднее время между перерывами в работе (МТВО) определяется как любое неожиданное прекращение излучения сигнала в пространстве. Т.е. МТВО включает в себя как MTBF, так и прекращение излучения сигнала в пространстве не определенное системой контроля. Поскольку вероятность возникновения небезопасного отказа в контрольном оборудовании или оборудовании управления является крайне маловероятной, для установления требуемого уровня целостности с высокой степенью уверенности потребуется оценочный период, во много раз превышающий необходимое время для установления MTBF оборудования. Исходя из этого МТВО составляет сумму MTBF и подтвержденного времени перерыва в работе системы не определенное контрольным устройством.</w:t>
      </w:r>
    </w:p>
    <w:bookmarkEnd w:id="2153"/>
    <w:bookmarkStart w:name="z2456" w:id="2154"/>
    <w:p>
      <w:pPr>
        <w:spacing w:after="0"/>
        <w:ind w:left="0"/>
        <w:jc w:val="both"/>
      </w:pPr>
      <w:r>
        <w:rPr>
          <w:rFonts w:ascii="Times New Roman"/>
          <w:b w:val="false"/>
          <w:i w:val="false"/>
          <w:color w:val="000000"/>
          <w:sz w:val="28"/>
        </w:rPr>
        <w:t>
      Производится расчет МТВО в единицах измерения часы и проверяется на соответствие требованиям к уровням непрерывности обслуживания.</w:t>
      </w:r>
    </w:p>
    <w:bookmarkEnd w:id="2154"/>
    <w:bookmarkStart w:name="z2457" w:id="2155"/>
    <w:p>
      <w:pPr>
        <w:spacing w:after="0"/>
        <w:ind w:left="0"/>
        <w:jc w:val="both"/>
      </w:pPr>
      <w:r>
        <w:rPr>
          <w:rFonts w:ascii="Times New Roman"/>
          <w:b w:val="false"/>
          <w:i w:val="false"/>
          <w:color w:val="000000"/>
          <w:sz w:val="28"/>
        </w:rPr>
        <w:t xml:space="preserve">
      Производится расчет непрерывности обслуживания для любого соответствующего периода времени, согласно требований к уровням непрерывности обслуживания. </w:t>
      </w:r>
    </w:p>
    <w:bookmarkEnd w:id="2155"/>
    <w:bookmarkStart w:name="z2458" w:id="2156"/>
    <w:p>
      <w:pPr>
        <w:spacing w:after="0"/>
        <w:ind w:left="0"/>
        <w:jc w:val="both"/>
      </w:pPr>
      <w:r>
        <w:rPr>
          <w:rFonts w:ascii="Times New Roman"/>
          <w:b w:val="false"/>
          <w:i w:val="false"/>
          <w:color w:val="000000"/>
          <w:sz w:val="28"/>
        </w:rPr>
        <w:t>
      Делается вывод о соответствии целостности и непрерывности обслуживания систем посадки стандарта ILS требованиям Приложения 10 ИКАО Том 1.</w:t>
      </w:r>
    </w:p>
    <w:bookmarkEnd w:id="2156"/>
    <w:bookmarkStart w:name="z2459" w:id="2157"/>
    <w:p>
      <w:pPr>
        <w:spacing w:after="0"/>
        <w:ind w:left="0"/>
        <w:jc w:val="both"/>
      </w:pPr>
      <w:r>
        <w:rPr>
          <w:rFonts w:ascii="Times New Roman"/>
          <w:b w:val="false"/>
          <w:i w:val="false"/>
          <w:color w:val="000000"/>
          <w:sz w:val="28"/>
        </w:rPr>
        <w:t>
      4. Классификация ILS: дополнительный метод описания ILS для облегчения эксплуатационного использования.</w:t>
      </w:r>
    </w:p>
    <w:bookmarkEnd w:id="2157"/>
    <w:bookmarkStart w:name="z2460" w:id="2158"/>
    <w:p>
      <w:pPr>
        <w:spacing w:after="0"/>
        <w:ind w:left="0"/>
        <w:jc w:val="both"/>
      </w:pPr>
      <w:r>
        <w:rPr>
          <w:rFonts w:ascii="Times New Roman"/>
          <w:b w:val="false"/>
          <w:i w:val="false"/>
          <w:color w:val="000000"/>
          <w:sz w:val="28"/>
        </w:rPr>
        <w:t>
      Классификационная система, приведенная ниже, в сочетании с действующими категориями характеристик системы оборудования предназначена для обеспечения более полного метода описания ILS.</w:t>
      </w:r>
    </w:p>
    <w:bookmarkEnd w:id="2158"/>
    <w:bookmarkStart w:name="z2461" w:id="2159"/>
    <w:p>
      <w:pPr>
        <w:spacing w:after="0"/>
        <w:ind w:left="0"/>
        <w:jc w:val="both"/>
      </w:pPr>
      <w:r>
        <w:rPr>
          <w:rFonts w:ascii="Times New Roman"/>
          <w:b w:val="false"/>
          <w:i w:val="false"/>
          <w:color w:val="000000"/>
          <w:sz w:val="28"/>
        </w:rPr>
        <w:t>
      Классификация курсового радиомаяка системы ILS определяется путем использования трех назначенных букв или цифр:</w:t>
      </w:r>
    </w:p>
    <w:bookmarkEnd w:id="2159"/>
    <w:bookmarkStart w:name="z2462" w:id="2160"/>
    <w:p>
      <w:pPr>
        <w:spacing w:after="0"/>
        <w:ind w:left="0"/>
        <w:jc w:val="both"/>
      </w:pPr>
      <w:r>
        <w:rPr>
          <w:rFonts w:ascii="Times New Roman"/>
          <w:b w:val="false"/>
          <w:i w:val="false"/>
          <w:color w:val="000000"/>
          <w:sz w:val="28"/>
        </w:rPr>
        <w:t xml:space="preserve">
      1) I, II или III – эти цифры обозначают соответствие категории в п. 3.1.3 главы 3 (Том 1 приложения 10 ИКАО); </w:t>
      </w:r>
    </w:p>
    <w:bookmarkEnd w:id="2160"/>
    <w:bookmarkStart w:name="z2463" w:id="2161"/>
    <w:p>
      <w:pPr>
        <w:spacing w:after="0"/>
        <w:ind w:left="0"/>
        <w:jc w:val="both"/>
      </w:pPr>
      <w:r>
        <w:rPr>
          <w:rFonts w:ascii="Times New Roman"/>
          <w:b w:val="false"/>
          <w:i w:val="false"/>
          <w:color w:val="000000"/>
          <w:sz w:val="28"/>
        </w:rPr>
        <w:t xml:space="preserve">
      2) A, B, C, T, D или E – эти буквы определяют точки ILS, до которых структура КРМ соответствует структуре курса, приведенной в п. 3.1.3.4.2 главы 3, за исключением буквы Т, которая обозначает порог ВПП. Определение данных точек приведено в п. 3.1.1 главы 3 (Том 1 приложения 10 ИКАО); </w:t>
      </w:r>
    </w:p>
    <w:bookmarkEnd w:id="2161"/>
    <w:bookmarkStart w:name="z2464" w:id="2162"/>
    <w:p>
      <w:pPr>
        <w:spacing w:after="0"/>
        <w:ind w:left="0"/>
        <w:jc w:val="both"/>
      </w:pPr>
      <w:r>
        <w:rPr>
          <w:rFonts w:ascii="Times New Roman"/>
          <w:b w:val="false"/>
          <w:i w:val="false"/>
          <w:color w:val="000000"/>
          <w:sz w:val="28"/>
        </w:rPr>
        <w:t xml:space="preserve">
      3) 1, 2, 3 или 4 – эти цифры определяют уровень целостности и непрерывности обслуживания курсового радиомаяка, определенный в п. 3.1.3.12 главы 3 (Том 1 приложения 10 ИКАО). </w:t>
      </w:r>
    </w:p>
    <w:bookmarkEnd w:id="2162"/>
    <w:bookmarkStart w:name="z2465" w:id="2163"/>
    <w:p>
      <w:pPr>
        <w:spacing w:after="0"/>
        <w:ind w:left="0"/>
        <w:jc w:val="both"/>
      </w:pPr>
      <w:r>
        <w:rPr>
          <w:rFonts w:ascii="Times New Roman"/>
          <w:b w:val="false"/>
          <w:i w:val="false"/>
          <w:color w:val="000000"/>
          <w:sz w:val="28"/>
        </w:rPr>
        <w:t>
      Уровнем курсового радиомаяка является уровень 1, если:</w:t>
      </w:r>
    </w:p>
    <w:bookmarkEnd w:id="2163"/>
    <w:bookmarkStart w:name="z2466" w:id="2164"/>
    <w:p>
      <w:pPr>
        <w:spacing w:after="0"/>
        <w:ind w:left="0"/>
        <w:jc w:val="both"/>
      </w:pPr>
      <w:r>
        <w:rPr>
          <w:rFonts w:ascii="Times New Roman"/>
          <w:b w:val="false"/>
          <w:i w:val="false"/>
          <w:color w:val="000000"/>
          <w:sz w:val="28"/>
        </w:rPr>
        <w:t xml:space="preserve">
      1) целостность или непрерывность обслуживания курсового радиомаяка или оба эти параметра не демонстрируется, либо </w:t>
      </w:r>
    </w:p>
    <w:bookmarkEnd w:id="2164"/>
    <w:bookmarkStart w:name="z2467" w:id="2165"/>
    <w:p>
      <w:pPr>
        <w:spacing w:after="0"/>
        <w:ind w:left="0"/>
        <w:jc w:val="both"/>
      </w:pPr>
      <w:r>
        <w:rPr>
          <w:rFonts w:ascii="Times New Roman"/>
          <w:b w:val="false"/>
          <w:i w:val="false"/>
          <w:color w:val="000000"/>
          <w:sz w:val="28"/>
        </w:rPr>
        <w:t>
      2) целостность и непрерывность обслуживания курсового радиомаяка демонстрируются, но по крайней мере один из этих параметров не отвечает требованиям уровня 2.</w:t>
      </w:r>
    </w:p>
    <w:bookmarkEnd w:id="2165"/>
    <w:bookmarkStart w:name="z2468" w:id="2166"/>
    <w:p>
      <w:pPr>
        <w:spacing w:after="0"/>
        <w:ind w:left="0"/>
        <w:jc w:val="both"/>
      </w:pPr>
      <w:r>
        <w:rPr>
          <w:rFonts w:ascii="Times New Roman"/>
          <w:b w:val="false"/>
          <w:i w:val="false"/>
          <w:color w:val="000000"/>
          <w:sz w:val="28"/>
        </w:rPr>
        <w:t>
      Рекомендация. Вероятность неизлучения курсовыми радиомаяками уровня 1 ложных сигналов наведения должна составлять не менее 1 – 1,0 × 10-7 для любой единичной посадки.Рекомендация. Вероятность того, что излучаемый сигнал наведения не будет потерян, должна превышать 1 – 4 × 10-6 в течение любого 15-секундного периода времени для курсовых радиомаяков уровня 1 (что эквивалентно средней наработке между выходами из строя 1000 ч).</w:t>
      </w:r>
    </w:p>
    <w:bookmarkEnd w:id="2166"/>
    <w:bookmarkStart w:name="z2469" w:id="2167"/>
    <w:p>
      <w:pPr>
        <w:spacing w:after="0"/>
        <w:ind w:left="0"/>
        <w:jc w:val="both"/>
      </w:pPr>
      <w:r>
        <w:rPr>
          <w:rFonts w:ascii="Times New Roman"/>
          <w:b w:val="false"/>
          <w:i w:val="false"/>
          <w:color w:val="000000"/>
          <w:sz w:val="28"/>
        </w:rPr>
        <w:t>
      Рекомендация. В случае если значение целостности для курсового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w:t>
      </w:r>
    </w:p>
    <w:bookmarkEnd w:id="2167"/>
    <w:bookmarkStart w:name="z2470" w:id="2168"/>
    <w:p>
      <w:pPr>
        <w:spacing w:after="0"/>
        <w:ind w:left="0"/>
        <w:jc w:val="both"/>
      </w:pPr>
      <w:r>
        <w:rPr>
          <w:rFonts w:ascii="Times New Roman"/>
          <w:b w:val="false"/>
          <w:i w:val="false"/>
          <w:color w:val="000000"/>
          <w:sz w:val="28"/>
        </w:rPr>
        <w:t xml:space="preserve">
      Уровнем курсового радиомаяка является уровень 2, если: </w:t>
      </w:r>
    </w:p>
    <w:bookmarkEnd w:id="2168"/>
    <w:bookmarkStart w:name="z2471" w:id="2169"/>
    <w:p>
      <w:pPr>
        <w:spacing w:after="0"/>
        <w:ind w:left="0"/>
        <w:jc w:val="both"/>
      </w:pPr>
      <w:r>
        <w:rPr>
          <w:rFonts w:ascii="Times New Roman"/>
          <w:b w:val="false"/>
          <w:i w:val="false"/>
          <w:color w:val="000000"/>
          <w:sz w:val="28"/>
        </w:rPr>
        <w:t>
      - вероятность неизлучения ложных сигналов наведения составляет не менее 1 – 1,0 × 10-7 для любой единичной посадки;</w:t>
      </w:r>
    </w:p>
    <w:bookmarkEnd w:id="2169"/>
    <w:bookmarkStart w:name="z2472" w:id="2170"/>
    <w:p>
      <w:pPr>
        <w:spacing w:after="0"/>
        <w:ind w:left="0"/>
        <w:jc w:val="both"/>
      </w:pPr>
      <w:r>
        <w:rPr>
          <w:rFonts w:ascii="Times New Roman"/>
          <w:b w:val="false"/>
          <w:i w:val="false"/>
          <w:color w:val="000000"/>
          <w:sz w:val="28"/>
        </w:rPr>
        <w:t>
      - вероятность того, что излучаемый сигнал наведения не будет потерян, превышает 1 – 4 × 10-6 в течение любого 15-секундного периода времени (что эквивалентно средней наработке между выходами из строя 1000 ч).</w:t>
      </w:r>
    </w:p>
    <w:bookmarkEnd w:id="2170"/>
    <w:bookmarkStart w:name="z2473" w:id="2171"/>
    <w:p>
      <w:pPr>
        <w:spacing w:after="0"/>
        <w:ind w:left="0"/>
        <w:jc w:val="both"/>
      </w:pPr>
      <w:r>
        <w:rPr>
          <w:rFonts w:ascii="Times New Roman"/>
          <w:b w:val="false"/>
          <w:i w:val="false"/>
          <w:color w:val="000000"/>
          <w:sz w:val="28"/>
        </w:rPr>
        <w:t>
      Уровнем курсового радиомаяка является уровень 3, если:</w:t>
      </w:r>
    </w:p>
    <w:bookmarkEnd w:id="2171"/>
    <w:bookmarkStart w:name="z2474" w:id="2172"/>
    <w:p>
      <w:pPr>
        <w:spacing w:after="0"/>
        <w:ind w:left="0"/>
        <w:jc w:val="both"/>
      </w:pPr>
      <w:r>
        <w:rPr>
          <w:rFonts w:ascii="Times New Roman"/>
          <w:b w:val="false"/>
          <w:i w:val="false"/>
          <w:color w:val="000000"/>
          <w:sz w:val="28"/>
        </w:rPr>
        <w:t>
      - вероятность неизлучения ложных сигналов наведения составляет не менее 1 – 0,5 × 10–9 для любой единичной посадки;</w:t>
      </w:r>
    </w:p>
    <w:bookmarkEnd w:id="2172"/>
    <w:bookmarkStart w:name="z2475" w:id="2173"/>
    <w:p>
      <w:pPr>
        <w:spacing w:after="0"/>
        <w:ind w:left="0"/>
        <w:jc w:val="both"/>
      </w:pPr>
      <w:r>
        <w:rPr>
          <w:rFonts w:ascii="Times New Roman"/>
          <w:b w:val="false"/>
          <w:i w:val="false"/>
          <w:color w:val="000000"/>
          <w:sz w:val="28"/>
        </w:rPr>
        <w:t>
      - вероятность того, что излучаемый сигнал наведения не будет потерян, превышает 1 – 2 × 10–6 в течение любого 15-секундного периода времени (что эквивалентно средней наработке между выходами из строя 2000 ч)</w:t>
      </w:r>
    </w:p>
    <w:bookmarkEnd w:id="2173"/>
    <w:bookmarkStart w:name="z2476" w:id="2174"/>
    <w:p>
      <w:pPr>
        <w:spacing w:after="0"/>
        <w:ind w:left="0"/>
        <w:jc w:val="both"/>
      </w:pPr>
      <w:r>
        <w:rPr>
          <w:rFonts w:ascii="Times New Roman"/>
          <w:b w:val="false"/>
          <w:i w:val="false"/>
          <w:color w:val="000000"/>
          <w:sz w:val="28"/>
        </w:rPr>
        <w:t>
      Уровнем курсового радиомаяка является уровень 4, если:</w:t>
      </w:r>
    </w:p>
    <w:bookmarkEnd w:id="2174"/>
    <w:bookmarkStart w:name="z2477" w:id="2175"/>
    <w:p>
      <w:pPr>
        <w:spacing w:after="0"/>
        <w:ind w:left="0"/>
        <w:jc w:val="both"/>
      </w:pPr>
      <w:r>
        <w:rPr>
          <w:rFonts w:ascii="Times New Roman"/>
          <w:b w:val="false"/>
          <w:i w:val="false"/>
          <w:color w:val="000000"/>
          <w:sz w:val="28"/>
        </w:rPr>
        <w:t>
      - вероятность неизлучения ложных сигналов наведения составляет не менее 1 – 0,5 × 10–9 для любой единичной посадки;</w:t>
      </w:r>
    </w:p>
    <w:bookmarkEnd w:id="2175"/>
    <w:bookmarkStart w:name="z2478" w:id="2176"/>
    <w:p>
      <w:pPr>
        <w:spacing w:after="0"/>
        <w:ind w:left="0"/>
        <w:jc w:val="both"/>
      </w:pPr>
      <w:r>
        <w:rPr>
          <w:rFonts w:ascii="Times New Roman"/>
          <w:b w:val="false"/>
          <w:i w:val="false"/>
          <w:color w:val="000000"/>
          <w:sz w:val="28"/>
        </w:rPr>
        <w:t>
      - вероятность того, что излучаемый сигнал наведения не будет потерян, превышает 1 – 2 × 10–6 в течение любого 30-секундного периода времени (что эквивалентно средней наработке между выходами из строя 4000 ч).</w:t>
      </w:r>
    </w:p>
    <w:bookmarkEnd w:id="2176"/>
    <w:bookmarkStart w:name="z2479" w:id="2177"/>
    <w:p>
      <w:pPr>
        <w:spacing w:after="0"/>
        <w:ind w:left="0"/>
        <w:jc w:val="both"/>
      </w:pPr>
      <w:r>
        <w:rPr>
          <w:rFonts w:ascii="Times New Roman"/>
          <w:b w:val="false"/>
          <w:i w:val="false"/>
          <w:color w:val="000000"/>
          <w:sz w:val="28"/>
        </w:rPr>
        <w:t xml:space="preserve">
      Классификация глиссадного радиомаяка ILS определяется путем использования следующих трех букв или цифр: </w:t>
      </w:r>
    </w:p>
    <w:bookmarkEnd w:id="2177"/>
    <w:bookmarkStart w:name="z2480" w:id="2178"/>
    <w:p>
      <w:pPr>
        <w:spacing w:after="0"/>
        <w:ind w:left="0"/>
        <w:jc w:val="both"/>
      </w:pPr>
      <w:r>
        <w:rPr>
          <w:rFonts w:ascii="Times New Roman"/>
          <w:b w:val="false"/>
          <w:i w:val="false"/>
          <w:color w:val="000000"/>
          <w:sz w:val="28"/>
        </w:rPr>
        <w:t xml:space="preserve">
      1) I, II или III – эти цифры обозначают соответствие категории в пп. 3.1.3 и 3.1.5 главы 3 (Том 1 приложения 10 ИКАО); </w:t>
      </w:r>
    </w:p>
    <w:bookmarkEnd w:id="2178"/>
    <w:bookmarkStart w:name="z2481" w:id="2179"/>
    <w:p>
      <w:pPr>
        <w:spacing w:after="0"/>
        <w:ind w:left="0"/>
        <w:jc w:val="both"/>
      </w:pPr>
      <w:r>
        <w:rPr>
          <w:rFonts w:ascii="Times New Roman"/>
          <w:b w:val="false"/>
          <w:i w:val="false"/>
          <w:color w:val="000000"/>
          <w:sz w:val="28"/>
        </w:rPr>
        <w:t xml:space="preserve">
      2) A, B, C или Т – эти буквы определяют точки ILS, до которых структура глиссадного радиомаяка соответствует структуре глиссады, приведенной в п. 3.1.5.4.2 главы 3, за исключением буквы Т, которая обозначает порог ВПП. Определение данных точек приведено в п. 3.1.1 главы 3 (Том 1 приложения 10 ИКАО); </w:t>
      </w:r>
    </w:p>
    <w:bookmarkEnd w:id="2179"/>
    <w:bookmarkStart w:name="z2482" w:id="2180"/>
    <w:p>
      <w:pPr>
        <w:spacing w:after="0"/>
        <w:ind w:left="0"/>
        <w:jc w:val="both"/>
      </w:pPr>
      <w:r>
        <w:rPr>
          <w:rFonts w:ascii="Times New Roman"/>
          <w:b w:val="false"/>
          <w:i w:val="false"/>
          <w:color w:val="000000"/>
          <w:sz w:val="28"/>
        </w:rPr>
        <w:t>
      3) 1, 2, 3 или 4 – эти цифры определяют уровень целостности и непрерывности обслуживания глиссадного радиомаяка, определенный в п. 3.1.5.8 главы 3 (Дополнение 92 к Приложение 10 ИКАО Том 1).</w:t>
      </w:r>
    </w:p>
    <w:bookmarkEnd w:id="2180"/>
    <w:bookmarkStart w:name="z2483" w:id="2181"/>
    <w:p>
      <w:pPr>
        <w:spacing w:after="0"/>
        <w:ind w:left="0"/>
        <w:jc w:val="both"/>
      </w:pPr>
      <w:r>
        <w:rPr>
          <w:rFonts w:ascii="Times New Roman"/>
          <w:b w:val="false"/>
          <w:i w:val="false"/>
          <w:color w:val="000000"/>
          <w:sz w:val="28"/>
        </w:rPr>
        <w:t xml:space="preserve">
      Уровнем глиссадного радиомаяка является уровень 1, если: </w:t>
      </w:r>
    </w:p>
    <w:bookmarkEnd w:id="2181"/>
    <w:bookmarkStart w:name="z2484" w:id="2182"/>
    <w:p>
      <w:pPr>
        <w:spacing w:after="0"/>
        <w:ind w:left="0"/>
        <w:jc w:val="both"/>
      </w:pPr>
      <w:r>
        <w:rPr>
          <w:rFonts w:ascii="Times New Roman"/>
          <w:b w:val="false"/>
          <w:i w:val="false"/>
          <w:color w:val="000000"/>
          <w:sz w:val="28"/>
        </w:rPr>
        <w:t xml:space="preserve">
      1) целостность или непрерывность обслуживания глиссадного радиомаяка, или оба эти параметра, не демонстрируются, либо </w:t>
      </w:r>
    </w:p>
    <w:bookmarkEnd w:id="2182"/>
    <w:bookmarkStart w:name="z2485" w:id="2183"/>
    <w:p>
      <w:pPr>
        <w:spacing w:after="0"/>
        <w:ind w:left="0"/>
        <w:jc w:val="both"/>
      </w:pPr>
      <w:r>
        <w:rPr>
          <w:rFonts w:ascii="Times New Roman"/>
          <w:b w:val="false"/>
          <w:i w:val="false"/>
          <w:color w:val="000000"/>
          <w:sz w:val="28"/>
        </w:rPr>
        <w:t>
      2) целостность и непрерывность обслуживания глиссадного радиомаяка демонстрируются, но по крайней мере один из этих параметров не отвечает требованиям уровня 2.</w:t>
      </w:r>
    </w:p>
    <w:bookmarkEnd w:id="2183"/>
    <w:bookmarkStart w:name="z2486" w:id="2184"/>
    <w:p>
      <w:pPr>
        <w:spacing w:after="0"/>
        <w:ind w:left="0"/>
        <w:jc w:val="both"/>
      </w:pPr>
      <w:r>
        <w:rPr>
          <w:rFonts w:ascii="Times New Roman"/>
          <w:b w:val="false"/>
          <w:i w:val="false"/>
          <w:color w:val="000000"/>
          <w:sz w:val="28"/>
        </w:rPr>
        <w:t>
      Рекомендация. Вероятность неизлучения глиссадными радиомаяками уровня 1 ложных сигналов наведения должна составлять не менее 1 – 1,0 10-7 для любой единичной посадки</w:t>
      </w:r>
    </w:p>
    <w:bookmarkEnd w:id="2184"/>
    <w:bookmarkStart w:name="z2487" w:id="2185"/>
    <w:p>
      <w:pPr>
        <w:spacing w:after="0"/>
        <w:ind w:left="0"/>
        <w:jc w:val="both"/>
      </w:pPr>
      <w:r>
        <w:rPr>
          <w:rFonts w:ascii="Times New Roman"/>
          <w:b w:val="false"/>
          <w:i w:val="false"/>
          <w:color w:val="000000"/>
          <w:sz w:val="28"/>
        </w:rPr>
        <w:t>
      Рекомендация. Вероятность того, что излучаемый сигнал наведения не будет потерян, должна превышать 1 – 4 10-6 в течение любого 15-секундного периода времени для глиссадных радиомаяков уровня 1 (что эквивалентно средней наработке между выходами из строя 1000 ч).</w:t>
      </w:r>
    </w:p>
    <w:bookmarkEnd w:id="2185"/>
    <w:bookmarkStart w:name="z2488" w:id="2186"/>
    <w:p>
      <w:pPr>
        <w:spacing w:after="0"/>
        <w:ind w:left="0"/>
        <w:jc w:val="both"/>
      </w:pPr>
      <w:r>
        <w:rPr>
          <w:rFonts w:ascii="Times New Roman"/>
          <w:b w:val="false"/>
          <w:i w:val="false"/>
          <w:color w:val="000000"/>
          <w:sz w:val="28"/>
        </w:rPr>
        <w:t>
      Рекомендация. В случае если значение целостности для глиссадного радиомаяка уровня 1 отсутствует или его нельзя оперативно рассчитать, следует провести подробный анализ для обеспечения гарантий в его надлежащим образом контролируемой безотказной работе.</w:t>
      </w:r>
    </w:p>
    <w:bookmarkEnd w:id="2186"/>
    <w:bookmarkStart w:name="z2489" w:id="2187"/>
    <w:p>
      <w:pPr>
        <w:spacing w:after="0"/>
        <w:ind w:left="0"/>
        <w:jc w:val="both"/>
      </w:pPr>
      <w:r>
        <w:rPr>
          <w:rFonts w:ascii="Times New Roman"/>
          <w:b w:val="false"/>
          <w:i w:val="false"/>
          <w:color w:val="000000"/>
          <w:sz w:val="28"/>
        </w:rPr>
        <w:t>
      Уровнем глиссадного радиомаяка является уровень 2, если:</w:t>
      </w:r>
    </w:p>
    <w:bookmarkEnd w:id="2187"/>
    <w:bookmarkStart w:name="z2490" w:id="2188"/>
    <w:p>
      <w:pPr>
        <w:spacing w:after="0"/>
        <w:ind w:left="0"/>
        <w:jc w:val="both"/>
      </w:pPr>
      <w:r>
        <w:rPr>
          <w:rFonts w:ascii="Times New Roman"/>
          <w:b w:val="false"/>
          <w:i w:val="false"/>
          <w:color w:val="000000"/>
          <w:sz w:val="28"/>
        </w:rPr>
        <w:t>
      - вероятность неизлучения ложных сигналов наведения составляет не менее 1 – 1,0 × 10-7 для любой единичной посадки;</w:t>
      </w:r>
    </w:p>
    <w:bookmarkEnd w:id="2188"/>
    <w:bookmarkStart w:name="z2491" w:id="2189"/>
    <w:p>
      <w:pPr>
        <w:spacing w:after="0"/>
        <w:ind w:left="0"/>
        <w:jc w:val="both"/>
      </w:pPr>
      <w:r>
        <w:rPr>
          <w:rFonts w:ascii="Times New Roman"/>
          <w:b w:val="false"/>
          <w:i w:val="false"/>
          <w:color w:val="000000"/>
          <w:sz w:val="28"/>
        </w:rPr>
        <w:t>
      - вероятность того, что излучаемый сигнал наведения не будет потерян, превышает 1 – 4 × 10-6 в течение любого 15-секундного периода времени (что эквивалентно средней наработке между выходами из строя 1000 ч).</w:t>
      </w:r>
    </w:p>
    <w:bookmarkEnd w:id="2189"/>
    <w:bookmarkStart w:name="z2492" w:id="2190"/>
    <w:p>
      <w:pPr>
        <w:spacing w:after="0"/>
        <w:ind w:left="0"/>
        <w:jc w:val="both"/>
      </w:pPr>
      <w:r>
        <w:rPr>
          <w:rFonts w:ascii="Times New Roman"/>
          <w:b w:val="false"/>
          <w:i w:val="false"/>
          <w:color w:val="000000"/>
          <w:sz w:val="28"/>
        </w:rPr>
        <w:t>
      Уровнем глиссадного радиомаяка является уровень 3 или 4, если:</w:t>
      </w:r>
    </w:p>
    <w:bookmarkEnd w:id="2190"/>
    <w:bookmarkStart w:name="z2493" w:id="2191"/>
    <w:p>
      <w:pPr>
        <w:spacing w:after="0"/>
        <w:ind w:left="0"/>
        <w:jc w:val="both"/>
      </w:pPr>
      <w:r>
        <w:rPr>
          <w:rFonts w:ascii="Times New Roman"/>
          <w:b w:val="false"/>
          <w:i w:val="false"/>
          <w:color w:val="000000"/>
          <w:sz w:val="28"/>
        </w:rPr>
        <w:t>
      - вероятность неизлучения ложных сигналов наведения составляет не менее 1 – 0,5 × 10–9 для любой единичной посадки;</w:t>
      </w:r>
    </w:p>
    <w:bookmarkEnd w:id="2191"/>
    <w:bookmarkStart w:name="z2494" w:id="2192"/>
    <w:p>
      <w:pPr>
        <w:spacing w:after="0"/>
        <w:ind w:left="0"/>
        <w:jc w:val="both"/>
      </w:pPr>
      <w:r>
        <w:rPr>
          <w:rFonts w:ascii="Times New Roman"/>
          <w:b w:val="false"/>
          <w:i w:val="false"/>
          <w:color w:val="000000"/>
          <w:sz w:val="28"/>
        </w:rPr>
        <w:t>
      - вероятность того, что излучаемый сигнал наведения не будет потерян, превышает 1 – 2 × 10–6 в течение любого 15-секундного периода времени (что эквивалентно средней наработке между выходами из строя 2000 ч).</w:t>
      </w:r>
    </w:p>
    <w:bookmarkEnd w:id="2192"/>
    <w:bookmarkStart w:name="z2495" w:id="2193"/>
    <w:p>
      <w:pPr>
        <w:spacing w:after="0"/>
        <w:ind w:left="0"/>
        <w:jc w:val="both"/>
      </w:pPr>
      <w:r>
        <w:rPr>
          <w:rFonts w:ascii="Times New Roman"/>
          <w:b w:val="false"/>
          <w:i w:val="false"/>
          <w:color w:val="000000"/>
          <w:sz w:val="28"/>
        </w:rPr>
        <w:t>
      Примечание 1. Требования к уровню 3 и уровню 4 глиссадного радиомаяка являются идентичными. Заявление об уровнях целостности и непрерывности обслуживания глиссадного радиомаяка должно соответствовать заявлению о курсовом радиомаяке (т. е. заявляется, что глиссадный радиомаяк имеет уровень 4, если курсовой радиомаяк отвечает требованиям уровня 4).</w:t>
      </w:r>
    </w:p>
    <w:bookmarkEnd w:id="2193"/>
    <w:bookmarkStart w:name="z2496" w:id="2194"/>
    <w:p>
      <w:pPr>
        <w:spacing w:after="0"/>
        <w:ind w:left="0"/>
        <w:jc w:val="both"/>
      </w:pPr>
      <w:r>
        <w:rPr>
          <w:rFonts w:ascii="Times New Roman"/>
          <w:b w:val="false"/>
          <w:i w:val="false"/>
          <w:color w:val="000000"/>
          <w:sz w:val="28"/>
        </w:rPr>
        <w:t>
      Примечание 2. Классификация ILS осуществляется по классификации курсового радиомаяка ILS, дополнительно (в качестве факультативной информации) публикуется классификация глиссадного радиомаяка ILS, например для ILS 2 категории: классификация ILS - II/D/3, классификация глиссадного радиомаяка ILS – II/T/3.</w:t>
      </w:r>
    </w:p>
    <w:bookmarkEnd w:id="2194"/>
    <w:bookmarkStart w:name="z2497" w:id="2195"/>
    <w:p>
      <w:pPr>
        <w:spacing w:after="0"/>
        <w:ind w:left="0"/>
        <w:jc w:val="both"/>
      </w:pPr>
      <w:r>
        <w:rPr>
          <w:rFonts w:ascii="Times New Roman"/>
          <w:b w:val="false"/>
          <w:i w:val="false"/>
          <w:color w:val="000000"/>
          <w:sz w:val="28"/>
        </w:rPr>
        <w:t xml:space="preserve">
      Например, </w:t>
      </w:r>
    </w:p>
    <w:bookmarkEnd w:id="2195"/>
    <w:bookmarkStart w:name="z2498" w:id="2196"/>
    <w:p>
      <w:pPr>
        <w:spacing w:after="0"/>
        <w:ind w:left="0"/>
        <w:jc w:val="both"/>
      </w:pPr>
      <w:r>
        <w:rPr>
          <w:rFonts w:ascii="Times New Roman"/>
          <w:b w:val="false"/>
          <w:i w:val="false"/>
          <w:color w:val="000000"/>
          <w:sz w:val="28"/>
        </w:rPr>
        <w:t>
      Курсовой радиомаяк категории I, который удовлетворяет критериям структуры курсовой линии КРМ, соответствующей курсовому радиомаяку категории I вплоть до точки ILS "Т", и который соответствует целостности и непрерывности обслуживания уровня 3, будет обозначаться как класс I/Т/3.</w:t>
      </w:r>
    </w:p>
    <w:bookmarkEnd w:id="2196"/>
    <w:bookmarkStart w:name="z2499" w:id="2197"/>
    <w:p>
      <w:pPr>
        <w:spacing w:after="0"/>
        <w:ind w:left="0"/>
        <w:jc w:val="both"/>
      </w:pPr>
      <w:r>
        <w:rPr>
          <w:rFonts w:ascii="Times New Roman"/>
          <w:b w:val="false"/>
          <w:i w:val="false"/>
          <w:color w:val="000000"/>
          <w:sz w:val="28"/>
        </w:rPr>
        <w:t>
      Глиссадный радиомаяк категории I, который отвечает критериям структуры глиссады, соответствующей глиссадному радиомаяку категории I вплоть до точки "С" ILS и соответствует целостности и непрерывности обслуживания уровня 2, будет обозначаться как класс I/С/2.</w:t>
      </w:r>
    </w:p>
    <w:bookmarkEnd w:id="2197"/>
    <w:bookmarkStart w:name="z2500" w:id="2198"/>
    <w:p>
      <w:pPr>
        <w:spacing w:after="0"/>
        <w:ind w:left="0"/>
        <w:jc w:val="both"/>
      </w:pPr>
      <w:r>
        <w:rPr>
          <w:rFonts w:ascii="Times New Roman"/>
          <w:b w:val="false"/>
          <w:i w:val="false"/>
          <w:color w:val="000000"/>
          <w:sz w:val="28"/>
        </w:rPr>
        <w:t>
      Характеристики средства категории II ILS, которые удовлетворяют критериям структуры курсовой линии КРМ, соответствующие характеристикам средства категории III ILS вплоть до точки ILS "D", и которые соответствуют целостности и непрерывности обслуживания уровня 3, будут обозначаться как класс II/D/3.</w:t>
      </w:r>
    </w:p>
    <w:bookmarkEnd w:id="2198"/>
    <w:bookmarkStart w:name="z2501" w:id="2199"/>
    <w:p>
      <w:pPr>
        <w:spacing w:after="0"/>
        <w:ind w:left="0"/>
        <w:jc w:val="both"/>
      </w:pPr>
      <w:r>
        <w:rPr>
          <w:rFonts w:ascii="Times New Roman"/>
          <w:b w:val="false"/>
          <w:i w:val="false"/>
          <w:color w:val="000000"/>
          <w:sz w:val="28"/>
        </w:rPr>
        <w:t>
      Характеристики средства категории III ILS, которые удовлетворяют критериям структуры курсовой линии КРМ, соответствующие характеристикам средства категории III ILS вплоть до точки ILS "E", и которые соответствуют целостности и непрерывности обслуживания уровня 4, будут обозначаться как класс III/E/4.</w:t>
      </w:r>
    </w:p>
    <w:bookmarkEnd w:id="2199"/>
    <w:bookmarkStart w:name="z2502" w:id="2200"/>
    <w:p>
      <w:pPr>
        <w:spacing w:after="0"/>
        <w:ind w:left="0"/>
        <w:jc w:val="both"/>
      </w:pPr>
      <w:r>
        <w:rPr>
          <w:rFonts w:ascii="Times New Roman"/>
          <w:b w:val="false"/>
          <w:i w:val="false"/>
          <w:color w:val="000000"/>
          <w:sz w:val="28"/>
        </w:rPr>
        <w:t>
      Рассмотрение эксплуатационных категорий должно также включать рассмотрение дополнительных факторов, таких, как возможности эксплуатанта, защита критических и чувствительных зон, процедурные критерии и дополнительные факторы. Таким образом при определении эксплуатационных категорий необходимо учитывать в том числе результаты проводимых летных проверок.</w:t>
      </w:r>
    </w:p>
    <w:bookmarkEnd w:id="2200"/>
    <w:bookmarkStart w:name="z2503" w:id="2201"/>
    <w:p>
      <w:pPr>
        <w:spacing w:after="0"/>
        <w:ind w:left="0"/>
        <w:jc w:val="both"/>
      </w:pPr>
      <w:r>
        <w:rPr>
          <w:rFonts w:ascii="Times New Roman"/>
          <w:b w:val="false"/>
          <w:i w:val="false"/>
          <w:color w:val="000000"/>
          <w:sz w:val="28"/>
        </w:rPr>
        <w:t>
      5. Документирование</w:t>
      </w:r>
    </w:p>
    <w:bookmarkEnd w:id="2201"/>
    <w:bookmarkStart w:name="z2504" w:id="2202"/>
    <w:p>
      <w:pPr>
        <w:spacing w:after="0"/>
        <w:ind w:left="0"/>
        <w:jc w:val="both"/>
      </w:pPr>
      <w:r>
        <w:rPr>
          <w:rFonts w:ascii="Times New Roman"/>
          <w:b w:val="false"/>
          <w:i w:val="false"/>
          <w:color w:val="000000"/>
          <w:sz w:val="28"/>
        </w:rPr>
        <w:t>
      После выполнения расчетов и выбора проверенной летной проверкой точки ILS, до которых структура ILS соответствует структуре, приведенной в главе 3 (Том 1 приложения 10 ИКАО) в соответствии с Актом летной проверки, заполняются и утверждаются соответствующие документы (формуляр на ILS, Приложение к Акту летной проверки с расчетом и обоснованием выбора классификации ILS). Информация о классификации ILS установленным порядком направляется для публикации в NOTAM/AIP. Документирование по классификации ILS обновляется после очередной летной проверки ILS и/или случаев отказов ILS.</w:t>
      </w:r>
    </w:p>
    <w:bookmarkEnd w:id="2202"/>
    <w:bookmarkStart w:name="z2505" w:id="2203"/>
    <w:p>
      <w:pPr>
        <w:spacing w:after="0"/>
        <w:ind w:left="0"/>
        <w:jc w:val="both"/>
      </w:pPr>
      <w:r>
        <w:rPr>
          <w:rFonts w:ascii="Times New Roman"/>
          <w:b w:val="false"/>
          <w:i w:val="false"/>
          <w:color w:val="000000"/>
          <w:sz w:val="28"/>
        </w:rPr>
        <w:t>
      ПРИМЕР РасчҰт целостности и непрерывности обслуживания систем посадки стандарта ILS СП-90 зав. № хххх</w:t>
      </w:r>
    </w:p>
    <w:bookmarkEnd w:id="2203"/>
    <w:bookmarkStart w:name="z2506" w:id="2204"/>
    <w:p>
      <w:pPr>
        <w:spacing w:after="0"/>
        <w:ind w:left="0"/>
        <w:jc w:val="both"/>
      </w:pPr>
      <w:r>
        <w:rPr>
          <w:rFonts w:ascii="Times New Roman"/>
          <w:b w:val="false"/>
          <w:i w:val="false"/>
          <w:color w:val="000000"/>
          <w:sz w:val="28"/>
        </w:rPr>
        <w:t>
      Год ввода в эксплуатацию 2009 год. В качестве определяющего параметра в периоде наблюдений выбираем количество отказов за период. Период выбираем с начала эксплуатации.</w:t>
      </w:r>
    </w:p>
    <w:bookmarkEnd w:id="2204"/>
    <w:bookmarkStart w:name="z2507" w:id="2205"/>
    <w:p>
      <w:pPr>
        <w:spacing w:after="0"/>
        <w:ind w:left="0"/>
        <w:jc w:val="both"/>
      </w:pPr>
      <w:r>
        <w:rPr>
          <w:rFonts w:ascii="Times New Roman"/>
          <w:b w:val="false"/>
          <w:i w:val="false"/>
          <w:color w:val="000000"/>
          <w:sz w:val="28"/>
        </w:rPr>
        <w:t xml:space="preserve">
      1. Расчет целостности обслуживания курсового радиомаяка.  </w:t>
      </w:r>
    </w:p>
    <w:bookmarkEnd w:id="2205"/>
    <w:bookmarkStart w:name="z2508" w:id="2206"/>
    <w:p>
      <w:pPr>
        <w:spacing w:after="0"/>
        <w:ind w:left="0"/>
        <w:jc w:val="both"/>
      </w:pPr>
      <w:r>
        <w:rPr>
          <w:rFonts w:ascii="Times New Roman"/>
          <w:b w:val="false"/>
          <w:i w:val="false"/>
          <w:color w:val="000000"/>
          <w:sz w:val="28"/>
        </w:rPr>
        <w:t xml:space="preserve">
      1) Средняя наработка на отказ (MTBF):  </w:t>
      </w:r>
    </w:p>
    <w:bookmarkEnd w:id="2206"/>
    <w:bookmarkStart w:name="z2509" w:id="2207"/>
    <w:p>
      <w:pPr>
        <w:spacing w:after="0"/>
        <w:ind w:left="0"/>
        <w:jc w:val="both"/>
      </w:pPr>
      <w:r>
        <w:rPr>
          <w:rFonts w:ascii="Times New Roman"/>
          <w:b w:val="false"/>
          <w:i w:val="false"/>
          <w:color w:val="000000"/>
          <w:sz w:val="28"/>
        </w:rPr>
        <w:t xml:space="preserve">
      M1=5579/4=1395 час.  </w:t>
      </w:r>
    </w:p>
    <w:bookmarkEnd w:id="2207"/>
    <w:bookmarkStart w:name="z2510" w:id="2208"/>
    <w:p>
      <w:pPr>
        <w:spacing w:after="0"/>
        <w:ind w:left="0"/>
        <w:jc w:val="both"/>
      </w:pPr>
      <w:r>
        <w:rPr>
          <w:rFonts w:ascii="Times New Roman"/>
          <w:b w:val="false"/>
          <w:i w:val="false"/>
          <w:color w:val="000000"/>
          <w:sz w:val="28"/>
        </w:rPr>
        <w:t xml:space="preserve">
      2) Средняя наработка на отказ (MTBF) контрольного устройства и связанной с ним системы управления радиомаяка:  </w:t>
      </w:r>
    </w:p>
    <w:bookmarkEnd w:id="2208"/>
    <w:bookmarkStart w:name="z2511" w:id="2209"/>
    <w:p>
      <w:pPr>
        <w:spacing w:after="0"/>
        <w:ind w:left="0"/>
        <w:jc w:val="both"/>
      </w:pPr>
      <w:r>
        <w:rPr>
          <w:rFonts w:ascii="Times New Roman"/>
          <w:b w:val="false"/>
          <w:i w:val="false"/>
          <w:color w:val="000000"/>
          <w:sz w:val="28"/>
        </w:rPr>
        <w:t xml:space="preserve">
      Отказы контрольного устройства и связанной с ним системы управления не зафиксированы. Принимаем среднюю наработку на отказ в соответствии с формуляром на РМК СП-90 равным 5579 часов.  </w:t>
      </w:r>
    </w:p>
    <w:bookmarkEnd w:id="2209"/>
    <w:bookmarkStart w:name="z2512" w:id="2210"/>
    <w:p>
      <w:pPr>
        <w:spacing w:after="0"/>
        <w:ind w:left="0"/>
        <w:jc w:val="both"/>
      </w:pPr>
      <w:r>
        <w:rPr>
          <w:rFonts w:ascii="Times New Roman"/>
          <w:b w:val="false"/>
          <w:i w:val="false"/>
          <w:color w:val="000000"/>
          <w:sz w:val="28"/>
        </w:rPr>
        <w:t xml:space="preserve">
      М2=5579 час.  </w:t>
      </w:r>
    </w:p>
    <w:bookmarkEnd w:id="2210"/>
    <w:bookmarkStart w:name="z2513" w:id="2211"/>
    <w:p>
      <w:pPr>
        <w:spacing w:after="0"/>
        <w:ind w:left="0"/>
        <w:jc w:val="both"/>
      </w:pPr>
      <w:r>
        <w:rPr>
          <w:rFonts w:ascii="Times New Roman"/>
          <w:b w:val="false"/>
          <w:i w:val="false"/>
          <w:color w:val="000000"/>
          <w:sz w:val="28"/>
        </w:rPr>
        <w:t xml:space="preserve">
      3) Расчет отношения частоты отказов передатчика, которые приводят к излучению вредного сигнала, к числу всех отказов:  </w:t>
      </w:r>
    </w:p>
    <w:bookmarkEnd w:id="2211"/>
    <w:bookmarkStart w:name="z2514" w:id="2212"/>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1=1,6*10-4/7,17*10-4=0,25</w:t>
      </w:r>
    </w:p>
    <w:bookmarkEnd w:id="2212"/>
    <w:bookmarkStart w:name="z2515" w:id="2213"/>
    <w:p>
      <w:pPr>
        <w:spacing w:after="0"/>
        <w:ind w:left="0"/>
        <w:jc w:val="both"/>
      </w:pPr>
      <w:r>
        <w:rPr>
          <w:rFonts w:ascii="Times New Roman"/>
          <w:b w:val="false"/>
          <w:i w:val="false"/>
          <w:color w:val="000000"/>
          <w:sz w:val="28"/>
        </w:rPr>
        <w:t>
       4) Расчет отношения частоты отказов контрольного устройства и связанной с ним системы управления, которые приводят к неспособности обнаружить вредный сигнал, к частоте всех отказов контрольного   устройства и связанной с ним системы управления:</w:t>
      </w:r>
    </w:p>
    <w:bookmarkEnd w:id="2213"/>
    <w:bookmarkStart w:name="z2516" w:id="2214"/>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2=1,6*10-4/1,6*10-4=1</w:t>
      </w:r>
    </w:p>
    <w:bookmarkEnd w:id="2214"/>
    <w:bookmarkStart w:name="z2517" w:id="2215"/>
    <w:p>
      <w:pPr>
        <w:spacing w:after="0"/>
        <w:ind w:left="0"/>
        <w:jc w:val="both"/>
      </w:pPr>
      <w:r>
        <w:rPr>
          <w:rFonts w:ascii="Times New Roman"/>
          <w:b w:val="false"/>
          <w:i w:val="false"/>
          <w:color w:val="000000"/>
          <w:sz w:val="28"/>
        </w:rPr>
        <w:t xml:space="preserve">
      5) Расчет периода времени в часах между профилактическими проверками передатчика:  </w:t>
      </w:r>
    </w:p>
    <w:bookmarkEnd w:id="2215"/>
    <w:bookmarkStart w:name="z2518" w:id="2216"/>
    <w:p>
      <w:pPr>
        <w:spacing w:after="0"/>
        <w:ind w:left="0"/>
        <w:jc w:val="both"/>
      </w:pPr>
      <w:r>
        <w:rPr>
          <w:rFonts w:ascii="Times New Roman"/>
          <w:b w:val="false"/>
          <w:i w:val="false"/>
          <w:color w:val="000000"/>
          <w:sz w:val="28"/>
        </w:rPr>
        <w:t xml:space="preserve">
      В соответствии с регламентом ТО оборудования СП-90 принимаем Т1=24 часа  </w:t>
      </w:r>
    </w:p>
    <w:bookmarkEnd w:id="2216"/>
    <w:bookmarkStart w:name="z2519" w:id="2217"/>
    <w:p>
      <w:pPr>
        <w:spacing w:after="0"/>
        <w:ind w:left="0"/>
        <w:jc w:val="both"/>
      </w:pPr>
      <w:r>
        <w:rPr>
          <w:rFonts w:ascii="Times New Roman"/>
          <w:b w:val="false"/>
          <w:i w:val="false"/>
          <w:color w:val="000000"/>
          <w:sz w:val="28"/>
        </w:rPr>
        <w:t xml:space="preserve">
      6) Расчет периода времени в часах между профилактическими проверками системы контроля и связанной с ней системы управления.  </w:t>
      </w:r>
    </w:p>
    <w:bookmarkEnd w:id="2217"/>
    <w:bookmarkStart w:name="z2520" w:id="2218"/>
    <w:p>
      <w:pPr>
        <w:spacing w:after="0"/>
        <w:ind w:left="0"/>
        <w:jc w:val="both"/>
      </w:pPr>
      <w:r>
        <w:rPr>
          <w:rFonts w:ascii="Times New Roman"/>
          <w:b w:val="false"/>
          <w:i w:val="false"/>
          <w:color w:val="000000"/>
          <w:sz w:val="28"/>
        </w:rPr>
        <w:t xml:space="preserve">
      В соответствии с регламентом ТО оборудования СП-90 принимаем  </w:t>
      </w:r>
    </w:p>
    <w:bookmarkEnd w:id="2218"/>
    <w:bookmarkStart w:name="z2521" w:id="2219"/>
    <w:p>
      <w:pPr>
        <w:spacing w:after="0"/>
        <w:ind w:left="0"/>
        <w:jc w:val="both"/>
      </w:pPr>
      <w:r>
        <w:rPr>
          <w:rFonts w:ascii="Times New Roman"/>
          <w:b w:val="false"/>
          <w:i w:val="false"/>
          <w:color w:val="000000"/>
          <w:sz w:val="28"/>
        </w:rPr>
        <w:t xml:space="preserve">
      Т2=168 часов  </w:t>
      </w:r>
    </w:p>
    <w:bookmarkEnd w:id="2219"/>
    <w:bookmarkStart w:name="z2522" w:id="2220"/>
    <w:p>
      <w:pPr>
        <w:spacing w:after="0"/>
        <w:ind w:left="0"/>
        <w:jc w:val="both"/>
      </w:pPr>
      <w:r>
        <w:rPr>
          <w:rFonts w:ascii="Times New Roman"/>
          <w:b w:val="false"/>
          <w:i w:val="false"/>
          <w:color w:val="000000"/>
          <w:sz w:val="28"/>
        </w:rPr>
        <w:t xml:space="preserve">
      7) Рассчитываем вероятность соответствующих отказов в системах передатчиков и контрольных устройств, возникающих из-за необнаруженного излучения неправильного сигнала;  </w:t>
      </w:r>
    </w:p>
    <w:bookmarkEnd w:id="2220"/>
    <w:bookmarkStart w:name="z2523" w:id="2221"/>
    <w:p>
      <w:pPr>
        <w:spacing w:after="0"/>
        <w:ind w:left="0"/>
        <w:jc w:val="both"/>
      </w:pPr>
      <w:r>
        <w:rPr>
          <w:rFonts w:ascii="Times New Roman"/>
          <w:b w:val="false"/>
          <w:i w:val="false"/>
          <w:color w:val="000000"/>
          <w:sz w:val="28"/>
        </w:rPr>
        <w:t xml:space="preserve">
      Р=8,63E-08  8) Рассчитываем целостность обслуживания:  </w:t>
      </w:r>
    </w:p>
    <w:bookmarkEnd w:id="2221"/>
    <w:bookmarkStart w:name="z2524" w:id="2222"/>
    <w:p>
      <w:pPr>
        <w:spacing w:after="0"/>
        <w:ind w:left="0"/>
        <w:jc w:val="both"/>
      </w:pPr>
      <w:r>
        <w:rPr>
          <w:rFonts w:ascii="Times New Roman"/>
          <w:b w:val="false"/>
          <w:i w:val="false"/>
          <w:color w:val="000000"/>
          <w:sz w:val="28"/>
        </w:rPr>
        <w:t>
      I=1-8,63E-08</w:t>
      </w:r>
    </w:p>
    <w:bookmarkEnd w:id="2222"/>
    <w:bookmarkStart w:name="z2525" w:id="2223"/>
    <w:p>
      <w:pPr>
        <w:spacing w:after="0"/>
        <w:ind w:left="0"/>
        <w:jc w:val="both"/>
      </w:pPr>
      <w:r>
        <w:rPr>
          <w:rFonts w:ascii="Times New Roman"/>
          <w:b w:val="false"/>
          <w:i w:val="false"/>
          <w:color w:val="000000"/>
          <w:sz w:val="28"/>
        </w:rPr>
        <w:t>
      Значение целостности обслуживания курсового радиомаяка соответствует 2 уровню целостности обслуживания</w:t>
      </w:r>
    </w:p>
    <w:bookmarkEnd w:id="2223"/>
    <w:bookmarkStart w:name="z2526" w:id="2224"/>
    <w:p>
      <w:pPr>
        <w:spacing w:after="0"/>
        <w:ind w:left="0"/>
        <w:jc w:val="both"/>
      </w:pPr>
      <w:r>
        <w:rPr>
          <w:rFonts w:ascii="Times New Roman"/>
          <w:b w:val="false"/>
          <w:i w:val="false"/>
          <w:color w:val="000000"/>
          <w:sz w:val="28"/>
        </w:rPr>
        <w:t xml:space="preserve">
      2. Расчет непрерывности обслуживания курсового радиомаяка.  </w:t>
      </w:r>
    </w:p>
    <w:bookmarkEnd w:id="2224"/>
    <w:bookmarkStart w:name="z2527" w:id="2225"/>
    <w:p>
      <w:pPr>
        <w:spacing w:after="0"/>
        <w:ind w:left="0"/>
        <w:jc w:val="both"/>
      </w:pPr>
      <w:r>
        <w:rPr>
          <w:rFonts w:ascii="Times New Roman"/>
          <w:b w:val="false"/>
          <w:i w:val="false"/>
          <w:color w:val="000000"/>
          <w:sz w:val="28"/>
        </w:rPr>
        <w:t>
      1) Поскольку прекращение излучения сигнала в пространстве не определенное системой контроля не зафиксировано, принимаем:</w:t>
      </w:r>
    </w:p>
    <w:bookmarkEnd w:id="2225"/>
    <w:bookmarkStart w:name="z2528" w:id="2226"/>
    <w:p>
      <w:pPr>
        <w:spacing w:after="0"/>
        <w:ind w:left="0"/>
        <w:jc w:val="both"/>
      </w:pPr>
      <w:r>
        <w:rPr>
          <w:rFonts w:ascii="Times New Roman"/>
          <w:b w:val="false"/>
          <w:i w:val="false"/>
          <w:color w:val="000000"/>
          <w:sz w:val="28"/>
        </w:rPr>
        <w:t xml:space="preserve">
      Значение непрерывности обслуживания в часах (МТВО)  </w:t>
      </w:r>
    </w:p>
    <w:bookmarkEnd w:id="2226"/>
    <w:bookmarkStart w:name="z2529" w:id="2227"/>
    <w:p>
      <w:pPr>
        <w:spacing w:after="0"/>
        <w:ind w:left="0"/>
        <w:jc w:val="both"/>
      </w:pPr>
      <w:r>
        <w:rPr>
          <w:rFonts w:ascii="Times New Roman"/>
          <w:b w:val="false"/>
          <w:i w:val="false"/>
          <w:color w:val="000000"/>
          <w:sz w:val="28"/>
        </w:rPr>
        <w:t xml:space="preserve">
      МТВО= MTBF=1395 час.  </w:t>
      </w:r>
    </w:p>
    <w:bookmarkEnd w:id="2227"/>
    <w:bookmarkStart w:name="z2530" w:id="2228"/>
    <w:p>
      <w:pPr>
        <w:spacing w:after="0"/>
        <w:ind w:left="0"/>
        <w:jc w:val="both"/>
      </w:pPr>
      <w:r>
        <w:rPr>
          <w:rFonts w:ascii="Times New Roman"/>
          <w:b w:val="false"/>
          <w:i w:val="false"/>
          <w:color w:val="000000"/>
          <w:sz w:val="28"/>
        </w:rPr>
        <w:t xml:space="preserve">
      Значение МТВО в часах соответствует 2 уровню целостности и непрерывности обслуживания.  </w:t>
      </w:r>
    </w:p>
    <w:bookmarkEnd w:id="2228"/>
    <w:bookmarkStart w:name="z2531" w:id="2229"/>
    <w:p>
      <w:pPr>
        <w:spacing w:after="0"/>
        <w:ind w:left="0"/>
        <w:jc w:val="both"/>
      </w:pPr>
      <w:r>
        <w:rPr>
          <w:rFonts w:ascii="Times New Roman"/>
          <w:b w:val="false"/>
          <w:i w:val="false"/>
          <w:color w:val="000000"/>
          <w:sz w:val="28"/>
        </w:rPr>
        <w:t xml:space="preserve">
      2) Значение непрерывности обслуживания МТВО для любого соответствующего периода времени (в данном случае 15-секундного, поскольку МТВО в часах соответствует 2 уровню):  </w:t>
      </w:r>
    </w:p>
    <w:bookmarkEnd w:id="2229"/>
    <w:bookmarkStart w:name="z2532" w:id="2230"/>
    <w:p>
      <w:pPr>
        <w:spacing w:after="0"/>
        <w:ind w:left="0"/>
        <w:jc w:val="both"/>
      </w:pPr>
      <w:r>
        <w:rPr>
          <w:rFonts w:ascii="Times New Roman"/>
          <w:b w:val="false"/>
          <w:i w:val="false"/>
          <w:color w:val="000000"/>
          <w:sz w:val="28"/>
        </w:rPr>
        <w:t xml:space="preserve">
      МТВО=334740  </w:t>
      </w:r>
    </w:p>
    <w:bookmarkEnd w:id="2230"/>
    <w:bookmarkStart w:name="z2533" w:id="2231"/>
    <w:p>
      <w:pPr>
        <w:spacing w:after="0"/>
        <w:ind w:left="0"/>
        <w:jc w:val="both"/>
      </w:pPr>
      <w:r>
        <w:rPr>
          <w:rFonts w:ascii="Times New Roman"/>
          <w:b w:val="false"/>
          <w:i w:val="false"/>
          <w:color w:val="000000"/>
          <w:sz w:val="28"/>
        </w:rPr>
        <w:t xml:space="preserve">
      Вероятность отказа = 2,98E-06  </w:t>
      </w:r>
    </w:p>
    <w:bookmarkEnd w:id="2231"/>
    <w:bookmarkStart w:name="z2534" w:id="2232"/>
    <w:p>
      <w:pPr>
        <w:spacing w:after="0"/>
        <w:ind w:left="0"/>
        <w:jc w:val="both"/>
      </w:pPr>
      <w:r>
        <w:rPr>
          <w:rFonts w:ascii="Times New Roman"/>
          <w:b w:val="false"/>
          <w:i w:val="false"/>
          <w:color w:val="000000"/>
          <w:sz w:val="28"/>
        </w:rPr>
        <w:t xml:space="preserve">
      Вероятность того, что излучаемый сигнал наведения не будет потерян = 1-2,98E-06  </w:t>
      </w:r>
    </w:p>
    <w:bookmarkEnd w:id="2232"/>
    <w:bookmarkStart w:name="z2535" w:id="2233"/>
    <w:p>
      <w:pPr>
        <w:spacing w:after="0"/>
        <w:ind w:left="0"/>
        <w:jc w:val="both"/>
      </w:pPr>
      <w:r>
        <w:rPr>
          <w:rFonts w:ascii="Times New Roman"/>
          <w:b w:val="false"/>
          <w:i w:val="false"/>
          <w:color w:val="000000"/>
          <w:sz w:val="28"/>
        </w:rPr>
        <w:t>
      Значение вероятности того, что излучаемый сигнал наведения не будет потерян для любого 15- секундного периода времени соответствует 2 уровню непрерывности обслуживания.</w:t>
      </w:r>
    </w:p>
    <w:bookmarkEnd w:id="2233"/>
    <w:bookmarkStart w:name="z2536" w:id="2234"/>
    <w:p>
      <w:pPr>
        <w:spacing w:after="0"/>
        <w:ind w:left="0"/>
        <w:jc w:val="both"/>
      </w:pPr>
      <w:r>
        <w:rPr>
          <w:rFonts w:ascii="Times New Roman"/>
          <w:b w:val="false"/>
          <w:i w:val="false"/>
          <w:color w:val="000000"/>
          <w:sz w:val="28"/>
        </w:rPr>
        <w:t xml:space="preserve">
      3. Расчет целостности обслуживания глиссадного радиомаяка.  </w:t>
      </w:r>
    </w:p>
    <w:bookmarkEnd w:id="2234"/>
    <w:bookmarkStart w:name="z2537" w:id="2235"/>
    <w:p>
      <w:pPr>
        <w:spacing w:after="0"/>
        <w:ind w:left="0"/>
        <w:jc w:val="both"/>
      </w:pPr>
      <w:r>
        <w:rPr>
          <w:rFonts w:ascii="Times New Roman"/>
          <w:b w:val="false"/>
          <w:i w:val="false"/>
          <w:color w:val="000000"/>
          <w:sz w:val="28"/>
        </w:rPr>
        <w:t xml:space="preserve">
      1) Средняя наработка на отказ (MTBF):  </w:t>
      </w:r>
    </w:p>
    <w:bookmarkEnd w:id="2235"/>
    <w:bookmarkStart w:name="z2538" w:id="2236"/>
    <w:p>
      <w:pPr>
        <w:spacing w:after="0"/>
        <w:ind w:left="0"/>
        <w:jc w:val="both"/>
      </w:pPr>
      <w:r>
        <w:rPr>
          <w:rFonts w:ascii="Times New Roman"/>
          <w:b w:val="false"/>
          <w:i w:val="false"/>
          <w:color w:val="000000"/>
          <w:sz w:val="28"/>
        </w:rPr>
        <w:t xml:space="preserve">
      M1=/1=5401 час.  </w:t>
      </w:r>
    </w:p>
    <w:bookmarkEnd w:id="2236"/>
    <w:bookmarkStart w:name="z2539" w:id="2237"/>
    <w:p>
      <w:pPr>
        <w:spacing w:after="0"/>
        <w:ind w:left="0"/>
        <w:jc w:val="both"/>
      </w:pPr>
      <w:r>
        <w:rPr>
          <w:rFonts w:ascii="Times New Roman"/>
          <w:b w:val="false"/>
          <w:i w:val="false"/>
          <w:color w:val="000000"/>
          <w:sz w:val="28"/>
        </w:rPr>
        <w:t xml:space="preserve">
      2) Средняя наработка на отказ (MTBF) контрольного устройства и связанной с ним системы управления радиомаяка:  </w:t>
      </w:r>
    </w:p>
    <w:bookmarkEnd w:id="2237"/>
    <w:bookmarkStart w:name="z2540" w:id="2238"/>
    <w:p>
      <w:pPr>
        <w:spacing w:after="0"/>
        <w:ind w:left="0"/>
        <w:jc w:val="both"/>
      </w:pPr>
      <w:r>
        <w:rPr>
          <w:rFonts w:ascii="Times New Roman"/>
          <w:b w:val="false"/>
          <w:i w:val="false"/>
          <w:color w:val="000000"/>
          <w:sz w:val="28"/>
        </w:rPr>
        <w:t>
      Отказы контрольного устройства и связанной с ним системы управления не зафиксированы. Принимаем среднюю наработку на отказ в соответствии с формуляром на РМГ СП-90 равным 6000 часов. М2=6000 час.</w:t>
      </w:r>
    </w:p>
    <w:bookmarkEnd w:id="2238"/>
    <w:bookmarkStart w:name="z2541" w:id="2239"/>
    <w:p>
      <w:pPr>
        <w:spacing w:after="0"/>
        <w:ind w:left="0"/>
        <w:jc w:val="both"/>
      </w:pPr>
      <w:r>
        <w:rPr>
          <w:rFonts w:ascii="Times New Roman"/>
          <w:b w:val="false"/>
          <w:i w:val="false"/>
          <w:color w:val="000000"/>
          <w:sz w:val="28"/>
        </w:rPr>
        <w:t>
      3) Расчет отношения частоты отказов передатчика, которые приводят к излучению вредного сигнала, к числу всех отказов:</w:t>
      </w:r>
    </w:p>
    <w:bookmarkEnd w:id="2239"/>
    <w:bookmarkStart w:name="z2542" w:id="2240"/>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 xml:space="preserve">1= 0,000185151 </w:t>
      </w:r>
    </w:p>
    <w:bookmarkEnd w:id="2240"/>
    <w:bookmarkStart w:name="z2543" w:id="2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1= 5401</w:t>
      </w:r>
    </w:p>
    <w:bookmarkEnd w:id="2241"/>
    <w:bookmarkStart w:name="z2544" w:id="2242"/>
    <w:p>
      <w:pPr>
        <w:spacing w:after="0"/>
        <w:ind w:left="0"/>
        <w:jc w:val="both"/>
      </w:pPr>
      <w:r>
        <w:rPr>
          <w:rFonts w:ascii="Times New Roman"/>
          <w:b w:val="false"/>
          <w:i w:val="false"/>
          <w:color w:val="000000"/>
          <w:sz w:val="28"/>
        </w:rPr>
        <w:t xml:space="preserve">
      4) Расчет отношения частоты отказов контрольного устройства и связанной с ним системы управления, которые приводят к неспособности обнаружить вредный сигнал, к частоте всех отказов контрольного   устройства и связанной с ним системы управления: </w:t>
      </w:r>
    </w:p>
    <w:bookmarkEnd w:id="2242"/>
    <w:bookmarkStart w:name="z2545" w:id="2243"/>
    <w:p>
      <w:pPr>
        <w:spacing w:after="0"/>
        <w:ind w:left="0"/>
        <w:jc w:val="both"/>
      </w:pPr>
      <w:r>
        <w:rPr>
          <w:rFonts w:ascii="Times New Roman"/>
          <w:b w:val="false"/>
          <w:i w:val="false"/>
          <w:color w:val="000000"/>
          <w:sz w:val="28"/>
        </w:rPr>
        <w:t>
      1/</w:t>
      </w:r>
      <w:r>
        <w:rPr>
          <w:rFonts w:ascii="Times New Roman"/>
          <w:b w:val="false"/>
          <w:i w:val="false"/>
          <w:color w:val="000000"/>
          <w:sz w:val="28"/>
        </w:rPr>
        <w:t>a</w:t>
      </w:r>
      <w:r>
        <w:rPr>
          <w:rFonts w:ascii="Times New Roman"/>
          <w:b w:val="false"/>
          <w:i w:val="false"/>
          <w:color w:val="000000"/>
          <w:sz w:val="28"/>
        </w:rPr>
        <w:t>2=1</w:t>
      </w:r>
    </w:p>
    <w:bookmarkEnd w:id="2243"/>
    <w:bookmarkStart w:name="z2546" w:id="2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2=1</w:t>
      </w:r>
    </w:p>
    <w:bookmarkEnd w:id="2244"/>
    <w:bookmarkStart w:name="z2547" w:id="2245"/>
    <w:p>
      <w:pPr>
        <w:spacing w:after="0"/>
        <w:ind w:left="0"/>
        <w:jc w:val="both"/>
      </w:pPr>
      <w:r>
        <w:rPr>
          <w:rFonts w:ascii="Times New Roman"/>
          <w:b w:val="false"/>
          <w:i w:val="false"/>
          <w:color w:val="000000"/>
          <w:sz w:val="28"/>
        </w:rPr>
        <w:t xml:space="preserve">
      5) Расчет периода времени в часах между профилактическими проверками передатчика:  </w:t>
      </w:r>
    </w:p>
    <w:bookmarkEnd w:id="2245"/>
    <w:bookmarkStart w:name="z2548" w:id="2246"/>
    <w:p>
      <w:pPr>
        <w:spacing w:after="0"/>
        <w:ind w:left="0"/>
        <w:jc w:val="both"/>
      </w:pPr>
      <w:r>
        <w:rPr>
          <w:rFonts w:ascii="Times New Roman"/>
          <w:b w:val="false"/>
          <w:i w:val="false"/>
          <w:color w:val="000000"/>
          <w:sz w:val="28"/>
        </w:rPr>
        <w:t xml:space="preserve">
      Согласно п. 3.1.5.7.3.1, Приложения 10 т. 1 "Радионавигационные средства", принимаем для РМГ 1 категории Т1=24 часа  </w:t>
      </w:r>
    </w:p>
    <w:bookmarkEnd w:id="2246"/>
    <w:bookmarkStart w:name="z2549" w:id="2247"/>
    <w:p>
      <w:pPr>
        <w:spacing w:after="0"/>
        <w:ind w:left="0"/>
        <w:jc w:val="both"/>
      </w:pPr>
      <w:r>
        <w:rPr>
          <w:rFonts w:ascii="Times New Roman"/>
          <w:b w:val="false"/>
          <w:i w:val="false"/>
          <w:color w:val="000000"/>
          <w:sz w:val="28"/>
        </w:rPr>
        <w:t xml:space="preserve">
      6) Расчет периода времени в часах между профилактическими проверками системы контроля и связанной с ней системы управления.  </w:t>
      </w:r>
    </w:p>
    <w:bookmarkEnd w:id="2247"/>
    <w:bookmarkStart w:name="z2550" w:id="2248"/>
    <w:p>
      <w:pPr>
        <w:spacing w:after="0"/>
        <w:ind w:left="0"/>
        <w:jc w:val="both"/>
      </w:pPr>
      <w:r>
        <w:rPr>
          <w:rFonts w:ascii="Times New Roman"/>
          <w:b w:val="false"/>
          <w:i w:val="false"/>
          <w:color w:val="000000"/>
          <w:sz w:val="28"/>
        </w:rPr>
        <w:t xml:space="preserve">
      В соответствии с регламентом ТО оборудования СП-90 принимаем Т2=168 ч.  </w:t>
      </w:r>
    </w:p>
    <w:bookmarkEnd w:id="2248"/>
    <w:bookmarkStart w:name="z2551" w:id="2249"/>
    <w:p>
      <w:pPr>
        <w:spacing w:after="0"/>
        <w:ind w:left="0"/>
        <w:jc w:val="both"/>
      </w:pPr>
      <w:r>
        <w:rPr>
          <w:rFonts w:ascii="Times New Roman"/>
          <w:b w:val="false"/>
          <w:i w:val="false"/>
          <w:color w:val="000000"/>
          <w:sz w:val="28"/>
        </w:rPr>
        <w:t xml:space="preserve">
      7) Рассчитываем вероятность соответствующих отказов в системах передатчиков и контрольных устройств, возникающих из-за необнаруженного излучения неправильного сигнала;  </w:t>
      </w:r>
    </w:p>
    <w:bookmarkEnd w:id="2249"/>
    <w:bookmarkStart w:name="z2552" w:id="2250"/>
    <w:p>
      <w:pPr>
        <w:spacing w:after="0"/>
        <w:ind w:left="0"/>
        <w:jc w:val="both"/>
      </w:pPr>
      <w:r>
        <w:rPr>
          <w:rFonts w:ascii="Times New Roman"/>
          <w:b w:val="false"/>
          <w:i w:val="false"/>
          <w:color w:val="000000"/>
          <w:sz w:val="28"/>
        </w:rPr>
        <w:t xml:space="preserve">
      Р= 2,30E-08 </w:t>
      </w:r>
    </w:p>
    <w:bookmarkEnd w:id="2250"/>
    <w:bookmarkStart w:name="z2553" w:id="2251"/>
    <w:p>
      <w:pPr>
        <w:spacing w:after="0"/>
        <w:ind w:left="0"/>
        <w:jc w:val="both"/>
      </w:pPr>
      <w:r>
        <w:rPr>
          <w:rFonts w:ascii="Times New Roman"/>
          <w:b w:val="false"/>
          <w:i w:val="false"/>
          <w:color w:val="000000"/>
          <w:sz w:val="28"/>
        </w:rPr>
        <w:t xml:space="preserve">
      8) Рассчитываем целостность обслуживания:  </w:t>
      </w:r>
    </w:p>
    <w:bookmarkEnd w:id="2251"/>
    <w:bookmarkStart w:name="z2554" w:id="2252"/>
    <w:p>
      <w:pPr>
        <w:spacing w:after="0"/>
        <w:ind w:left="0"/>
        <w:jc w:val="both"/>
      </w:pPr>
      <w:r>
        <w:rPr>
          <w:rFonts w:ascii="Times New Roman"/>
          <w:b w:val="false"/>
          <w:i w:val="false"/>
          <w:color w:val="000000"/>
          <w:sz w:val="28"/>
        </w:rPr>
        <w:t>
      I=1-2,30E-08</w:t>
      </w:r>
    </w:p>
    <w:bookmarkEnd w:id="2252"/>
    <w:bookmarkStart w:name="z2555" w:id="2253"/>
    <w:p>
      <w:pPr>
        <w:spacing w:after="0"/>
        <w:ind w:left="0"/>
        <w:jc w:val="both"/>
      </w:pPr>
      <w:r>
        <w:rPr>
          <w:rFonts w:ascii="Times New Roman"/>
          <w:b w:val="false"/>
          <w:i w:val="false"/>
          <w:color w:val="000000"/>
          <w:sz w:val="28"/>
        </w:rPr>
        <w:t>
      Значение целостности обслуживания глиссадного радиомаяка соответствует 2 уровню целостности обслуживания</w:t>
      </w:r>
    </w:p>
    <w:bookmarkEnd w:id="2253"/>
    <w:bookmarkStart w:name="z2556" w:id="2254"/>
    <w:p>
      <w:pPr>
        <w:spacing w:after="0"/>
        <w:ind w:left="0"/>
        <w:jc w:val="both"/>
      </w:pPr>
      <w:r>
        <w:rPr>
          <w:rFonts w:ascii="Times New Roman"/>
          <w:b w:val="false"/>
          <w:i w:val="false"/>
          <w:color w:val="000000"/>
          <w:sz w:val="28"/>
        </w:rPr>
        <w:t xml:space="preserve">
      4.  Расчет непрерывности обслуживания глиссадного радиомаяка.  </w:t>
      </w:r>
    </w:p>
    <w:bookmarkEnd w:id="2254"/>
    <w:bookmarkStart w:name="z2557" w:id="2255"/>
    <w:p>
      <w:pPr>
        <w:spacing w:after="0"/>
        <w:ind w:left="0"/>
        <w:jc w:val="both"/>
      </w:pPr>
      <w:r>
        <w:rPr>
          <w:rFonts w:ascii="Times New Roman"/>
          <w:b w:val="false"/>
          <w:i w:val="false"/>
          <w:color w:val="000000"/>
          <w:sz w:val="28"/>
        </w:rPr>
        <w:t xml:space="preserve">
      1) Поскольку прекращение излучения сигнала в пространстве не определенное системой контроля не зафиксировано, принимаем:  </w:t>
      </w:r>
    </w:p>
    <w:bookmarkEnd w:id="2255"/>
    <w:bookmarkStart w:name="z2558" w:id="2256"/>
    <w:p>
      <w:pPr>
        <w:spacing w:after="0"/>
        <w:ind w:left="0"/>
        <w:jc w:val="both"/>
      </w:pPr>
      <w:r>
        <w:rPr>
          <w:rFonts w:ascii="Times New Roman"/>
          <w:b w:val="false"/>
          <w:i w:val="false"/>
          <w:color w:val="000000"/>
          <w:sz w:val="28"/>
        </w:rPr>
        <w:t>
      МТВО= MTBF=5401 час.</w:t>
      </w:r>
    </w:p>
    <w:bookmarkEnd w:id="2256"/>
    <w:bookmarkStart w:name="z2559" w:id="2257"/>
    <w:p>
      <w:pPr>
        <w:spacing w:after="0"/>
        <w:ind w:left="0"/>
        <w:jc w:val="both"/>
      </w:pPr>
      <w:r>
        <w:rPr>
          <w:rFonts w:ascii="Times New Roman"/>
          <w:b w:val="false"/>
          <w:i w:val="false"/>
          <w:color w:val="000000"/>
          <w:sz w:val="28"/>
        </w:rPr>
        <w:t xml:space="preserve">
      Значение МТВО в часах соответствует 4 уровню целостности и непрерывности обслуживания.  </w:t>
      </w:r>
    </w:p>
    <w:bookmarkEnd w:id="2257"/>
    <w:bookmarkStart w:name="z2560" w:id="2258"/>
    <w:p>
      <w:pPr>
        <w:spacing w:after="0"/>
        <w:ind w:left="0"/>
        <w:jc w:val="both"/>
      </w:pPr>
      <w:r>
        <w:rPr>
          <w:rFonts w:ascii="Times New Roman"/>
          <w:b w:val="false"/>
          <w:i w:val="false"/>
          <w:color w:val="000000"/>
          <w:sz w:val="28"/>
        </w:rPr>
        <w:t xml:space="preserve">
      2) МТВО для любого 15-секундного периода времени:  </w:t>
      </w:r>
    </w:p>
    <w:bookmarkEnd w:id="2258"/>
    <w:bookmarkStart w:name="z2561" w:id="2259"/>
    <w:p>
      <w:pPr>
        <w:spacing w:after="0"/>
        <w:ind w:left="0"/>
        <w:jc w:val="both"/>
      </w:pPr>
      <w:r>
        <w:rPr>
          <w:rFonts w:ascii="Times New Roman"/>
          <w:b w:val="false"/>
          <w:i w:val="false"/>
          <w:color w:val="000000"/>
          <w:sz w:val="28"/>
        </w:rPr>
        <w:t>
      МТВО=5401*240=1296240 часов</w:t>
      </w:r>
    </w:p>
    <w:bookmarkEnd w:id="2259"/>
    <w:bookmarkStart w:name="z2562" w:id="2260"/>
    <w:p>
      <w:pPr>
        <w:spacing w:after="0"/>
        <w:ind w:left="0"/>
        <w:jc w:val="both"/>
      </w:pPr>
      <w:r>
        <w:rPr>
          <w:rFonts w:ascii="Times New Roman"/>
          <w:b w:val="false"/>
          <w:i w:val="false"/>
          <w:color w:val="000000"/>
          <w:sz w:val="28"/>
        </w:rPr>
        <w:t xml:space="preserve">
      Вероятность отказа = 1/1296240=7,71E-07  </w:t>
      </w:r>
    </w:p>
    <w:bookmarkEnd w:id="2260"/>
    <w:bookmarkStart w:name="z2563" w:id="2261"/>
    <w:p>
      <w:pPr>
        <w:spacing w:after="0"/>
        <w:ind w:left="0"/>
        <w:jc w:val="both"/>
      </w:pPr>
      <w:r>
        <w:rPr>
          <w:rFonts w:ascii="Times New Roman"/>
          <w:b w:val="false"/>
          <w:i w:val="false"/>
          <w:color w:val="000000"/>
          <w:sz w:val="28"/>
        </w:rPr>
        <w:t xml:space="preserve">
      Вероятность того, что излучаемый сигнал наведения не будет потерян = 1-7,71E-07  </w:t>
      </w:r>
    </w:p>
    <w:bookmarkEnd w:id="2261"/>
    <w:bookmarkStart w:name="z2564" w:id="2262"/>
    <w:p>
      <w:pPr>
        <w:spacing w:after="0"/>
        <w:ind w:left="0"/>
        <w:jc w:val="both"/>
      </w:pPr>
      <w:r>
        <w:rPr>
          <w:rFonts w:ascii="Times New Roman"/>
          <w:b w:val="false"/>
          <w:i w:val="false"/>
          <w:color w:val="000000"/>
          <w:sz w:val="28"/>
        </w:rPr>
        <w:t>
      Значение вероятности того, что излучаемый сигнал наведения не будет потерян для любого 15- секундного периода времени соответствует 4 уровню непрерывности обслуживания.</w:t>
      </w:r>
    </w:p>
    <w:bookmarkEnd w:id="2262"/>
    <w:bookmarkStart w:name="z2565" w:id="2263"/>
    <w:p>
      <w:pPr>
        <w:spacing w:after="0"/>
        <w:ind w:left="0"/>
        <w:jc w:val="both"/>
      </w:pPr>
      <w:r>
        <w:rPr>
          <w:rFonts w:ascii="Times New Roman"/>
          <w:b w:val="false"/>
          <w:i w:val="false"/>
          <w:color w:val="000000"/>
          <w:sz w:val="28"/>
        </w:rPr>
        <w:t xml:space="preserve">
      5. Определение класса ILS, согласно дополнительного метода описания ILS для облегчения эксплуатационного использования.  </w:t>
      </w:r>
    </w:p>
    <w:bookmarkEnd w:id="2263"/>
    <w:bookmarkStart w:name="z2566" w:id="2264"/>
    <w:p>
      <w:pPr>
        <w:spacing w:after="0"/>
        <w:ind w:left="0"/>
        <w:jc w:val="both"/>
      </w:pPr>
      <w:r>
        <w:rPr>
          <w:rFonts w:ascii="Times New Roman"/>
          <w:b w:val="false"/>
          <w:i w:val="false"/>
          <w:color w:val="000000"/>
          <w:sz w:val="28"/>
        </w:rPr>
        <w:t xml:space="preserve">
      Классификация системы ILS определяется путем использования трех назначенных букв или цифр:  </w:t>
      </w:r>
    </w:p>
    <w:bookmarkEnd w:id="2264"/>
    <w:bookmarkStart w:name="z2567" w:id="2265"/>
    <w:p>
      <w:pPr>
        <w:spacing w:after="0"/>
        <w:ind w:left="0"/>
        <w:jc w:val="both"/>
      </w:pPr>
      <w:r>
        <w:rPr>
          <w:rFonts w:ascii="Times New Roman"/>
          <w:b w:val="false"/>
          <w:i w:val="false"/>
          <w:color w:val="000000"/>
          <w:sz w:val="28"/>
        </w:rPr>
        <w:t xml:space="preserve">
      1) Согласно пп. 3.1.3 и 3.1.5 главы 3 (Том 1 приложения 10 ИКАО) определяем, что эксплуатационные   параметры системы ILS соответствуют I категории.  2) A, B, C, T, D или E – данная буква определяет точки ILS, до которых структура КРМ соответствует структуре курса, приведенной в п. 3.1.3.4.2 главы 3 (Том 1 приложения 10 ИКАО), за исключением буквы Т, которая определяет порог ВПП. Определение данных точек приведено в п. 3.1.1 главы 3  </w:t>
      </w:r>
    </w:p>
    <w:bookmarkEnd w:id="2265"/>
    <w:bookmarkStart w:name="z2568" w:id="2266"/>
    <w:p>
      <w:pPr>
        <w:spacing w:after="0"/>
        <w:ind w:left="0"/>
        <w:jc w:val="both"/>
      </w:pPr>
      <w:r>
        <w:rPr>
          <w:rFonts w:ascii="Times New Roman"/>
          <w:b w:val="false"/>
          <w:i w:val="false"/>
          <w:color w:val="000000"/>
          <w:sz w:val="28"/>
        </w:rPr>
        <w:t xml:space="preserve">
       (Том 1 приложения 10 ИКАО). На основании результатов летной проверки определяем, (структура ГРМ в качестве факультативной информации) соответствует требованиям до точки D (ГРМ до точки С). </w:t>
      </w:r>
    </w:p>
    <w:bookmarkEnd w:id="2266"/>
    <w:bookmarkStart w:name="z2569" w:id="2267"/>
    <w:p>
      <w:pPr>
        <w:spacing w:after="0"/>
        <w:ind w:left="0"/>
        <w:jc w:val="both"/>
      </w:pPr>
      <w:r>
        <w:rPr>
          <w:rFonts w:ascii="Times New Roman"/>
          <w:b w:val="false"/>
          <w:i w:val="false"/>
          <w:color w:val="000000"/>
          <w:sz w:val="28"/>
        </w:rPr>
        <w:t>
      3) Согласно расчетов определяем, что уровень целостности и непрерывности обслуживания ILS, определенный в п. 3.1.3.12 главы 3 (Том 1 приложения 10 ИКАО? Дополнение 92 к Приложение 10 ИКАО Том 1), соответствует 2 уровню.</w:t>
      </w:r>
    </w:p>
    <w:bookmarkEnd w:id="2267"/>
    <w:bookmarkStart w:name="z2570" w:id="2268"/>
    <w:p>
      <w:pPr>
        <w:spacing w:after="0"/>
        <w:ind w:left="0"/>
        <w:jc w:val="both"/>
      </w:pPr>
      <w:r>
        <w:rPr>
          <w:rFonts w:ascii="Times New Roman"/>
          <w:b w:val="false"/>
          <w:i w:val="false"/>
          <w:color w:val="000000"/>
          <w:sz w:val="28"/>
        </w:rPr>
        <w:t xml:space="preserve">
      6. Вывод:  </w:t>
      </w:r>
    </w:p>
    <w:bookmarkEnd w:id="2268"/>
    <w:bookmarkStart w:name="z2571" w:id="2269"/>
    <w:p>
      <w:pPr>
        <w:spacing w:after="0"/>
        <w:ind w:left="0"/>
        <w:jc w:val="both"/>
      </w:pPr>
      <w:r>
        <w:rPr>
          <w:rFonts w:ascii="Times New Roman"/>
          <w:b w:val="false"/>
          <w:i w:val="false"/>
          <w:color w:val="000000"/>
          <w:sz w:val="28"/>
        </w:rPr>
        <w:t xml:space="preserve">
      Система посадки стандарта ILS СП-90 зав. № 0649 соответствует следующим уровням целостности и непрерывности обслуживания, согласно Приложения 10. т.1 ИКАО "Радионавигационные средства": </w:t>
      </w:r>
    </w:p>
    <w:bookmarkEnd w:id="2269"/>
    <w:bookmarkStart w:name="z2572" w:id="2270"/>
    <w:p>
      <w:pPr>
        <w:spacing w:after="0"/>
        <w:ind w:left="0"/>
        <w:jc w:val="both"/>
      </w:pPr>
      <w:r>
        <w:rPr>
          <w:rFonts w:ascii="Times New Roman"/>
          <w:b w:val="false"/>
          <w:i w:val="false"/>
          <w:color w:val="000000"/>
          <w:sz w:val="28"/>
        </w:rPr>
        <w:t xml:space="preserve">
       Курсовой радиомаяк 2 уровню,  </w:t>
      </w:r>
    </w:p>
    <w:bookmarkEnd w:id="2270"/>
    <w:bookmarkStart w:name="z2573" w:id="2271"/>
    <w:p>
      <w:pPr>
        <w:spacing w:after="0"/>
        <w:ind w:left="0"/>
        <w:jc w:val="both"/>
      </w:pPr>
      <w:r>
        <w:rPr>
          <w:rFonts w:ascii="Times New Roman"/>
          <w:b w:val="false"/>
          <w:i w:val="false"/>
          <w:color w:val="000000"/>
          <w:sz w:val="28"/>
        </w:rPr>
        <w:t xml:space="preserve">
      Глиссадный радиомаяк 2 уровню.  </w:t>
      </w:r>
    </w:p>
    <w:bookmarkEnd w:id="2271"/>
    <w:bookmarkStart w:name="z2574" w:id="2272"/>
    <w:p>
      <w:pPr>
        <w:spacing w:after="0"/>
        <w:ind w:left="0"/>
        <w:jc w:val="both"/>
      </w:pPr>
      <w:r>
        <w:rPr>
          <w:rFonts w:ascii="Times New Roman"/>
          <w:b w:val="false"/>
          <w:i w:val="false"/>
          <w:color w:val="000000"/>
          <w:sz w:val="28"/>
        </w:rPr>
        <w:t xml:space="preserve">
      Система посадки стандарта ILS СП-90 зав. № 0649 соответствует следующим классам дополнительной классификации ILS на основании произведенного расчета целостности и непрерывности обслуживания и результатов летной проверки.  </w:t>
      </w:r>
    </w:p>
    <w:bookmarkEnd w:id="2272"/>
    <w:bookmarkStart w:name="z2575" w:id="2273"/>
    <w:p>
      <w:pPr>
        <w:spacing w:after="0"/>
        <w:ind w:left="0"/>
        <w:jc w:val="both"/>
      </w:pPr>
      <w:r>
        <w:rPr>
          <w:rFonts w:ascii="Times New Roman"/>
          <w:b w:val="false"/>
          <w:i w:val="false"/>
          <w:color w:val="000000"/>
          <w:sz w:val="28"/>
        </w:rPr>
        <w:t xml:space="preserve">
      Курсовой радиомаяк - I/D/2; </w:t>
      </w:r>
    </w:p>
    <w:bookmarkEnd w:id="2273"/>
    <w:bookmarkStart w:name="z2576" w:id="2274"/>
    <w:p>
      <w:pPr>
        <w:spacing w:after="0"/>
        <w:ind w:left="0"/>
        <w:jc w:val="both"/>
      </w:pPr>
      <w:r>
        <w:rPr>
          <w:rFonts w:ascii="Times New Roman"/>
          <w:b w:val="false"/>
          <w:i w:val="false"/>
          <w:color w:val="000000"/>
          <w:sz w:val="28"/>
        </w:rPr>
        <w:t>
       Глиссадный радиомаяк (факультативно) - I/С/2</w:t>
      </w:r>
    </w:p>
    <w:bookmarkEnd w:id="2274"/>
    <w:bookmarkStart w:name="z2577" w:id="2275"/>
    <w:p>
      <w:pPr>
        <w:spacing w:after="0"/>
        <w:ind w:left="0"/>
        <w:jc w:val="both"/>
      </w:pPr>
      <w:r>
        <w:rPr>
          <w:rFonts w:ascii="Times New Roman"/>
          <w:b w:val="false"/>
          <w:i w:val="false"/>
          <w:color w:val="000000"/>
          <w:sz w:val="28"/>
        </w:rPr>
        <w:t>
      Исполнил: ФИО, подпись, дата Начальник службы ЭРТОС: ФИО, подпись, дата</w:t>
      </w:r>
    </w:p>
    <w:bookmarkEnd w:id="2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1 к примеру </w:t>
            </w:r>
            <w:r>
              <w:br/>
            </w:r>
            <w:r>
              <w:rPr>
                <w:rFonts w:ascii="Times New Roman"/>
                <w:b w:val="false"/>
                <w:i w:val="false"/>
                <w:color w:val="000000"/>
                <w:sz w:val="20"/>
              </w:rPr>
              <w:t>классификации ILS</w:t>
            </w:r>
          </w:p>
        </w:tc>
      </w:tr>
    </w:tbl>
    <w:bookmarkStart w:name="z2579" w:id="2276"/>
    <w:p>
      <w:pPr>
        <w:spacing w:after="0"/>
        <w:ind w:left="0"/>
        <w:jc w:val="left"/>
      </w:pPr>
      <w:r>
        <w:rPr>
          <w:rFonts w:ascii="Times New Roman"/>
          <w:b/>
          <w:i w:val="false"/>
          <w:color w:val="000000"/>
        </w:rPr>
        <w:t xml:space="preserve"> Карта-накопитель отказов и повреждений средств РТОП и связи (копия)</w:t>
      </w:r>
    </w:p>
    <w:bookmarkEnd w:id="2276"/>
    <w:bookmarkStart w:name="z2580" w:id="2277"/>
    <w:p>
      <w:pPr>
        <w:spacing w:after="0"/>
        <w:ind w:left="0"/>
        <w:jc w:val="both"/>
      </w:pPr>
      <w:r>
        <w:rPr>
          <w:rFonts w:ascii="Times New Roman"/>
          <w:b w:val="false"/>
          <w:i w:val="false"/>
          <w:color w:val="000000"/>
          <w:sz w:val="28"/>
        </w:rPr>
        <w:t>
      Тип средства РМК СП-90, заводской номер хххх</w:t>
      </w:r>
    </w:p>
    <w:bookmarkEnd w:id="2277"/>
    <w:bookmarkStart w:name="z2581" w:id="2278"/>
    <w:p>
      <w:pPr>
        <w:spacing w:after="0"/>
        <w:ind w:left="0"/>
        <w:jc w:val="both"/>
      </w:pPr>
      <w:r>
        <w:rPr>
          <w:rFonts w:ascii="Times New Roman"/>
          <w:b w:val="false"/>
          <w:i w:val="false"/>
          <w:color w:val="000000"/>
          <w:sz w:val="28"/>
        </w:rPr>
        <w:t>
      Дата изготовления 15.08.2007 г , дата ввода в эксплуатацию 30.12.2008</w:t>
      </w:r>
    </w:p>
    <w:bookmarkEnd w:id="2278"/>
    <w:bookmarkStart w:name="z2582" w:id="2279"/>
    <w:p>
      <w:pPr>
        <w:spacing w:after="0"/>
        <w:ind w:left="0"/>
        <w:jc w:val="both"/>
      </w:pPr>
      <w:r>
        <w:rPr>
          <w:rFonts w:ascii="Times New Roman"/>
          <w:b w:val="false"/>
          <w:i w:val="false"/>
          <w:color w:val="000000"/>
          <w:sz w:val="28"/>
        </w:rPr>
        <w:t>
      Установлено на объекте _РМК с МКп-304° аэродрома Хххх _, организации ____________________________</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1293"/>
        <w:gridCol w:w="1293"/>
        <w:gridCol w:w="486"/>
        <w:gridCol w:w="486"/>
        <w:gridCol w:w="215"/>
        <w:gridCol w:w="486"/>
        <w:gridCol w:w="486"/>
        <w:gridCol w:w="486"/>
        <w:gridCol w:w="486"/>
        <w:gridCol w:w="486"/>
        <w:gridCol w:w="486"/>
        <w:gridCol w:w="486"/>
        <w:gridCol w:w="486"/>
        <w:gridCol w:w="487"/>
        <w:gridCol w:w="756"/>
        <w:gridCol w:w="756"/>
      </w:tblGrid>
      <w:tr>
        <w:trPr>
          <w:trHeight w:val="30" w:hRule="atLeast"/>
        </w:trPr>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и повреждений, в том числе по причинам</w:t>
            </w:r>
          </w:p>
        </w:tc>
      </w:tr>
      <w:tr>
        <w:trPr/>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повреждение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3" w:id="2280"/>
    <w:p>
      <w:pPr>
        <w:spacing w:after="0"/>
        <w:ind w:left="0"/>
        <w:jc w:val="both"/>
      </w:pPr>
      <w:r>
        <w:rPr>
          <w:rFonts w:ascii="Times New Roman"/>
          <w:b w:val="false"/>
          <w:i w:val="false"/>
          <w:color w:val="000000"/>
          <w:sz w:val="28"/>
        </w:rPr>
        <w:t xml:space="preserve">
      В формуляре на изделие РМК СП-90, заводом-изготовителем указано среднее время наработки на отказ – 6000 ч. </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2 к примеру </w:t>
            </w:r>
            <w:r>
              <w:br/>
            </w:r>
            <w:r>
              <w:rPr>
                <w:rFonts w:ascii="Times New Roman"/>
                <w:b w:val="false"/>
                <w:i w:val="false"/>
                <w:color w:val="000000"/>
                <w:sz w:val="20"/>
              </w:rPr>
              <w:t>классификации ILS</w:t>
            </w:r>
          </w:p>
        </w:tc>
      </w:tr>
    </w:tbl>
    <w:bookmarkStart w:name="z2585" w:id="2281"/>
    <w:p>
      <w:pPr>
        <w:spacing w:after="0"/>
        <w:ind w:left="0"/>
        <w:jc w:val="left"/>
      </w:pPr>
      <w:r>
        <w:rPr>
          <w:rFonts w:ascii="Times New Roman"/>
          <w:b/>
          <w:i w:val="false"/>
          <w:color w:val="000000"/>
        </w:rPr>
        <w:t xml:space="preserve"> Карта-накопитель отказов и повреждений средств РТОП и связи (копи</w:t>
      </w:r>
    </w:p>
    <w:bookmarkEnd w:id="2281"/>
    <w:bookmarkStart w:name="z2586" w:id="2282"/>
    <w:p>
      <w:pPr>
        <w:spacing w:after="0"/>
        <w:ind w:left="0"/>
        <w:jc w:val="both"/>
      </w:pPr>
      <w:r>
        <w:rPr>
          <w:rFonts w:ascii="Times New Roman"/>
          <w:b w:val="false"/>
          <w:i w:val="false"/>
          <w:color w:val="000000"/>
          <w:sz w:val="28"/>
        </w:rPr>
        <w:t>
      Тип средства РМГ СП-90, заводской номер хххх</w:t>
      </w:r>
    </w:p>
    <w:bookmarkEnd w:id="2282"/>
    <w:bookmarkStart w:name="z2587" w:id="2283"/>
    <w:p>
      <w:pPr>
        <w:spacing w:after="0"/>
        <w:ind w:left="0"/>
        <w:jc w:val="both"/>
      </w:pPr>
      <w:r>
        <w:rPr>
          <w:rFonts w:ascii="Times New Roman"/>
          <w:b w:val="false"/>
          <w:i w:val="false"/>
          <w:color w:val="000000"/>
          <w:sz w:val="28"/>
        </w:rPr>
        <w:t>
      Дата изготовления 12.11.2007 г , дата ввода в эксплуатацию 30.12.2008</w:t>
      </w:r>
    </w:p>
    <w:bookmarkEnd w:id="2283"/>
    <w:bookmarkStart w:name="z2588" w:id="2284"/>
    <w:p>
      <w:pPr>
        <w:spacing w:after="0"/>
        <w:ind w:left="0"/>
        <w:jc w:val="both"/>
      </w:pPr>
      <w:r>
        <w:rPr>
          <w:rFonts w:ascii="Times New Roman"/>
          <w:b w:val="false"/>
          <w:i w:val="false"/>
          <w:color w:val="000000"/>
          <w:sz w:val="28"/>
        </w:rPr>
        <w:t>
      Установлено на объекте _РМГ с мкп304° аэродрома Хххх _, организации (филиала)__________________________</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1293"/>
        <w:gridCol w:w="486"/>
        <w:gridCol w:w="1293"/>
        <w:gridCol w:w="215"/>
        <w:gridCol w:w="486"/>
        <w:gridCol w:w="486"/>
        <w:gridCol w:w="486"/>
        <w:gridCol w:w="486"/>
        <w:gridCol w:w="486"/>
        <w:gridCol w:w="486"/>
        <w:gridCol w:w="486"/>
        <w:gridCol w:w="486"/>
        <w:gridCol w:w="486"/>
        <w:gridCol w:w="487"/>
        <w:gridCol w:w="756"/>
        <w:gridCol w:w="756"/>
      </w:tblGrid>
      <w:tr>
        <w:trPr>
          <w:trHeight w:val="30" w:hRule="atLeast"/>
        </w:trPr>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и повреждений, в том числе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повреждение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9" w:id="2285"/>
    <w:p>
      <w:pPr>
        <w:spacing w:after="0"/>
        <w:ind w:left="0"/>
        <w:jc w:val="both"/>
      </w:pPr>
      <w:r>
        <w:rPr>
          <w:rFonts w:ascii="Times New Roman"/>
          <w:b w:val="false"/>
          <w:i w:val="false"/>
          <w:color w:val="000000"/>
          <w:sz w:val="28"/>
        </w:rPr>
        <w:t xml:space="preserve">
      В формуляре на изделие РМГ СП-90, заводом-изготовителем указано среднее время наработки на отказ – 6000 часов. </w:t>
      </w:r>
    </w:p>
    <w:bookmarkEnd w:id="2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3 к примеру </w:t>
            </w:r>
            <w:r>
              <w:br/>
            </w:r>
            <w:r>
              <w:rPr>
                <w:rFonts w:ascii="Times New Roman"/>
                <w:b w:val="false"/>
                <w:i w:val="false"/>
                <w:color w:val="000000"/>
                <w:sz w:val="20"/>
              </w:rPr>
              <w:t>классификации ILS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Акту </w:t>
            </w:r>
            <w:r>
              <w:br/>
            </w:r>
            <w:r>
              <w:rPr>
                <w:rFonts w:ascii="Times New Roman"/>
                <w:b w:val="false"/>
                <w:i w:val="false"/>
                <w:color w:val="000000"/>
                <w:sz w:val="20"/>
              </w:rPr>
              <w:t>летной проверки</w:t>
            </w:r>
          </w:p>
        </w:tc>
      </w:tr>
    </w:tbl>
    <w:bookmarkStart w:name="z2592" w:id="2286"/>
    <w:p>
      <w:pPr>
        <w:spacing w:after="0"/>
        <w:ind w:left="0"/>
        <w:jc w:val="left"/>
      </w:pPr>
      <w:r>
        <w:rPr>
          <w:rFonts w:ascii="Times New Roman"/>
          <w:b/>
          <w:i w:val="false"/>
          <w:color w:val="000000"/>
        </w:rPr>
        <w:t xml:space="preserve"> Классификация ILS</w:t>
      </w:r>
    </w:p>
    <w:bookmarkEnd w:id="2286"/>
    <w:bookmarkStart w:name="z2593" w:id="2287"/>
    <w:p>
      <w:pPr>
        <w:spacing w:after="0"/>
        <w:ind w:left="0"/>
        <w:jc w:val="both"/>
      </w:pPr>
      <w:r>
        <w:rPr>
          <w:rFonts w:ascii="Times New Roman"/>
          <w:b w:val="false"/>
          <w:i w:val="false"/>
          <w:color w:val="000000"/>
          <w:sz w:val="28"/>
        </w:rPr>
        <w:t>
      Система посадки стандарта ILS СП-90 зав. № хх, МкпХхх аэродрома Ххххх соответствует 2 уровню целостности и непрерывности обслуживания, согласно Приложения 10. т.1 ИКАО "Радионавигационные средства" и соответствует классу классификации ILS(КРМ) - I/С/2, для глиссадного радиомаяка - I/С/2, на основании произведенного расчета целостности и непрерывности обслуживания и результатов летной проверки.</w:t>
      </w:r>
    </w:p>
    <w:bookmarkEnd w:id="2287"/>
    <w:bookmarkStart w:name="z2594" w:id="2288"/>
    <w:p>
      <w:pPr>
        <w:spacing w:after="0"/>
        <w:ind w:left="0"/>
        <w:jc w:val="both"/>
      </w:pPr>
      <w:r>
        <w:rPr>
          <w:rFonts w:ascii="Times New Roman"/>
          <w:b w:val="false"/>
          <w:i w:val="false"/>
          <w:color w:val="000000"/>
          <w:sz w:val="28"/>
        </w:rPr>
        <w:t>
      Расчет и обоснование данной классификации ILS:</w:t>
      </w:r>
    </w:p>
    <w:bookmarkEnd w:id="2288"/>
    <w:bookmarkStart w:name="z2595" w:id="2289"/>
    <w:p>
      <w:pPr>
        <w:spacing w:after="0"/>
        <w:ind w:left="0"/>
        <w:jc w:val="both"/>
      </w:pPr>
      <w:r>
        <w:rPr>
          <w:rFonts w:ascii="Times New Roman"/>
          <w:b w:val="false"/>
          <w:i w:val="false"/>
          <w:color w:val="000000"/>
          <w:sz w:val="28"/>
        </w:rPr>
        <w:t>
      _____________________________</w:t>
      </w:r>
    </w:p>
    <w:bookmarkEnd w:id="2289"/>
    <w:bookmarkStart w:name="z2596" w:id="2290"/>
    <w:p>
      <w:pPr>
        <w:spacing w:after="0"/>
        <w:ind w:left="0"/>
        <w:jc w:val="both"/>
      </w:pPr>
      <w:r>
        <w:rPr>
          <w:rFonts w:ascii="Times New Roman"/>
          <w:b w:val="false"/>
          <w:i w:val="false"/>
          <w:color w:val="000000"/>
          <w:sz w:val="28"/>
        </w:rPr>
        <w:t>
      _____________________________</w:t>
      </w:r>
    </w:p>
    <w:bookmarkEnd w:id="2290"/>
    <w:bookmarkStart w:name="z2597" w:id="2291"/>
    <w:p>
      <w:pPr>
        <w:spacing w:after="0"/>
        <w:ind w:left="0"/>
        <w:jc w:val="both"/>
      </w:pPr>
      <w:r>
        <w:rPr>
          <w:rFonts w:ascii="Times New Roman"/>
          <w:b w:val="false"/>
          <w:i w:val="false"/>
          <w:color w:val="000000"/>
          <w:sz w:val="28"/>
        </w:rPr>
        <w:t>
      _____________________________</w:t>
      </w:r>
    </w:p>
    <w:bookmarkEnd w:id="2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