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5cf1" w14:textId="d795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Косщинского сельского округа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декабря 2020 года № 56-5. Зарегистрировано Департаментом юстиции Западно-Казахстанской области 28 декабря 2020 года № 6645.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Косщинского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38 229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37 492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38 723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 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Целевые трансферты из областного бюджета – 3 550 тысяч тенге, в том числе 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3 550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 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1-2). Целевые текущие трансферты из районного бюджета – 890 тысяч тенге,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890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Косщинского сельского округа Таскалинского района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№55-2 от 23 декабря 2020 года "О районном бюджете на 2021 – 2023 годы" (зарегистрированное в Реестре государственной регистрации нормативных правовых актов за №6601).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Косщинского сельского округа Таскалинского района на 2021 год поступление субвенции передаваемой из районного бюджета в общей сумме 32 852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из республиканского и местных бюджетов,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 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№56-5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