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7ec" w14:textId="9621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января 2020 года № 38-2. Зарегистрировано Департаментом юстиции Западно-Казахстанской области 13 января 2020 года № 5934. Утратило силу решением Каратобинского районного маслихата Западно-Казахстанской области от 22 февраля 2024 года №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2314 "Об утверждении Правил предоставления жилищной помощи"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 марта 2013 года № 9-2 "Об 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(зарегистрированное в Реестре государственной регистрации нормативных правовых актов № 3279, опубликованное 8 мая 2013 года в газете "Қаратөбе өңірі")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(преамбуле) указанного решения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 года № 2314 "Об утверждении Правил предоставления жилищной помощи"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Каратобинском районе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2013 года №9-2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 в Каратобинском районе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Каратобинском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 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 года № 2314 "Об 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Правилах используются основные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арендной платы за пользование жилищем, арендованным местным исполнительным органом в частном жилищном фонде.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назначения жилищной помощи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с места работы либо справки о регистрации в качестве безработного лица;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сведений об алиментах на детей и других иждивенцев;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банковского счета;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счета о ежемесячных взносах на содержание общего имущества объекта кондоминиума;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квитанции - счета за услуги телекоммуникаций или копии договора на оказание услуг связи;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Выплата жилищной помощи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