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ecbc" w14:textId="7ece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Казталовского районного маслихата от 26 декабря 2019 года №42-8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10 апреля 2020 года № 46-3. Зарегистрировано Департаментом юстиции Западно-Казахстанской области 13 апреля 2020 года № 6150.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№5915, опубликованное 31 декабря 2019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9 171 803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1 050 825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8 076 578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10 684 008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92 132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47 045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- 1 604 337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1 604 337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1 481 599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47 045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169 783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2020 год предусмотрены инфраструктурные проекты в рамках Дорожной карты занятости 2020 в общей сумме 1 342 422 тысячи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 Амангельды, Г.Лукманова, Абая, Садыкова, Б.Момышұлы, С.Сейфуллина, М.Ауэзова, Курмангазы села Казталов общей протяженностью 6,1 километров – 740 115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улиц Нурпеисова, Маметова, А.Кусаинова, Фурманова, Жалпактал, Сламихина, Анесова села Жалпактал общей протяженностью 4,1 километров – 558 385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улицы Х.Букеевой в селе Казталов – 43 922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№42-8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9 171 803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8 076 578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8 076 208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5 919 268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5 380 429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4 892 730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1 438 966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1 438 966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1 339 510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-1 604 337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