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ecbc" w14:textId="7ece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Казталовского районного маслихата от 26 декабря 2019 года №42-8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10 апреля 2020 года № 46-3. Зарегистрировано Департаментом юстиции Западно-Казахстанской области 13 апреля 2020 года № 6150.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№5915, опубликованное 31 декабря 2019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9 171 803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1 050 825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19 400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8 076 578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10 684 008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92 132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139 177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47 045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- 1 604 337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1 604 337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1 481 599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47 045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169 783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2020 год предусмотрены инфраструктурные проекты в рамках Дорожной карты занятости 2020 в общей сумме 1 342 422 тысячи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 Амангельды, Г.Лукманова, Абая, Садыкова, Б.Момышұлы, С.Сейфуллина, М.Ауэзова, Курмангазы села Казталов общей протяженностью 6,1 километров – 740 115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улиц Нурпеисова, Маметова, А.Кусаинова, Фурманова, Жалпактал, Сламихина, Анесова села Жалпактал общей протяженностью 4,1 километров – 558 385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улицы Х.Букеевой в селе Казталов – 43 922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№42-8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9 171 803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8 076 578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8 076 208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5 919 268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5 380 429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4 892 730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1 445 206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1 438 966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1 438 966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1 339 510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-1 604 337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1 604 337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