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124c" w14:textId="0461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февраля 2020 года № 44-3. Зарегистрировано Департаментом юстиции Западно-Казахстанской области 26 февраля 2020 года № 6060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 44-3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№4368, опубликованное 6 мая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17 мая 2016 года № 3-6 "О внесении изменений в решение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№4453, опубликованное 20 июня 2016 года в информационно-правовой системе "Әділет").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10 августа 2016 года № 4-7 "О внесении изменения в решение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№4530, опубликованное 29 августа 2016 года в информационно-правовой системе "Әділет").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10 августа 2016 года № 4-8 "О внесении изменений в решение Зеленовского районного маслихата от 17 мая 2016 года № 3-6 "О внесении изменений в решение Зеленовского районного маслихата от 21 апреля 2016 года № 2-3 "О дополнительном регламентировании порядка проведения собраний, митингов, шествий, пикетов и демонстраций" (зарегистрированное в Реестре государственной регистрации нормативных правовых актов №4531, опубликованное 29 августа 2016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