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f336" w14:textId="5a2f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Железновского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43-17. Зарегистрировано Департаментом юстиции Западно-Казахстанской области 15 января 2020 года № 5989. Утратило силу решением маслихата района Бәйтерек Западно-Казахстанской области от 30 марта 2021 года № 3-11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Железновского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26 430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28 250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Железновского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Учесть в бюджете сельского округа на 2020 год поступления субвенции передаваемых из районного бюджета в сумме 21 535 тысяч тенге.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28 250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№43-17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№43-17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Железновского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25 288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