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b1db" w14:textId="bb7b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Чеботаревского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43-10. Зарегистрировано Департаментом юстиции Западно-Казахстанской области 15 января 2020 года № 5988. Утратило силу решением маслихата района Бәйтерек Западно-Казахстанской области от 31 марта 2021 года № 3-23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Чеботаревского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22 435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22 096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22 435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Чеботаревского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 – 2022 годы" (зарегистрированное в Реестре государственной регистрации нормативных правовых актов №5926)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19 629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бюджете сельского округа на 2020 год поступления трансфертов передаваемых из районного бюджета в сумме 967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43-10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22 435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№43-10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21 146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№43-10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21 146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