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fe8c" w14:textId="745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декабря 2020 года № 50-1. Зарегистрировано Департаментом юстиции Западно-Казахстанской области 14 декабря 2020 года № 6549.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2019 года №38-1 "О районном бюджете на 2020-2022 годы" (зарегистрированное в Реестре государственной регистрации нормативных правовых актов №5920, опубликованное 8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5 999 184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326 467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5 655 349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6 426 820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-466 790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466 790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353 960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в районном бюджете на 2020 год поступление целевых трансфертов из республиканского бюджета в общей сумме 2 170 357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139 326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50 921 тысяча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45 979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(100+200 месячных расчетных показателей) – 57 707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квалификационную категорию педагогам государственных организаций среднего образования – 145 736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42 226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дороги к селу Узункуль 0-2 километров – 85 584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села Тегисшил Борсинского сельского округа – 309 951 тысяча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36 885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педагогов государственных организаций среднего и дополнительного образования в сфере физической культуры и спорта – 5 796 тысяч тенге.";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из областного бюджета в общей сумме 119 363 тысячи тенге:";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санитарно-гигиеническими необходимостями в школах – 14 777 тысяч тенге;";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Установить на 2020 год размер субвенций, передаваемых из областного бюджета в районный бюджет в размере 3 322 980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38-1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