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26a8" w14:textId="9b926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Темир Масинского сельского округа Бокейординского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25 декабря 2020 года № 50-6. Зарегистрировано Департаментом юстиции Западно-Казахстанской области 25 декабря 2020 года № 6637.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Темир Масинского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27 382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23 832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29 380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 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22 декабря 2020 года №49-2 "О районном бюджете на 2021-2023 годы" (зарегистрированное в Реестре государственной регистрации нормативных правовых актов №6572).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на 2021 год поступления субвенции передаваемых из районного бюджета в сумме 19 705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50-6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 11-6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50-6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2022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50-6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2023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