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abf" w14:textId="346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2020 года № 49-2. Зарегистрировано Департаментом юстиции Западно-Казахстанской области 22 декабря 2020 года № 6572.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5 711 175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544 112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17 602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5 148 661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5 819 795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43 556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77 966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34 410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-152 176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152 906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77 965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34 410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109 351 тысяч тенге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1-1.Учесть, что в районном бюджете на 2021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52 305 тысяч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- в редакции решения Бокейординского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годы", решением Западно-Казахстанского областного маслихата от 15 декабря 2020 года №40-2 "Об областном бюджете на 2021-2023 годы" (зарегистрированное в Реестре государственной регистрации нормативных правовых актов № 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-100%.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- 100%.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2021 год размеры субвенций, передаваемых из районного бюджета в нижестоящие бюджеты, в общей сумме 177 430 тысяч тенге, в том числе: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38 691 тысяча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29 040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31 035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19 200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19 460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19 705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20 299 тысяч тенге.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2021 год в размере 11 958 тысяч тенге.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 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189 447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182 939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