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417b" w14:textId="e654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2020 года № 37-2. Зарегистрировано Департаментом юстиции Западно-Казахстанской области 1 апреля 2020 года № 6108. Утратило силу решением Бокейординского районного маслихата Западно-Казахстанской области от 31 марта 2021 года № 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2020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или строительство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