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eeb7" w14:textId="e89e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июля 2012 года № 5-5 "Об определении категории граждан, расходы которых по арендной плате за пользование жилищем в частном жилищном фонде и арендных домах возлагаются на местный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сентября 2020 года № 53-4. Зарегистрировано Департаментом юстиции Западно-Казахстанской области 22 сентября 2020 года № 6368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19 июля 2012 года №5-5 "Об определении категории граждан, расходы которых по арендной плате за пользование жилищем в частном жилищном фонде и арендных домах возлагаются на местный бюджет" (зарегистрированное в Реестре государственной регистрации нормативных правовых актов №7-3-133, опубликованное 30 августа 2012 года в газете "Бөрлі жаршысы – Бурлинские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категории граждан, расходы которых по плате за пользование жилищем в частном жилищном фонде и арендных домах, возлагаются на местный бюджет";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следующую категорию граждан, расходы которых по плате за пользование жилищем в частном жилищном фонде и арендных домах, возлагаются на местный бюджет: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бюджетных организаций.".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