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1d39" w14:textId="0f6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13 февраля 2020 года №47-6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апреля 2020 года № 49-3. Зарегистрировано Департаментом юстиции Западно-Казахстанской области 28 апреля 2020 года № 6208. Утратило силу решением Бурлинского районного маслихата Западно-Казахстанской области от 22 декабря 2020 года № 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Законом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февраля 2020 года №47-6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№6039, опубликованное 21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"300 000" заменить цифрами "1 000 000".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