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df35" w14:textId="285d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февраля 2020 года № 47-5. Зарегистрировано Департаментом юстиции Западно-Казахстанской области 19 февраля 2020 года № 6043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№47-5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21 апреля 2016 года №2-3 "О дополнительном регламентировании порядка проведения собраний, митингов, шествий, пикетов и демонстраций в Бурлинском районе" (зарегистрированное в Реестре государственной регистрации нормативных правовых актов №4398, опубликованное 19 мая 2016 года в газете "Бөрлі жаршысы – Бурлинские вести").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25 августа 2016 года №7-10 "О внесении изменений в решение Бурлинского районного маслихата от 21 апреля 2016 года №2-3 "О дополнительном регламентировании порядка проведения собраний, митингов, шествий, пикетов и демонстраций в Бурлинском районе" (зарегистрированное в Реестре государственной регистрации нормативных правовых актов №4550, опубликованное 16 сентября 2016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№5488, опубликованное 9 января 2019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№5512, опубликованное 21 января 2019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февраля 2019 года №35-1 "О внесении изменений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№5545, опубликованное 4 марта 2019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11 марта 2019 года №36-1 "О внесении изменений в решение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№5586, опубликованное 4 апреля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 марта 2019 года №37-1 "О внесении изменений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№5587, опубликованное 4 апреля 2019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апреля 2019 года №38-1 "О внесении изменений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№5623, опубликованное 19 апреля 2019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12 апреля 2019 года №38-2 "О внесении изменений в решение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№5625, опубликованное 19 апреля 2019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31 мая 2019 года №39-7 "О внесении изменений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№5701, опубликованное 18 июня 2019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 июня 2019 года №39-8 "О внесении изменений в решение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№5700, опубликованное 18 июня 2019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4 октября 2019 года №43-1 "О внесении изменений и дополнений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№5817, опубликованное 15 октября 2019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15 октября 2019 года №43-2 "О внесении изменений в решение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№5830, опубликованное 21 октября 2019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 декабря 2019 года №44-8 "О внесении изменений в решение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№5871, опубликованное 10 декабря 2019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6 декабря 2019 года №44-9 "О внесении изменений в решение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№5882, опубликованное 12 декабря 2019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