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64ea" w14:textId="a44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(доходов) акционерных обществ и товариществ с ограниченной ответственностью, находящихся в Бурлинской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20 января 2020 года № 20. Зарегистрировано Департаментом юстиции Западно-Казахстанской области 5 февраля 2020 года № 6014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размер дивидендов (доходов) акционерных обществ и товариществ с ограниченной ответственностью (далее – акционерные общества и товарищества с ограниченной ответственностью) со 100% государственным пакетом акций (доля участия в уставном капитале), находящихся в Бурлинской районной коммунальной собственности, в размере 10% от чистого дохода.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которым переданы права владения и пользования акциями (долями участия в уставном капитале) акционерных обществ и товариществ с ограниченной ответственностью (далее – государственные органы), обеспечить полноту и своевременность перечисления в районный бюджет установленного размера дивидендов (доходов).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Государственным органам в целях развития и совершенствования их материально-технической базы обеспечить принятие необходимых мер по эффективному использованию части чистого дохода, оставшегося в распоряжении акционерных обществ и товариществ с ограниченной ответственностью.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Е.Ихсанова.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