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64ea" w14:textId="a446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дивидендов (доходов) акционерных обществ и товариществ с ограниченной ответственностью, находящихся в Бурлинской районной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20 января 2020 года № 20. Зарегистрировано Департаментом юстиции Западно-Казахстанской области 5 февраля 2020 года № 6014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Бурлинского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размер дивидендов (доходов) акционерных обществ и товариществ с ограниченной ответственностью (далее – акционерные общества и товарищества с ограниченной ответственностью) со 100% государственным пакетом акций (доля участия в уставном капитале), находящихся в Бурлинской районной коммунальной собственности, в размере 10% от чистого дохода.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которым переданы права владения и пользования акциями (долями участия в уставном капитале) акционерных обществ и товариществ с ограниченной ответственностью (далее – государственные органы), обеспечить полноту и своевременность перечисления в районный бюджет установленного размера дивидендов (доходов).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Государственным органам в целях развития и совершенствования их материально-технической базы обеспечить принятие необходимых мер по эффективному использованию части чистого дохода, оставшегося в распоряжении акционерных обществ и товариществ с ограниченной ответственностью.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Руководителю отдела государственно-правовой работы аппарата акима района (Д.Муканова) обеспечить государственную регистрацию данного постановления в органах юстиции.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заместителя акима района Е.Ихсанова.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