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c91" w14:textId="d7b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7 августа 2020 года № 1280. Зарегистрировано Департаментом юстиции Западно-Казахстанской области 7 августа 2020 года № 6337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и на основании рекомендаций комиссии по субсидированию убыточных социально-значимых маршрутов, акимат города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социально-значимых убыточных маршрутов, подлежащих субсидированию на внутреннем водном транспорте по городу Уральск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27 июня 2019 года № 1490 "Об утверждении перечня социально-значимых убыточных маршрутов, подлежащих субсидированию на внутреннем водном транспорте по городу Уральск на 2019 год" (зарегистрированное в Реестре государственной регистрации нормативных правовых актов № 5739, опубликованное 5 июля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жилищно-коммунального хозяйства, пассажирского транспорта и автомобильных дорог города Уральска" (Дуйсенгалиев Ж.)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Мулкай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1280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