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db14" w14:textId="79e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47 и решение Западно-Казахстанского областного маслихата от 18 марта 2020 года № 33-10. Зарегистрировано Департаментом юстиции Западно-Казахстанской области 27 марта 2020 года № 6098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заключений Западно-Казахстанской областной ономастической комиссии, учитывая мнение населения соответствующих территорий,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населенные пункты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Бәйтерек: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Факел Макаровского сельского округа – на село Жалын;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Озерный Переметнинского сельского округа – на село Болашақ;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Чесноков Егиндибулакского сельского округа – на село Алмалы;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Владимировка Кушумского сельского округа – на село Ақсу;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Свет Раздольненского сельского округа – на село Ақбидай;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Бурлинскому району: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сельский округ – на сельский округ Достық;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Александров Александровского сельского округа – на село Достық;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Тихонов Каракудукского сельского округа – на село Қарақұдық;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Киров Карагандинского сельского округа – на село Қарағанды;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Теректинскому району: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Подхоз Акжаикского сельского округа – на село Ыждағат;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Донецк Федоровского сельского округа – на село Тақсай;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Социализм Чаганского сельского округа – на село Кемер;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на русском языке "Новая Жизнь" села Жаңа Өмір Чаганского сельского округа - на село "Жана Омир".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совместного постановления и решения в органах юстиции.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