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76d8" w14:textId="9b27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марта 2020 года № 33-7. Зарегистрировано Департаментом юстиции Западно-Казахстанской области 19 марта 2020 года № 6092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нормативных правовых актов № 18709),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33-7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Западно-Казахстанской области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 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 (зарегистрирован в Реестре государственной регистрации нормативных правовых актов за № 18709).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Западно-Казахстанской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применяются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Западно-Казахстанской области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в том числе указателей, осуществляется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 города областного значения – при размещении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территории города областного значения;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вправе дать обязательные для устранения письменные мотивированные замечания к представленным материалам.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вправе разместить наружную (визуальную) рекламу в заявленные им сроки.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Заключительные положения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о порядке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размещения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(визуальной) рекламы на открытом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пространстве за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в населенных пунктах,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полосе отвода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пользования, на открытом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пространстве за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вне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 полосы отвода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общего пользования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(структурное подразделение местного исполнительного органа)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руководителя)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контактный телефон,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либо полное наименование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 (ИИН физического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БИН юридического лица),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телефон, адрес)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Собственник_______________________________________________________________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владельца наружной (визуальной) рекламы, документ, подтверждающий право собственности).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период размещения наружной (визуальной) рекламы________________________________________________________________________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место размещения и период размещения)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эскиза:__________________________________________________________________________________________________________________________________________________________________________________________________________________________________________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Подпись____________________________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индивидуальный идентификационный номер;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