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8fa4" w14:textId="8608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благоустройства территорий городов и населенных пунктов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18 марта 2020 года № 33-4. Зарегистрировано Департаментом юстиции Западно-Казахстанской области 19 марта 2020 года № 6087. Утратило силу решением Западно-Казахстанского областного маслихата от 28 июня 2024 года № 13-2.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28.06.2024 </w:t>
      </w:r>
      <w:r>
        <w:rPr>
          <w:rFonts w:ascii="Times New Roman"/>
          <w:b w:val="false"/>
          <w:i w:val="false"/>
          <w:color w:val="ff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№235 "Об утверждении Типовых правил содержания и защиты зеленых насаждений, правил благоустройства территорий городов и населенных пунктов" (зарегистрированное в Реестре государственной регистрации нормативных правовых актов №10886),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Западно-Казахстанского областного маслихата от 04.08.2023 </w:t>
      </w:r>
      <w:r>
        <w:rPr>
          <w:rFonts w:ascii="Times New Roman"/>
          <w:b w:val="false"/>
          <w:i w:val="false"/>
          <w:color w:val="000000"/>
          <w:sz w:val="28"/>
        </w:rPr>
        <w:t>№ 5-5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территории городов и населенных пунктов Западно-Казахстанской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Западно-Казахстанского областного маслихата (Е.Калиев) обеспечить государственную регистрацию настоящего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Потиченко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2020 года №33-4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благоустройства территорий городов</w:t>
      </w:r>
      <w:r>
        <w:br/>
      </w:r>
      <w:r>
        <w:rPr>
          <w:rFonts w:ascii="Times New Roman"/>
          <w:b/>
          <w:i w:val="false"/>
          <w:color w:val="000000"/>
        </w:rPr>
        <w:t>и населенных пунктов Западно-Казахстанской области.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благоустройства территории городов и населенных пунктов Западно-Казахстанской области (далее – Правила) разработаны в соответствии с Гражданским кодексом Республики Казахстан (Особенная часть),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 и Правил оказании государственной услуги "Выдача разрешения на вырубку деревьев (зарегистрирован в Реестре государственной регистрации нормативных правовых актов за № 10886) и иными нормативными правовыми актами.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Западно-Казахстанского областного маслихата от 12.10.2022 </w:t>
      </w:r>
      <w:r>
        <w:rPr>
          <w:rFonts w:ascii="Times New Roman"/>
          <w:b w:val="false"/>
          <w:i w:val="false"/>
          <w:color w:val="000000"/>
          <w:sz w:val="28"/>
        </w:rPr>
        <w:t>№ 14-3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и регулируют отношения в сфере благоустройства территорий городов и населенных пунктов Западно-Казахстанской области.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– совокупность работ (по инженерной подготовке и обеспечению безопасности территории, устройству дорог, развитию коммуникационных сетей и сооружений водоснабжения, канализаций, энергоснабжения, устройству покрытий, освещению, размещению малых архитектурных форм и объектов монументального искусства, проектированию озеленения, снижению уровня шума, улучшению микроклимата, охране от загрязнения воздушного бассейна, открытых водоемов и почвы) и услуг (по расчистке, уборке, санитарной очистке осушению и озеленению территории), осуществляемые в целях приведения той или иной территории в состояние, пригодное для строительства и нормального пользования по назначению, создания здоровых, удобных и культурных условий жизни населения;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места общего пользования – это территории, объекты, которые доступны или открыты для населения;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твердые бытовые отходы – коммунальные отходы в твердой форме;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проезд – элемент дороги, обеспечивающий подъезд транспортных средств к жилым и общественным зданиям, учреждениям, предприятиям, объектам застройки внутри микрорайонов, кварталов, населенных пунктов;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тротуар – элемент дороги, предназначенный для движения пешеходов, примыкающий к проезжей части или отделенный от нее газоном или арычной системой;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структурное подразделение местного исполнительного органа, осуществляющий функции в сфере регулирования коммунального хозяйства;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– физическое или юридическое лицо, специализирующиеся в области благоустройства;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маломобильные группы населения – лица, испытывающие затруднения при самостоятельном передвижении, получении услуг, информации или ориентировании в пространстве, в том числе использующие детские коляски, пожилого возраста, инвалиды;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малые архитектурные формы – объекты декоративного характера и практического использования (скульптуры, фонтаны, барельефы, вазы для цветов, павильоны, беседки, скамьи, урны, оборудование и конструкции для игр детей и отдыха взрослого населения);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Обеспечение чистоты и порядка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Юридические и физические лица соблюдают чистоту и поддерживают порядок на всей территории, в том числе на территориях частных домовладений, не допускают повреждения и разрушения элементов благоустройства (дорог, тротуаров, газонов, малых архитектурных форм, освещения, водоотвода) городов и населенных пунктов.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5. Текущее санитарное содержание местности осуществляется организациями, специализирующихся в области благоустройства территории.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Физические и юридические лица всех организационно-правовых форм, в том числе владельцы капитальных и временных объектов: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санитарное содержание и благоустройство отведенной территории за счет своих средств самостоятельно либо путем заключения договоров с организациями;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бережно относятся к объектам любой собственности, информируют соответствующие органы о случаях причинения ущерба объектам государственной собственности;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 в технически исправном состоянии и чистоте таблички с указанием улиц и номеров домов;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содержат ограждения (заборы) и малые архитектурные формы в надлежащем состоянии (покраска, побелка с внешней стороны ограждения (забора).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уборки территорий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Уборка и содержание мест общего пользования включают в себя следующие виды услуг: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уборка и вывоз мелкого и бытового мусора и отходов;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уборка и вывоз крупногабаритного мусора и отходов;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подметание;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покос и вывоз камыша, бурьяна, травы и иной дикорастущей растительности;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текущий ремонт и окраска ограждений и малых архитектурных форм.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Уборка территорий общего пользования, занятых парками, скверами, бульварами, водоемами, пляжами, кладбищами, в том числе расположенными на них тротуарами, пешеходными зонами, лестничными сходами производится физическими и юридическими лицами и субъектами закрепления территорий, у которых данные объекты находятся на обслуживании и эксплуатации.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Собственники объектов обеспечивают санитарную очистку и уборку прилегающей территории (автостоянки, боксовые гаражи, ангары, складские подсобные строения, сооружения, объекты торговли и услуг) организациями коммунального хозяйства или же производят ее самостоятельно.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Уборка тротуаров, расположенных вдоль улиц и проездов, остановочных площадок пассажирского транспорта производится организациями, ответственными за уборку и содержание проезжей части.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Уборка и мойка остановочных комплексов и прилегающих к ним территорий на остановочных площадках общественного пассажирского транспорта, территорий платных автостоянок, гаражей, а также подъездных путей, прилегающей территории осуществляются их владельцами.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Вывоз строительного мусора при проведении дорожно-ремонтных работ производится организациями, производящими эти работы.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 избежание засорения водосточной сети не допускается сброс мусора в водосточные коллекторы, дождеприемные колодцы и арычную систему.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Владельцы и эксплуатирующие организации надземных инженерных сооружений обеспечивают санитарное содержание прилегающей территории в границах охранных зон инженерных сетей.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Вывоз снега с улиц и проездов осуществляется на установленные места, определенные местным исполнительным органом.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Места временного складирования снега после снеготаяния очищаются от мусора и благоустраиваются.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Сбор и вывоз отходов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Физические и юридические лица, в результате деятельности, которых образуются отходы производства и потребления обеспечивают безопасное обращение с отходами с момента их образования. Физические и юридические лица складируют твердые бытовые отходы в контейнеры для твердых бытовых отходов.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Вывоз твердых бытовых отходов осуществляется организациями в сроки, согласно утвержденного графика, установленного уполномоченным органом. Графики вывешиваются на площадках по сбору твердых бытовых отходов.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Физическим и юридическим лицам, осуществляющим строительство и (или) ремонт недвижимых объектов, необходимо производить вывоз строительного мусора самостоятельно на специальные места или по договору с организацией, осуществляющей вывоз мусора согласно Экологическому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решения Западно-Казахстанского областного маслихата от 12.10.2022 </w:t>
      </w:r>
      <w:r>
        <w:rPr>
          <w:rFonts w:ascii="Times New Roman"/>
          <w:b w:val="false"/>
          <w:i w:val="false"/>
          <w:color w:val="000000"/>
          <w:sz w:val="28"/>
        </w:rPr>
        <w:t>№ 14-3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На территории домовладений располагаются специальные площадки для размещения контейнеров с удобными подъездами для специализированного транспорта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Санитарных правил "Санитарно-эпидемиологические требования к объектам коммунального назначения", утвержденных приказом Министра здравоохранения Республики Казахстан от 26 июля 2022 года № ҚР ДСМ-67 (зарегистрирован в Министерстве юстиции Республики Казахстан 27 июля 2022 года № 28925) и </w:t>
      </w:r>
      <w:r>
        <w:rPr>
          <w:rFonts w:ascii="Times New Roman"/>
          <w:b w:val="false"/>
          <w:i w:val="false"/>
          <w:color w:val="000000"/>
          <w:sz w:val="28"/>
        </w:rPr>
        <w:t>пунктов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потребления", утвержденных Приказом исполняющего обязанности Министра здравоохранения Республики Казахстан от 25 декабря 2020 года № ҚР ДСМ-331/2020 (зарегистрирован в Реестре государственной регистрации нормативных правовых актов под № 21934).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решения Западно-Казахстанского областного маслихата от 12.10.2022 </w:t>
      </w:r>
      <w:r>
        <w:rPr>
          <w:rFonts w:ascii="Times New Roman"/>
          <w:b w:val="false"/>
          <w:i w:val="false"/>
          <w:color w:val="000000"/>
          <w:sz w:val="28"/>
        </w:rPr>
        <w:t>№ 14-3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Не допускается сброс и складирование золы в контейнеры для твердых бытовых отходов и на контейнерные площадки.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Твердые бытовые отходы вывозятся мусоровозным транспортом, жидкие отходы из не канализованных домовладений – ассенизационным вакуумным транспортом.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Вывоз жидких отходов производится на специализированном автотранспорте в специально отведенные места. Контейнеры после опорожнения обрабатываются дезинфицирующим раствором на местах или заменяются чистыми, прошедшими обработку на местах опорожнения. Места обработки контейнеров необходимо оборудовать установками для чистки, мойки и дезинфекции с подводкой горячей и холодной воды, организацией стока.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Жидкие бытовые отходы и крупногабаритный мусор не подлежит сбросу в мусоропровод.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Эксплуатацию мусоропровода осуществляет эксплуатирующая организация, в ведении которой находится жилой дом.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Физические лица обеспечивают безопасный сбор отработанных ртутьсодержащих ламп и приборов в специальные контейнеры для сбора ртутьсодержащих ламп и приборов, расположенных на территории контейнерных площадок.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Организация, эксплуатирующие и обслуживающие контейнерные площадки и контейнеры: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надлежащее санитарное содержание контейнерных площадок и прилегающих к ним территорий;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производят их своевременный ремонт и замену непригодных к дальнейшему использованию контейнеров;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принимают меры по обеспечению регулярной мойки, дезинфекции, дезинсекции, дератизации против мух, грызунов мусороприемных камер, площадок, а также сборников отходов.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Уборку мусора, просыпавшегося при выгрузке из контейнеров в мусоровоз, производят работники организации, осуществляющей вывоз твердых бытовых отходов.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 вокзалах, рынках, в аэропорту, парках, зонах отдыха, на площадях, в учреждениях образования, здравоохранения, на улицах, остановках общественного пассажирского транспорта, у входа в торговые объекты устанавливаются урны для мусора. Урны устанавливаются на расстоянии не менее 50 метров одна от другой в местах массового посещения населения, во дворах, в парках, на площадях на расстоянии от 10 до 100 метров. На остановках пассажирского транспорта и у входов в торговые объекты устанавливается по две урны.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Установка, очистка и мойка урн производятся организациями, эксплуатирующими территории, либо во владении или пользовании которых находятся территории. Очистка урн производится по мере их заполнения, но не реже одного раза в день.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 урн производится по мере загрязнения, но не реже одного раза в неделю.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Благоустройство улиц, жилых кварталов и микрорайонов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Территории городов и населенных пунктов при благоустройстве обеспечиваются оптимальными условиями и средствами доступа для всех категорий населения, включая маломобильные группы населения к местам общего пользования, жилого и рекреационного назначения, а также к объектам транспортной инфраструктуры в соответствии государственными нормативами в области архитектуры, градостроительства и строительства,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Не допускается установка ограждений и любых других конструкции, портящие архитектурный облик города на землях общего пользования.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Все виды работ по благоустройству территорий городов и населенных пунктов, предусмотренные проектной (проектно-сметной) документацией, выполняются по утвержденным проектам. Данные виды работ осуществляются в соответствии с законодательством Республики Казахстан в сфере архитектурной, градостроительной и строительной деятельности.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Содержание фасадов зданий и сооружений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Физические и юридические лица, в ведении которых находятся здания и сооружения, собственники зданий и сооружений обеспечивают своевременное производство работ по реставрации, ремонту и покраске фасадов указанных объектов и их отдельных элементов (балконы, лоджии, водосточные трубы), а также поддерживают в чистоте и исправном состоянии расположенные на фасадах информационные таблички, памятные доски. Производится световое оформление витрин магазинов и офисов, выходящих фасадами на улицы.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Самовольное переоборудование фасадов зданий и конструктивных элементов не допускается.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Содержание наружного освещения и фонтанов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Включение наружного освещения улиц, дорог, площадей, набережных и иных освещаемых объектов производится при снижении уровня естественной освещенности в вечерние сумерки до 20 люкс, а отключение в утренние сумерки при ее повышении до 10 люкс по графику, утвержденному местным исполнительным органом.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Элементы устройств наружного освещения и контактной сети, металлические опоры, кронштейны содержатся в чистоте, не имеют очагов коррозии и окрашиваются. Замена перегоревших светильников осуществляется соответствующими организациями.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Вышедшие из строя газоразрядные лампы, содержащие ртуть хранятся в специально отведенных для этих целей помещениях и вывозятся на специальные предприятия для их утилизации. Указанные типы ламп на полигон не вывозятся.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Вывоз сбитых опор освещения и контактной сети электрифицированного транспорта осуществляется владельцем опоры на основных магистралях незамедлительно, на остальных территориях, а также демонтируемых опор – в течение суток.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Уполномоченный орган обеспечивает надлежащее состояние и эксплуатацию фонтанов находящийся в коммунальной собственности.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Сроки включения фонтанов, режимы их работы, график промывки и очистки чаш, технологические перерывы и окончание работы определяются уполномоченным органом.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период работы фонтанов очистка водной поверхности от мусора производится ежедневно. Эксплуатирующие организации содержат фонтаны в чистоте также в период их отключения.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Заключительные положения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 Физические и юридические лица, допустившие нарушение настоящих Правил, привлекаются к ответственности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