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04b8" w14:textId="5e20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5 января 2020 года № 385. Зарегистрировано Департаментом юстиции Восточно-Казахстанской области 20 января 2020 года № 6631. Утратило силу - постановлением акимата Шемонаихинского района Восточно-Казахстанской области от 2 марта 2021 года № 62.</w:t>
      </w:r>
    </w:p>
    <w:p>
      <w:pPr>
        <w:spacing w:after="0"/>
        <w:ind w:left="0"/>
        <w:jc w:val="both"/>
      </w:pPr>
      <w:r>
        <w:rPr>
          <w:rFonts w:ascii="Times New Roman"/>
          <w:b w:val="false"/>
          <w:i w:val="false"/>
          <w:color w:val="ff0000"/>
          <w:sz w:val="28"/>
        </w:rPr>
        <w:t xml:space="preserve">
      Сноска. Утратило силу - постановлением акимата Шемонаихинского района Восточно-Казахстанской области от 02.03.2021 года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подпункта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Шемонаихинского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w:t>
      </w:r>
    </w:p>
    <w:bookmarkEnd w:id="1"/>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а также лиц, освобожденных из мест лишения свободы в размере трех процентов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Шемонаихинского района от 27 февраля 2019 года № 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(зарегистрировано в Реестре государственной регистрации нормативных правовых актов за № 5742, опубликовано в Эталонном контрольном банке нормативных правовых актов Республики Казахстан 11марта 2019 года).</w:t>
      </w:r>
    </w:p>
    <w:bookmarkEnd w:id="2"/>
    <w:bookmarkStart w:name="z6" w:id="3"/>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Шемонаихинского района" в установленном законодательном Республики Казахстан порядке обеспечить:</w:t>
      </w:r>
    </w:p>
    <w:bookmarkEnd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государственную</w:t>
      </w:r>
      <w:r>
        <w:rPr>
          <w:rFonts w:ascii="Times New Roman"/>
          <w:b w:val="false"/>
          <w:i w:val="false"/>
          <w:color w:val="000000"/>
          <w:sz w:val="28"/>
        </w:rPr>
        <w:t xml:space="preserve"> </w:t>
      </w:r>
      <w:r>
        <w:rPr>
          <w:rFonts w:ascii="Times New Roman"/>
          <w:b w:val="false"/>
          <w:i w:val="false"/>
          <w:color w:val="000000"/>
          <w:sz w:val="28"/>
        </w:rPr>
        <w:t>регистрацию</w:t>
      </w:r>
      <w:r>
        <w:rPr>
          <w:rFonts w:ascii="Times New Roman"/>
          <w:b w:val="false"/>
          <w:i w:val="false"/>
          <w:color w:val="000000"/>
          <w:sz w:val="28"/>
        </w:rPr>
        <w:t xml:space="preserve"> настоящего постановления в территориальном органе юстиции;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Шемонаихинского района после его официального опубликования.</w:t>
      </w:r>
    </w:p>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акима района Лисину В.В.  </w:t>
      </w:r>
    </w:p>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5 января 2020 года № 385</w:t>
            </w:r>
          </w:p>
        </w:tc>
      </w:tr>
    </w:tbl>
    <w:bookmarkStart w:name="z8" w:id="4"/>
    <w:p>
      <w:pPr>
        <w:spacing w:after="0"/>
        <w:ind w:left="0"/>
        <w:jc w:val="left"/>
      </w:pPr>
      <w:r>
        <w:rPr>
          <w:rFonts w:ascii="Times New Roman"/>
          <w:b/>
          <w:i w:val="false"/>
          <w:color w:val="000000"/>
        </w:rPr>
        <w:t xml:space="preserve"> Размер квоты для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2"/>
        <w:gridCol w:w="845"/>
        <w:gridCol w:w="1180"/>
        <w:gridCol w:w="81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 1 имени Н.А. Островского" отдела образования Шемонаихинского района"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имени Ю.А. Гагарина" отдела образования Шемонаихинского района"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 Карбышева" отдела образования Шемонаихинского района"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5 января 2020 года № 385</w:t>
            </w:r>
          </w:p>
        </w:tc>
      </w:tr>
    </w:tbl>
    <w:bookmarkStart w:name="z10" w:id="5"/>
    <w:p>
      <w:pPr>
        <w:spacing w:after="0"/>
        <w:ind w:left="0"/>
        <w:jc w:val="left"/>
      </w:pPr>
      <w:r>
        <w:rPr>
          <w:rFonts w:ascii="Times New Roman"/>
          <w:b/>
          <w:i w:val="false"/>
          <w:color w:val="000000"/>
        </w:rPr>
        <w:t xml:space="preserve"> Размер квоты для лиц, состоящих на учете службы пробации и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8372"/>
        <w:gridCol w:w="902"/>
        <w:gridCol w:w="1260"/>
        <w:gridCol w:w="86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"Уба Сервис"</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