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ba30" w14:textId="8a3b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Ельтайского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57-762/VI. Зарегистрировано Департаментом юстиции Восточно-Казахстанской области 31 декабря 2020 года № 8219.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Ельтайского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9-112/VII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 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57-762/VI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 районного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48-548VI "О бюджете Ельтайского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6571,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года), в том числе: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50-592/VI "О внесении изменений в решение Урджарского районного маслихата от 10 января 2020 года № 48-548/VI "О бюджете Ельтайского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6780,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2 апреля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55-694/VI "О внесении изменений в решение Урджарского районного маслихата от 10 января 2020 года № 48-548/VI "О бюджете Ельтайского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7676,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12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