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405e" w14:textId="5ec4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Коктальского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57-767/VI. Зарегистрировано Департаментом юстиции Восточно-Казахстанской области 31 декабря 2020 года № 8207.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Коктальского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22 599,1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1 886,9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20 712,2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22 952,3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353,2 тысяч тенге..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9-117/VII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9-117/VII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признанных утратившими силу решений Урджарского  районного маслихата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48-558VI "О бюджете Коктальского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6569,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 февраля 2020 года), в том числе: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12 марта 2020 года № 50-596/VI "О внесении изменений в решение Урджарского районного маслихата от 10 января 2020 года № 48-558/VI "О бюджете Коктальского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6801, опубликовано в Эталонном контрольном банке нормативных правовых актов Республики Казахстан в электронном виде 31 марта 2020 года, в газете "Пульс времени/Уақыт тынысы" от 9 апреля 2020 года);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14 октября 2020 года № 55-699/VI "О внесении изменений в решение Урджарского районного маслихата от 10 января 2020 года № 48-558/VI "О бюджете Коктальского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7683, опубликовано в Эталонном контрольном банке нормативных правовых актов Республики Казахстан в электронном виде 23 октября 2020 года, в газете "Пульс времени/Уақыт тынысы" от 12 ноября 2020 года).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