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405e" w14:textId="5ec4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Коктальского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57-767/VI. Зарегистрировано Департаментом юстиции Восточно-Казахстанской области 31 декабря 2020 года № 8207.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Коктальского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22 599,1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353,2 тысяч тенге..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9-117/VII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57-767/VI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9-117/VII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57-767/VI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57-767/VI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57-767/VI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признанных утратившими силу решений Урджарского  районного маслихата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48-558VI "О бюджете Коктальского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6569,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 февраля 2020 года), в том числе: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12 марта 2020 года № 50-596/VI "О внесении изменений в решение Урджарского районного маслихата от 10 января 2020 года № 48-558/VI "О бюджете Коктальского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6801, опубликовано в Эталонном контрольном банке нормативных правовых актов Республики Казахстан в электронном виде 31 марта 2020 года, в газете "Пульс времени/Уақыт тынысы" от 9 апреля 2020 года);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14 октября 2020 года № 55-699/VI "О внесении изменений в решение Урджарского районного маслихата от 10 января 2020 года № 48-558/VI "О бюджете Коктальского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7683, опубликовано в Эталонном контрольном банке нормативных правовых актов Республики Казахстан в электронном виде 23 октября 2020 года, в газете "Пульс времени/Уақыт тынысы" от 12 ноября 2020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