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85ef" w14:textId="db68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Колдененского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57-769/VI. Зарегистрировано Департаментом юстиции Восточно-Казахстанской области 31 декабря 2020 года № 8205.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Колдененского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24 858,2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22 997,2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25 301,0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9119/VII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некоторые решения Урджарского районного маслихата: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48-560 "О бюджете Колдененского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6539,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 февраля 2020 года), в том числе: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12 марта 2020 года № 50-598/VI "О внесении изменений в решение Урджарского районного маслихата от 10 января 2020 года № 48-560/VI "О бюджете Колдененского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6795, опубликовано в Эталонном контрольном банке нормативных правовых актов Республики Казахстан в электронном виде 31 марта 2020 года, в газете "Пульс времени/Уақыт тынысы" от 9 апреля 2020 года).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57-769/VI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Колдененского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9119/VII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57-769/VI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Колдененского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Возврат,использованных не по целевому назначению кредитов,выданных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57-769/VI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Колдененского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