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b3c" w14:textId="3e0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57-772/VI. Зарегистрировано Департаментом юстиции Восточно-Казахстанской области 31 декабря 2020 года № 8192.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23 869,5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25 891,5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654,0 тысяч тенге, в том числе: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48-553VI "О бюджете Карабутинского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6574,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50-601/VI "О внесении изменений в решение Урджарского районного маслихата от 10 января 2020 года № 48-553/VI "О бюджете Карабутинского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6787,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9 апреля 2020 года);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55-703/VI "О внесении изменений в решение Урджарского районного маслихата от 10 января 2020 года № 48-553/VI "О бюджете Карабутинского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7688, опубликовано в Эталонном контрольном банке нормативных правовых актов Республики Казахстан в электронном виде 22 октября 2020 года, в газете "Пульс времени/Уақыт тынысы" от 19 ноября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