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bbbc" w14:textId="946b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Науалинского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57-778/VI. Зарегистрировано Департаментом юстиции Восточно-Казахстанской области 31 декабря 2020 года № 8191.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9-128/VII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9-128/VII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48-564 "О бюджете Науалинского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6534,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6 февраля 2020 года),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50-607VI "О внесении изменений в решение Урджарского районного маслихата от 10 января 2020 года № 48-564/VI "О бюджете Науалинского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6804,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9 апреля 2020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55-709/VI "О внесении изменений в решение Урджарского районного маслихата от 10 января 2020 года № 48-564/VI "О бюджете Науалинского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7698,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19 ноября 2020 года).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