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658c" w14:textId="6176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Шолпанского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57-781/VI. Зарегистрировано Департаментом юстиции Восточно-Казахстанской области 31 декабря 2020 года № 8181.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Урджарского районного маслихата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57-742/VI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Шолпанского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22 413,1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20 443,1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22 868,1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 455,0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9-131/VII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57-781/VI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9-131/VII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57-781/VI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57-781/VI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57-781/VI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48-567VI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Шолпанского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6565,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6 февраля 2020 года),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Урджарского районного маслихата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50-610/VI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48-567/VI "О бюджете Шолпанского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6782, опубликовано в Эталонном контрольном банке нормативных правовых актов Республики Казахстан в электронном виде 30 марта 2020 года, в газете "Пульс времени/Уақыт тынысы" от 4 мая 2020 года);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Урджарского районного маслихата от 22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55-721/VI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48-567/VI "О бюджете Шолпанского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7737, опубликовано в Эталонном контрольном банке нормативных правовых актов Республики Казахстан в электронном виде 2 ноября 2020 года, в газете "Пульс времени/Уақыт тынысы" от 12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