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c264" w14:textId="b69c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Каратуминского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57-775/VI. Зарегистрировано Департаментом юстиции Восточно-Казахстанской области 31 декабря 2020 года № 8180.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Урджарского районного маслихата Восточно-Казахстанской области от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Каратуминского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32 850,1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9-125/VII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57-775/VI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9-125/VII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57-775/VI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57-775/VI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57-775/VI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48-555VI "О бюджете Каратуминского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6533,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года), в том числе: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50-604/VI "О внесении изменений в решение Урджарского районного маслихата от 10 января 2020 года № 48-555/VI "О бюджете Каратуминского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6785, опубликовано в Эталонном контрольном банке нормативных правовых актов Республики Казахстан в электронном виде 30 марта 2020 года, в газете "Пульс времени/Уақыт тынысы" от 9 апреля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октября 2020 года № 55-706/VI "О внесении изменений в решение Урджарского районного маслихата от 10 января 2020 года № 48-555/VI "О бюджете Каратуминского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7677, опубликовано в Эталонном контрольном банке нормативных правовых актов Республики Казахстан в электронном виде 23 октября 2020 года, в газете "Пульс времени/Уақыт тынысы" от 19 ноября 2020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