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b93c7f" w14:textId="cb93c7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Урджарскому району на 2020-2022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Урджарского районного маслихата Восточно-Казахстанской области от 14 октября 2020 года № 55-712/VI. Зарегистрировано Департаментом юстиции Восточно-Казахстанской области 26 октября 2020 года № 7718</w:t>
      </w:r>
    </w:p>
    <w:p>
      <w:pPr>
        <w:spacing w:after="0"/>
        <w:ind w:left="0"/>
        <w:jc w:val="both"/>
      </w:pPr>
      <w:bookmarkStart w:name="z5" w:id="0"/>
      <w:r>
        <w:rPr>
          <w:rFonts w:ascii="Times New Roman"/>
          <w:b w:val="false"/>
          <w:i w:val="false"/>
          <w:color w:val="ff0000"/>
          <w:sz w:val="28"/>
        </w:rPr>
        <w:t>
      Примечание ИЗПИ.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</w:p>
    <w:bookmarkEnd w:id="0"/>
    <w:bookmarkStart w:name="z7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и подпунктом 15)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Урджарский районный маслихат РЕШИЛ:</w:t>
      </w:r>
    </w:p>
    <w:bookmarkEnd w:id="1"/>
    <w:bookmarkStart w:name="z8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Урджарскому району на 2020-2022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>, к настоящему решению.</w:t>
      </w:r>
    </w:p>
    <w:bookmarkEnd w:id="2"/>
    <w:bookmarkStart w:name="z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сессии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Акпеков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Урджарского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Карашев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решению Урджарского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14 октября 2020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55-712/VI</w:t>
            </w:r>
          </w:p>
        </w:tc>
      </w:tr>
    </w:tbl>
    <w:bookmarkStart w:name="z1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Урджарскому району на 2020-2022 годы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Урджарскому району на 2020-2022 годы (далее – План) разработан в соответствии с Законами Республики Казахстан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приказами Заместителя Премьер-Министра Республики Казахстан - Министра сельского хозяйства Республики Казахстан от 24 апреля 2017 года № 173 </w:t>
      </w:r>
      <w:r>
        <w:rPr>
          <w:rFonts w:ascii="Times New Roman"/>
          <w:b w:val="false"/>
          <w:i w:val="false"/>
          <w:color w:val="000000"/>
          <w:sz w:val="28"/>
        </w:rPr>
        <w:t>"Об утверждении Правил рационального использования пастбищ"</w:t>
      </w:r>
      <w:r>
        <w:rPr>
          <w:rFonts w:ascii="Times New Roman"/>
          <w:b w:val="false"/>
          <w:i w:val="false"/>
          <w:color w:val="000000"/>
          <w:sz w:val="28"/>
        </w:rPr>
        <w:t xml:space="preserve">, Министра сельского хозяйства Республики Казахстан от 14 апреля 2015 года № 3-3/332 </w:t>
      </w:r>
      <w:r>
        <w:rPr>
          <w:rFonts w:ascii="Times New Roman"/>
          <w:b w:val="false"/>
          <w:i w:val="false"/>
          <w:color w:val="000000"/>
          <w:sz w:val="28"/>
        </w:rPr>
        <w:t>"Об утверждении предельно допустимой нормы нагрузки на общую площадь пастбищ"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сведении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Урджарском районе имеется 27 сельских округов, в том числе: 51 населенных пункта.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Урджарского района 2341372 га, из них пастбищные земли – 168364 га.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1003811,94 га;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154312 га;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9625,20 га; 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особо охраняемых природных территорий – 45505 га;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1125831,06 га.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территории района характеризуется умеренно-засушливый, умеренно-жаркий, со среднегодовым количеством осадков 260-290 мм. Зима холодная, продолжительная. Средняя месячная температура самого холодного месяца января -12°С, с абсолютным минимумом -37°С. Преобладают ветра юго-восточные и северо-западного направления. Относительная влажность 67%.</w:t>
      </w:r>
    </w:p>
    <w:bookmarkEnd w:id="25"/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Растительность района представлена ковыльно-типчако-полынные, ковыльно-типчаково-разнотравные, разнотравно-злаковые, мягкостебельные и кустарниково-дерновинно-злаковые с разнотравьем.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Устойчивый снежный покров устанавливается в середине ноября, сходит в первой декаде апреля. Продолжительность безморозного периода 150-170 дней.</w:t>
      </w:r>
    </w:p>
    <w:bookmarkEnd w:id="27"/>
    <w:bookmarkStart w:name="z3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Почвенный покров района представлен почвами темно-каштановые, горные черноземы, черноземы обыкновенные, черноземы южные, горные черноземы выщелоченные и обыкновенные. </w:t>
      </w:r>
    </w:p>
    <w:bookmarkEnd w:id="28"/>
    <w:bookmarkStart w:name="z3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27 ветеринарных пунктов и 27 скотомогильников.</w:t>
      </w:r>
    </w:p>
    <w:bookmarkEnd w:id="29"/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Урджарском районе насчитывается крупного рогатого скота 105737 голов, мелкого рогатого скота 165696 голов, 29495 голов лошадей, 46 голов верблюдов.</w:t>
      </w:r>
    </w:p>
    <w:bookmarkEnd w:id="30"/>
    <w:bookmarkStart w:name="z4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Урджарскому району имеются всего 1683764 га пастбищных угодий. В черте населенного пункта числится 134587 га пастбищ, в землях запаса имеются 881933,03 га пастбищных угодий.</w:t>
      </w:r>
    </w:p>
    <w:bookmarkEnd w:id="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Урджарскому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2020-2022 годы</w:t>
            </w:r>
          </w:p>
        </w:tc>
      </w:tr>
    </w:tbl>
    <w:bookmarkStart w:name="z42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2"/>
    <w:bookmarkStart w:name="z4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Урджарскому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2020-2022 годы</w:t>
            </w:r>
          </w:p>
        </w:tc>
      </w:tr>
    </w:tbl>
    <w:bookmarkStart w:name="z45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34"/>
    <w:bookmarkStart w:name="z4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Урджарскому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2020-2022 годы</w:t>
            </w:r>
          </w:p>
        </w:tc>
      </w:tr>
    </w:tbl>
    <w:bookmarkStart w:name="z48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6"/>
    <w:bookmarkStart w:name="z49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Урджарскому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2020-2022 годы</w:t>
            </w:r>
          </w:p>
        </w:tc>
      </w:tr>
    </w:tbl>
    <w:bookmarkStart w:name="z51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38"/>
    <w:bookmarkStart w:name="z52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Урджарскому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2020-2022 годы</w:t>
            </w:r>
          </w:p>
        </w:tc>
      </w:tr>
    </w:tbl>
    <w:bookmarkStart w:name="z54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0"/>
    <w:bookmarkStart w:name="z55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Урджарскомуу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2020-2022 годы</w:t>
            </w:r>
          </w:p>
        </w:tc>
      </w:tr>
    </w:tbl>
    <w:bookmarkStart w:name="z57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сельских округах</w:t>
      </w:r>
    </w:p>
    <w:bookmarkEnd w:id="42"/>
    <w:bookmarkStart w:name="z58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Урджарскому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60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</w:t>
      </w:r>
    </w:p>
    <w:bookmarkEnd w:id="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22"/>
        <w:gridCol w:w="3456"/>
        <w:gridCol w:w="2722"/>
      </w:tblGrid>
      <w:tr>
        <w:trPr>
          <w:trHeight w:val="30" w:hRule="atLeast"/>
        </w:trPr>
        <w:tc>
          <w:tcPr>
            <w:tcW w:w="6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с/о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</w:t>
            </w:r>
          </w:p>
        </w:tc>
      </w:tr>
      <w:tr>
        <w:trPr>
          <w:trHeight w:val="30" w:hRule="atLeast"/>
        </w:trPr>
        <w:tc>
          <w:tcPr>
            <w:tcW w:w="6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Акжарский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Лето-осень</w:t>
            </w:r>
          </w:p>
        </w:tc>
      </w:tr>
      <w:tr>
        <w:trPr>
          <w:trHeight w:val="30" w:hRule="atLeast"/>
        </w:trPr>
        <w:tc>
          <w:tcPr>
            <w:tcW w:w="6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Урджарский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Лето-осень</w:t>
            </w:r>
          </w:p>
        </w:tc>
      </w:tr>
      <w:tr>
        <w:trPr>
          <w:trHeight w:val="30" w:hRule="atLeast"/>
        </w:trPr>
        <w:tc>
          <w:tcPr>
            <w:tcW w:w="6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Колдененский 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Лето-осень</w:t>
            </w:r>
          </w:p>
        </w:tc>
      </w:tr>
      <w:tr>
        <w:trPr>
          <w:trHeight w:val="30" w:hRule="atLeast"/>
        </w:trPr>
        <w:tc>
          <w:tcPr>
            <w:tcW w:w="6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Акшокинский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Лето-осень</w:t>
            </w:r>
          </w:p>
        </w:tc>
      </w:tr>
      <w:tr>
        <w:trPr>
          <w:trHeight w:val="30" w:hRule="atLeast"/>
        </w:trPr>
        <w:tc>
          <w:tcPr>
            <w:tcW w:w="6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Алтыншокинский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Весна-осень</w:t>
            </w:r>
          </w:p>
        </w:tc>
      </w:tr>
      <w:tr>
        <w:trPr>
          <w:trHeight w:val="30" w:hRule="atLeast"/>
        </w:trPr>
        <w:tc>
          <w:tcPr>
            <w:tcW w:w="6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Бахтинский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Весна-осень</w:t>
            </w:r>
          </w:p>
        </w:tc>
      </w:tr>
      <w:tr>
        <w:trPr>
          <w:trHeight w:val="30" w:hRule="atLeast"/>
        </w:trPr>
        <w:tc>
          <w:tcPr>
            <w:tcW w:w="6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Бестерекский 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Лето-осень</w:t>
            </w:r>
          </w:p>
        </w:tc>
      </w:tr>
      <w:tr>
        <w:trPr>
          <w:trHeight w:val="30" w:hRule="atLeast"/>
        </w:trPr>
        <w:tc>
          <w:tcPr>
            <w:tcW w:w="6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Келдимуратский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Лето-осень</w:t>
            </w:r>
          </w:p>
        </w:tc>
      </w:tr>
      <w:tr>
        <w:trPr>
          <w:trHeight w:val="30" w:hRule="atLeast"/>
        </w:trPr>
        <w:tc>
          <w:tcPr>
            <w:tcW w:w="6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Тилекский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Весна-осень</w:t>
            </w:r>
          </w:p>
        </w:tc>
      </w:tr>
      <w:tr>
        <w:trPr>
          <w:trHeight w:val="30" w:hRule="atLeast"/>
        </w:trPr>
        <w:tc>
          <w:tcPr>
            <w:tcW w:w="6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Егинсуский 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Лето-осень</w:t>
            </w:r>
          </w:p>
        </w:tc>
      </w:tr>
      <w:tr>
        <w:trPr>
          <w:trHeight w:val="30" w:hRule="atLeast"/>
        </w:trPr>
        <w:tc>
          <w:tcPr>
            <w:tcW w:w="6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Елтайский 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Лето-осень</w:t>
            </w:r>
          </w:p>
        </w:tc>
      </w:tr>
      <w:tr>
        <w:trPr>
          <w:trHeight w:val="30" w:hRule="atLeast"/>
        </w:trPr>
        <w:tc>
          <w:tcPr>
            <w:tcW w:w="6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Кабанбайский 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Весна-осень</w:t>
            </w:r>
          </w:p>
        </w:tc>
      </w:tr>
      <w:tr>
        <w:trPr>
          <w:trHeight w:val="30" w:hRule="atLeast"/>
        </w:trPr>
        <w:tc>
          <w:tcPr>
            <w:tcW w:w="6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Кокозекский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Лето-осень</w:t>
            </w:r>
          </w:p>
        </w:tc>
      </w:tr>
      <w:tr>
        <w:trPr>
          <w:trHeight w:val="30" w:hRule="atLeast"/>
        </w:trPr>
        <w:tc>
          <w:tcPr>
            <w:tcW w:w="6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Каратуминский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Лето-осень</w:t>
            </w:r>
          </w:p>
        </w:tc>
      </w:tr>
      <w:tr>
        <w:trPr>
          <w:trHeight w:val="30" w:hRule="atLeast"/>
        </w:trPr>
        <w:tc>
          <w:tcPr>
            <w:tcW w:w="6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Коктальский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Весна-осень</w:t>
            </w:r>
          </w:p>
        </w:tc>
      </w:tr>
      <w:tr>
        <w:trPr>
          <w:trHeight w:val="30" w:hRule="atLeast"/>
        </w:trPr>
        <w:tc>
          <w:tcPr>
            <w:tcW w:w="6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Коктерекский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Лето-осень</w:t>
            </w:r>
          </w:p>
        </w:tc>
      </w:tr>
      <w:tr>
        <w:trPr>
          <w:trHeight w:val="30" w:hRule="atLeast"/>
        </w:trPr>
        <w:tc>
          <w:tcPr>
            <w:tcW w:w="6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Карабутинский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Весна-осень</w:t>
            </w:r>
          </w:p>
        </w:tc>
      </w:tr>
      <w:tr>
        <w:trPr>
          <w:trHeight w:val="30" w:hRule="atLeast"/>
        </w:trPr>
        <w:tc>
          <w:tcPr>
            <w:tcW w:w="6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Карабулакский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Весна-осень</w:t>
            </w:r>
          </w:p>
        </w:tc>
      </w:tr>
      <w:tr>
        <w:trPr>
          <w:trHeight w:val="30" w:hRule="atLeast"/>
        </w:trPr>
        <w:tc>
          <w:tcPr>
            <w:tcW w:w="6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Каракольский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Весна-осень</w:t>
            </w:r>
          </w:p>
        </w:tc>
      </w:tr>
      <w:tr>
        <w:trPr>
          <w:trHeight w:val="30" w:hRule="atLeast"/>
        </w:trPr>
        <w:tc>
          <w:tcPr>
            <w:tcW w:w="6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Каратальский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Лето-осень</w:t>
            </w:r>
          </w:p>
        </w:tc>
      </w:tr>
      <w:tr>
        <w:trPr>
          <w:trHeight w:val="30" w:hRule="atLeast"/>
        </w:trPr>
        <w:tc>
          <w:tcPr>
            <w:tcW w:w="6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Коныршаулинский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Весна-осень</w:t>
            </w:r>
          </w:p>
        </w:tc>
      </w:tr>
      <w:tr>
        <w:trPr>
          <w:trHeight w:val="30" w:hRule="atLeast"/>
        </w:trPr>
        <w:tc>
          <w:tcPr>
            <w:tcW w:w="6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Маканчинский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Лето-осень</w:t>
            </w:r>
          </w:p>
        </w:tc>
      </w:tr>
      <w:tr>
        <w:trPr>
          <w:trHeight w:val="30" w:hRule="atLeast"/>
        </w:trPr>
        <w:tc>
          <w:tcPr>
            <w:tcW w:w="6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Науалинский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Лето-осень</w:t>
            </w:r>
          </w:p>
        </w:tc>
      </w:tr>
      <w:tr>
        <w:trPr>
          <w:trHeight w:val="30" w:hRule="atLeast"/>
        </w:trPr>
        <w:tc>
          <w:tcPr>
            <w:tcW w:w="6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Жогаргы Егинсуйский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Лето-осень</w:t>
            </w:r>
          </w:p>
        </w:tc>
      </w:tr>
      <w:tr>
        <w:trPr>
          <w:trHeight w:val="30" w:hRule="atLeast"/>
        </w:trPr>
        <w:tc>
          <w:tcPr>
            <w:tcW w:w="6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Баркытбельский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Лето-осень</w:t>
            </w:r>
          </w:p>
        </w:tc>
      </w:tr>
      <w:tr>
        <w:trPr>
          <w:trHeight w:val="30" w:hRule="atLeast"/>
        </w:trPr>
        <w:tc>
          <w:tcPr>
            <w:tcW w:w="6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Салкынбельский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Лето-осень</w:t>
            </w:r>
          </w:p>
        </w:tc>
      </w:tr>
      <w:tr>
        <w:trPr>
          <w:trHeight w:val="30" w:hRule="atLeast"/>
        </w:trPr>
        <w:tc>
          <w:tcPr>
            <w:tcW w:w="6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Шолпанский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Весна-осень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