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4da" w14:textId="e7f9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48-559/VI "О бюджете Коктерекского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55-700/VI. Зарегистрировано Департаментом юстиции Восточно-Казахстанской области 20 октября 2020 года № 7699. Утратило силу - решением Урджарского районного маслихата Восточно-Казахстанской области от 29 декабря 2020 года № 57-768/VI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48-559/VI "О бюджете Коктерекского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6563,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23 929,0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24 040,6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- 111,6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111,6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55-700/VI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48-559/VI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