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4da" w14:textId="e7f9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48-559/VI "О бюджете Коктерекского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55-700/VI. Зарегистрировано Департаментом юстиции Восточно-Казахстанской области 20 октября 2020 года № 7699. Утратило силу - решением Урджарского районного маслихата Восточно-Казахстанской области от 29 декабря 2020 года № 57-768/VI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48-559/VI "О бюджете Коктерекского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6563,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23 929,0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22 195,0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- 111,6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111,6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48-559/VI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