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a3cd" w14:textId="181a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№ 48-543/VI от 10 января 2020 года "О бюджете Алтыншокинского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55-689/VI. Зарегистрировано Департаментом юстиции Восточно-Казахстанской области 19 октября 2020 года № 7686. Утратило силу - решением Урджарского районного маслихата Восточно-Казахстанской области от 29 декабря 2020 года № 57-757/VI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57-757/VI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 54-675/VI "О внесении изменений в решение Урджарского районного маслихата от 24 декабря 2019 года № 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48-543/VI "О бюджете Алтыншокинского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6560,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30 января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Алтыншокинского сельского округа Урджарского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31 592,0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32 554,5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- 962,5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962,5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55-689/VI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48-543/VI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