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a3cd" w14:textId="181a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48-543/VI от 10 января 2020 года "О бюджете Алтыншокинского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55-689/VI. Зарегистрировано Департаментом юстиции Восточно-Казахстанской области 19 октября 2020 года № 7686. Утратило силу - решением Урджарского районного маслихата Восточно-Казахстанской области от 29 декабря 2020 года № 57-757/VI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 54-675/VI "О внесении изменений в решение Урджарского районного маслихата от 24 декабря 2019 года № 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48-543/VI "О бюджете Алтыншокинского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6560,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Алтыншокинского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31 592,0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32 554,5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- 962,5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962,5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55-689/VI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48-543/VI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