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adce" w14:textId="b87a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Урджарского районного маслихата от 16 ноября 2018 года № 34-353/VI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23 апреля 2020 года № 52-633/VI. Зарегистрировано Департаментом юстиции Восточно-Казахстанской области 4 мая 2020 года № 7040. Утратило силу решением Урджарского районного маслихата Восточно-Казахстанской области от 24 июня 2020 года № 53-656/VI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53-656/VI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правовых актах" от 6 апреля 2016 года 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ноября 2018 года №34-353/VI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 (зарегистрировано в Реестре государственной регистрации нормативных правовых актов за номером 5-18-181, опубликовано в Эталонном контрольном банке нормативных правовых актов Республики Казахстан в электронном виде 26 ноября 2018 года, в газете "Пульс времени/Уақыт тынысы" от 26 ноября 2018 года) до приведения нормативного правового акта в соответствие с законодательными актами Республики Казахстан, в том числе, до принятия на сессии районного маслихата соответствующего решения.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